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2724">
      <w:pPr>
        <w:spacing w:line="520" w:lineRule="exact"/>
        <w:ind w:firstLineChars="200" w:firstLine="883"/>
        <w:rPr>
          <w:rFonts w:ascii="宋体" w:hAnsi="宋体" w:cs="宋体" w:hint="eastAsia"/>
          <w:b/>
          <w:bCs/>
          <w:sz w:val="44"/>
          <w:szCs w:val="44"/>
        </w:rPr>
      </w:pPr>
    </w:p>
    <w:p w:rsidR="00000000" w:rsidRDefault="00EE2724">
      <w:pPr>
        <w:pStyle w:val="a0"/>
        <w:rPr>
          <w:rFonts w:hint="eastAsia"/>
        </w:rPr>
      </w:pPr>
    </w:p>
    <w:p w:rsidR="00000000" w:rsidRDefault="00EE2724">
      <w:pPr>
        <w:spacing w:line="520" w:lineRule="exact"/>
        <w:ind w:firstLineChars="200" w:firstLine="883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sz w:val="44"/>
          <w:szCs w:val="44"/>
        </w:rPr>
        <w:t>202</w:t>
      </w:r>
      <w:r>
        <w:rPr>
          <w:rFonts w:ascii="宋体" w:hAnsi="宋体" w:cs="宋体" w:hint="eastAsia"/>
          <w:b/>
          <w:bCs/>
          <w:sz w:val="44"/>
          <w:szCs w:val="44"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 w:hint="eastAsia"/>
          <w:b/>
          <w:bCs/>
          <w:sz w:val="44"/>
          <w:szCs w:val="44"/>
        </w:rPr>
        <w:t>盘锦市</w:t>
      </w:r>
      <w:r>
        <w:rPr>
          <w:rFonts w:ascii="宋体" w:hAnsi="宋体" w:cs="宋体" w:hint="eastAsia"/>
          <w:b/>
          <w:bCs/>
          <w:sz w:val="44"/>
          <w:szCs w:val="44"/>
        </w:rPr>
        <w:t>体育彩票公益金</w:t>
      </w:r>
    </w:p>
    <w:p w:rsidR="00000000" w:rsidRDefault="00EE2724">
      <w:pPr>
        <w:spacing w:line="52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筹集分配</w:t>
      </w:r>
      <w:r>
        <w:rPr>
          <w:rFonts w:ascii="宋体" w:hAnsi="宋体" w:cs="宋体" w:hint="eastAsia"/>
          <w:b/>
          <w:bCs/>
          <w:sz w:val="44"/>
          <w:szCs w:val="44"/>
        </w:rPr>
        <w:t>和使用</w:t>
      </w:r>
      <w:r>
        <w:rPr>
          <w:rFonts w:ascii="宋体" w:hAnsi="宋体" w:cs="宋体" w:hint="eastAsia"/>
          <w:b/>
          <w:bCs/>
          <w:sz w:val="44"/>
          <w:szCs w:val="44"/>
        </w:rPr>
        <w:t>情况的</w:t>
      </w:r>
      <w:r>
        <w:rPr>
          <w:rFonts w:ascii="宋体" w:hAnsi="宋体" w:cs="宋体" w:hint="eastAsia"/>
          <w:b/>
          <w:bCs/>
          <w:sz w:val="44"/>
          <w:szCs w:val="44"/>
        </w:rPr>
        <w:t>报</w:t>
      </w:r>
      <w:r>
        <w:rPr>
          <w:rFonts w:ascii="宋体" w:hAnsi="宋体" w:cs="宋体" w:hint="eastAsia"/>
          <w:b/>
          <w:bCs/>
          <w:sz w:val="44"/>
          <w:szCs w:val="44"/>
        </w:rPr>
        <w:t>告</w:t>
      </w:r>
    </w:p>
    <w:p w:rsidR="00000000" w:rsidRDefault="00EE2724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EE2724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按照《彩票管理条例》（国务院令第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554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号）有关规定，现将我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年体育彩票公益金筹集、分配、使用有关情况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告如下：</w:t>
      </w:r>
    </w:p>
    <w:p w:rsidR="00000000" w:rsidRDefault="00EE2724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一、体育彩票公益金筹集情况</w:t>
      </w:r>
    </w:p>
    <w:p w:rsidR="00000000" w:rsidRDefault="00EE27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体育彩票销售收入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24922.83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万元，共筹集体育彩票公益金</w:t>
      </w:r>
      <w:r>
        <w:rPr>
          <w:rFonts w:ascii="仿宋_GB2312" w:eastAsia="仿宋_GB2312" w:hAnsi="仿宋_GB2312" w:cs="仿宋_GB2312" w:hint="eastAsia"/>
          <w:sz w:val="32"/>
          <w:szCs w:val="32"/>
        </w:rPr>
        <w:t>1061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EE2724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二、体育彩票公益金使用情况</w:t>
      </w:r>
    </w:p>
    <w:p w:rsidR="00000000" w:rsidRDefault="00EE2724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年，全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体育彩票公益金支出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223.16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具体使用情况如下：</w:t>
      </w:r>
    </w:p>
    <w:p w:rsidR="00000000" w:rsidRDefault="00EE2724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体育竞赛项目支出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10.38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辽宁省第一届冬季运动会</w:t>
      </w:r>
      <w:r>
        <w:rPr>
          <w:rFonts w:ascii="仿宋_GB2312" w:eastAsia="仿宋_GB2312" w:hAnsi="仿宋_GB2312" w:cs="仿宋_GB2312" w:hint="eastAsia"/>
          <w:sz w:val="32"/>
          <w:szCs w:val="32"/>
        </w:rPr>
        <w:t>0.76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万元、“三大球”系列活动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4.65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、二级裁判员培训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4.97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000000" w:rsidRDefault="00EE2724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全民健身群众体育等项目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212.78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，用于市级健身器材采购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157.58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万元、全民健身日系列活动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万元、二级社会指导员培训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万元、万人乒乓球赛</w:t>
      </w:r>
      <w:r>
        <w:rPr>
          <w:rFonts w:ascii="仿宋_GB2312" w:eastAsia="仿宋_GB2312" w:hAnsi="仿宋_GB2312" w:cs="仿宋_GB2312" w:hint="eastAsia"/>
          <w:sz w:val="32"/>
          <w:szCs w:val="32"/>
        </w:rPr>
        <w:t>10.5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万元、万人广场舞</w:t>
      </w:r>
      <w:r>
        <w:rPr>
          <w:rFonts w:ascii="仿宋_GB2312" w:eastAsia="仿宋_GB2312" w:hAnsi="仿宋_GB2312" w:cs="仿宋_GB2312" w:hint="eastAsia"/>
          <w:sz w:val="32"/>
          <w:szCs w:val="32"/>
        </w:rPr>
        <w:t>11.5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万元、国民体质监测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年群众健身赛事活动奖补</w:t>
      </w:r>
      <w:r>
        <w:rPr>
          <w:rFonts w:ascii="仿宋_GB2312" w:eastAsia="仿宋_GB2312" w:hAnsi="仿宋_GB2312" w:cs="仿宋_GB2312" w:hint="eastAsia"/>
          <w:sz w:val="32"/>
          <w:szCs w:val="32"/>
        </w:rPr>
        <w:t>14.2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000000" w:rsidRDefault="00EE2724">
      <w:pPr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三、主要做法及工作成效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000000" w:rsidRDefault="00EE272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按照《盘锦市市本级体育彩票公益金使用办法》，规范和加强体育彩票公益金管理，市本级体育彩票公益金纳入政府性基金预算，</w:t>
      </w:r>
      <w:r>
        <w:rPr>
          <w:rFonts w:ascii="仿宋_GB2312" w:eastAsia="仿宋_GB2312" w:hAnsi="仿宋" w:hint="eastAsia"/>
          <w:sz w:val="32"/>
          <w:szCs w:val="32"/>
        </w:rPr>
        <w:t>合理使用盘锦市体育彩票公益金，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重点支持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群众体育和竞技体育。</w:t>
      </w:r>
    </w:p>
    <w:p w:rsidR="00000000" w:rsidRDefault="00EE2724">
      <w:pPr>
        <w:spacing w:line="600" w:lineRule="exact"/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巩固“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15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分钟健身圈”建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设。</w:t>
      </w:r>
      <w:r>
        <w:rPr>
          <w:rFonts w:ascii="仿宋_GB2312" w:eastAsia="仿宋_GB2312" w:hAnsi="仿宋" w:hint="eastAsia"/>
          <w:sz w:val="32"/>
          <w:szCs w:val="32"/>
        </w:rPr>
        <w:t>提升全民健身公共服务水平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不断增加健身设施有效供给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补齐群众身边的健身设施短板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努力为广大群众提供良好的健身环境。按照省、市计划，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年共建设各类健身设施</w:t>
      </w:r>
      <w:r>
        <w:rPr>
          <w:rFonts w:ascii="仿宋_GB2312" w:eastAsia="仿宋_GB2312" w:hAnsi="仿宋" w:hint="eastAsia"/>
          <w:sz w:val="32"/>
          <w:szCs w:val="32"/>
        </w:rPr>
        <w:t>104</w:t>
      </w:r>
      <w:r>
        <w:rPr>
          <w:rFonts w:ascii="仿宋_GB2312" w:eastAsia="仿宋_GB2312" w:hAnsi="仿宋" w:hint="eastAsia"/>
          <w:sz w:val="32"/>
          <w:szCs w:val="32"/>
        </w:rPr>
        <w:t>套，其中：省援建农民体育工程</w:t>
      </w:r>
      <w:r>
        <w:rPr>
          <w:rFonts w:ascii="仿宋_GB2312" w:eastAsia="仿宋_GB2312" w:hAnsi="仿宋" w:hint="eastAsia"/>
          <w:sz w:val="32"/>
          <w:szCs w:val="32"/>
        </w:rPr>
        <w:t>60</w:t>
      </w:r>
      <w:r>
        <w:rPr>
          <w:rFonts w:ascii="仿宋_GB2312" w:eastAsia="仿宋_GB2312" w:hAnsi="仿宋" w:hint="eastAsia"/>
          <w:sz w:val="32"/>
          <w:szCs w:val="32"/>
        </w:rPr>
        <w:t>套、笼式足球场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个；市级投入建设农民体育工程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套、城市健身路径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套、笼式篮球场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个。持续</w:t>
      </w:r>
      <w:r>
        <w:rPr>
          <w:rFonts w:ascii="仿宋_GB2312" w:eastAsia="仿宋_GB2312" w:hAnsi="Times New Roman" w:hint="eastAsia"/>
          <w:sz w:val="32"/>
          <w:szCs w:val="32"/>
        </w:rPr>
        <w:t>推进笼式足球场、小篮板工程、多功能运动场、城市体育公园、健身步道等设施建设。</w:t>
      </w:r>
    </w:p>
    <w:p w:rsidR="00000000" w:rsidRDefault="00EE2724">
      <w:pPr>
        <w:spacing w:line="60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丰富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全民健身赛事活动开展。</w:t>
      </w:r>
      <w:r>
        <w:rPr>
          <w:rFonts w:ascii="仿宋_GB2312" w:eastAsia="仿宋_GB2312" w:hAnsi="仿宋" w:hint="eastAsia"/>
          <w:sz w:val="32"/>
          <w:szCs w:val="32"/>
        </w:rPr>
        <w:t>在新冠肺炎疫情防控常态化情况下，推进全民健身活动蓬勃开展，营造全民健身健康、向上的和谐氛围。大力宣传“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·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全民</w:t>
      </w:r>
      <w:r>
        <w:rPr>
          <w:rFonts w:ascii="仿宋_GB2312" w:eastAsia="仿宋_GB2312" w:hAnsi="仿宋" w:hint="eastAsia"/>
          <w:sz w:val="32"/>
          <w:szCs w:val="32"/>
        </w:rPr>
        <w:t>健身日”，在红海滩国家风景廊道开展不同群体、不同项目的体育健身活动。打造盘锦特色全民健身赛事活动，开展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万人乒乓球赛、万人广场舞活动等</w:t>
      </w:r>
      <w:r>
        <w:rPr>
          <w:rFonts w:ascii="仿宋_GB2312" w:eastAsia="仿宋_GB2312" w:hAnsi="仿宋" w:hint="eastAsia"/>
          <w:sz w:val="32"/>
          <w:szCs w:val="32"/>
        </w:rPr>
        <w:t>。同时，为构建高质量全民健身体系，鼓励、支持体育类社会组织举办和承办各类体育赛事和活动，实施了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年群众健身赛事及活动奖励申报工作，对全市</w:t>
      </w:r>
      <w:r>
        <w:rPr>
          <w:rFonts w:ascii="仿宋_GB2312" w:eastAsia="仿宋_GB2312" w:hAnsi="仿宋" w:hint="eastAsia"/>
          <w:sz w:val="32"/>
          <w:szCs w:val="32"/>
        </w:rPr>
        <w:t>40</w:t>
      </w:r>
      <w:r>
        <w:rPr>
          <w:rFonts w:ascii="仿宋_GB2312" w:eastAsia="仿宋_GB2312" w:hAnsi="仿宋" w:hint="eastAsia"/>
          <w:sz w:val="32"/>
          <w:szCs w:val="32"/>
        </w:rPr>
        <w:t>多项优秀的省、市群众体育赛事活动给予奖励。</w:t>
      </w:r>
    </w:p>
    <w:p w:rsidR="00000000" w:rsidRDefault="00EE2724">
      <w:pPr>
        <w:spacing w:line="600" w:lineRule="exact"/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加强体育健身人才队伍建设。</w:t>
      </w:r>
      <w:r>
        <w:rPr>
          <w:rFonts w:ascii="仿宋_GB2312" w:eastAsia="仿宋_GB2312" w:hAnsi="Times New Roman" w:hint="eastAsia"/>
          <w:sz w:val="32"/>
          <w:szCs w:val="32"/>
        </w:rPr>
        <w:t>努力培养和打造适应全民健身发展需要的人才队伍。加强社会体育指导员培训工作，市本级每年培训二级社会体育指导员人数</w:t>
      </w:r>
      <w:r>
        <w:rPr>
          <w:rFonts w:ascii="仿宋_GB2312" w:eastAsia="仿宋_GB2312" w:hAnsi="Times New Roman" w:hint="eastAsia"/>
          <w:sz w:val="32"/>
          <w:szCs w:val="32"/>
        </w:rPr>
        <w:t>200</w:t>
      </w:r>
      <w:r>
        <w:rPr>
          <w:rFonts w:ascii="仿宋_GB2312" w:eastAsia="仿宋_GB2312" w:hAnsi="Times New Roman" w:hint="eastAsia"/>
          <w:sz w:val="32"/>
          <w:szCs w:val="32"/>
        </w:rPr>
        <w:t>人以上，县区每年培训三级社会体育指导员人数</w:t>
      </w: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00</w:t>
      </w:r>
      <w:r>
        <w:rPr>
          <w:rFonts w:ascii="仿宋_GB2312" w:eastAsia="仿宋_GB2312" w:hAnsi="Times New Roman" w:hint="eastAsia"/>
          <w:sz w:val="32"/>
          <w:szCs w:val="32"/>
        </w:rPr>
        <w:t>人以上。进一步完善社会体育指导员管理制度，建立社会体育指导员网络信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息平台，创新全民健身人才培养模式。</w:t>
      </w:r>
    </w:p>
    <w:p w:rsidR="00000000" w:rsidRDefault="00EE2724">
      <w:pPr>
        <w:spacing w:line="60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深化体教融合，推进“三大球”进校园工作。</w:t>
      </w:r>
      <w:r>
        <w:rPr>
          <w:rFonts w:ascii="仿宋" w:eastAsia="仿宋" w:hAnsi="仿宋" w:cs="仿宋" w:hint="eastAsia"/>
          <w:bCs/>
          <w:sz w:val="32"/>
          <w:szCs w:val="32"/>
        </w:rPr>
        <w:t>进</w:t>
      </w:r>
      <w:r>
        <w:rPr>
          <w:rFonts w:ascii="仿宋_GB2312" w:eastAsia="仿宋_GB2312" w:hAnsi="Times New Roman" w:hint="eastAsia"/>
          <w:sz w:val="32"/>
          <w:szCs w:val="32"/>
        </w:rPr>
        <w:t>一步深化体教融合，强化体育行政部门引导作用，引进“三大球”进校园工作，逐年增加“三大球”体育传统特色学校数量。加强青少年体育人才的梯队建设，完善青少年体育赛事体系，同时提高裁判员执裁水平，开展田径、篮球、排球、足球、羽毛球五项裁判员培训，引导更多体育项目进校园。</w:t>
      </w:r>
    </w:p>
    <w:p w:rsidR="00000000" w:rsidRDefault="00EE2724">
      <w:pPr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EE2724">
      <w:pPr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EE2724">
      <w:pPr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EE2724">
      <w:pPr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EE2724">
      <w:pPr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000000" w:rsidRDefault="00EE2724">
      <w:pPr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盘锦市财政局</w:t>
      </w:r>
    </w:p>
    <w:p w:rsidR="00EE2724" w:rsidRDefault="00EE2724">
      <w:pPr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EE27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24" w:rsidRDefault="00EE2724" w:rsidP="00A1643A">
      <w:r>
        <w:separator/>
      </w:r>
    </w:p>
  </w:endnote>
  <w:endnote w:type="continuationSeparator" w:id="1">
    <w:p w:rsidR="00EE2724" w:rsidRDefault="00EE2724" w:rsidP="00A1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24" w:rsidRDefault="00EE2724" w:rsidP="00A1643A">
      <w:r>
        <w:separator/>
      </w:r>
    </w:p>
  </w:footnote>
  <w:footnote w:type="continuationSeparator" w:id="1">
    <w:p w:rsidR="00EE2724" w:rsidRDefault="00EE2724" w:rsidP="00A16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zZmQxY2EwNTk5N2Q5MmQyMzE4NDgyZGMwN2I5OWQifQ=="/>
  </w:docVars>
  <w:rsids>
    <w:rsidRoot w:val="5B5D3F86"/>
    <w:rsid w:val="00A1643A"/>
    <w:rsid w:val="00EE2724"/>
    <w:rsid w:val="017B0050"/>
    <w:rsid w:val="03AB690E"/>
    <w:rsid w:val="1B837F9A"/>
    <w:rsid w:val="1C48127C"/>
    <w:rsid w:val="1FC3470C"/>
    <w:rsid w:val="1FF7DCEB"/>
    <w:rsid w:val="203B00AA"/>
    <w:rsid w:val="27FFEF74"/>
    <w:rsid w:val="2EDF530D"/>
    <w:rsid w:val="2EEFC671"/>
    <w:rsid w:val="34667139"/>
    <w:rsid w:val="35BD63BB"/>
    <w:rsid w:val="36283EAC"/>
    <w:rsid w:val="36FDF6E8"/>
    <w:rsid w:val="3F8F0258"/>
    <w:rsid w:val="42C64822"/>
    <w:rsid w:val="43226138"/>
    <w:rsid w:val="46792F25"/>
    <w:rsid w:val="468D6B83"/>
    <w:rsid w:val="48477EDD"/>
    <w:rsid w:val="4CFE32F0"/>
    <w:rsid w:val="4EDB2C69"/>
    <w:rsid w:val="55A0430A"/>
    <w:rsid w:val="588B706D"/>
    <w:rsid w:val="59BE6A50"/>
    <w:rsid w:val="5B5D3F86"/>
    <w:rsid w:val="66E7EA70"/>
    <w:rsid w:val="6ABE38B5"/>
    <w:rsid w:val="6DB5EC70"/>
    <w:rsid w:val="6F67A205"/>
    <w:rsid w:val="74BC54CE"/>
    <w:rsid w:val="752C59F1"/>
    <w:rsid w:val="77E68880"/>
    <w:rsid w:val="784C5865"/>
    <w:rsid w:val="7AFFFB8A"/>
    <w:rsid w:val="7FE56C7E"/>
    <w:rsid w:val="7FF7A808"/>
    <w:rsid w:val="7FFFA886"/>
    <w:rsid w:val="8FFF9F4E"/>
    <w:rsid w:val="B5D46FB6"/>
    <w:rsid w:val="B7E25929"/>
    <w:rsid w:val="BF9FBE35"/>
    <w:rsid w:val="CED4C712"/>
    <w:rsid w:val="DE71FCE2"/>
    <w:rsid w:val="F2FA8C52"/>
    <w:rsid w:val="FC37345E"/>
    <w:rsid w:val="FFE7D486"/>
    <w:rsid w:val="FFEF964E"/>
    <w:rsid w:val="FFF2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header"/>
    <w:basedOn w:val="a"/>
    <w:link w:val="Char"/>
    <w:rsid w:val="00A1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A1643A"/>
    <w:rPr>
      <w:kern w:val="2"/>
      <w:sz w:val="18"/>
      <w:szCs w:val="18"/>
    </w:rPr>
  </w:style>
  <w:style w:type="paragraph" w:styleId="a5">
    <w:name w:val="footer"/>
    <w:basedOn w:val="a"/>
    <w:link w:val="Char0"/>
    <w:rsid w:val="00A16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A164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>P R C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yuanping</dc:creator>
  <cp:lastModifiedBy>Windows User</cp:lastModifiedBy>
  <cp:revision>2</cp:revision>
  <dcterms:created xsi:type="dcterms:W3CDTF">2023-07-12T04:43:00Z</dcterms:created>
  <dcterms:modified xsi:type="dcterms:W3CDTF">2023-07-12T04:43:00Z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5EA47D38A5804DF6B3D6B6D0FC03FCF1_12</vt:lpwstr>
  </property>
</Properties>
</file>