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bookmarkStart w:id="4" w:name="_GoBack"/>
      <w:r>
        <w:rPr>
          <w:rFonts w:hint="eastAsia" w:ascii="方正小标宋简体" w:hAnsi="方正小标宋简体" w:eastAsia="方正小标宋简体" w:cs="方正小标宋简体"/>
          <w:color w:val="000000"/>
          <w:sz w:val="44"/>
          <w:szCs w:val="44"/>
        </w:rPr>
        <w:t>盘锦市烟花爆竹燃放管理规定（草案）</w:t>
      </w:r>
    </w:p>
    <w:bookmarkEnd w:id="4"/>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审</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稿）</w:t>
      </w:r>
    </w:p>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第一条</w:t>
      </w:r>
      <w:r>
        <w:rPr>
          <w:rFonts w:hint="eastAsia" w:ascii="仿宋_GB2312" w:hAnsi="仿宋_GB2312" w:eastAsia="仿宋_GB2312" w:cs="仿宋_GB2312"/>
          <w:color w:val="000000"/>
          <w:kern w:val="2"/>
          <w:sz w:val="34"/>
          <w:szCs w:val="34"/>
        </w:rPr>
        <w:t xml:space="preserve">  本</w:t>
      </w:r>
      <w:r>
        <w:rPr>
          <w:rFonts w:hint="eastAsia" w:ascii="仿宋_GB2312" w:hAnsi="仿宋_GB2312" w:eastAsia="仿宋_GB2312" w:cs="仿宋_GB2312"/>
          <w:color w:val="000000"/>
          <w:spacing w:val="-17"/>
          <w:kern w:val="2"/>
          <w:sz w:val="34"/>
          <w:szCs w:val="34"/>
        </w:rPr>
        <w:t>市行政区域内烟花爆竹的燃放活动适用本规定。</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黑体" w:hAnsi="黑体" w:eastAsia="黑体" w:cs="黑体"/>
          <w:color w:val="000000"/>
          <w:kern w:val="2"/>
          <w:sz w:val="34"/>
          <w:szCs w:val="34"/>
          <w:lang w:val="en-US" w:eastAsia="zh-CN" w:bidi="ar-SA"/>
        </w:rPr>
        <w:t>第二条</w:t>
      </w:r>
      <w:r>
        <w:rPr>
          <w:rFonts w:hint="eastAsia" w:ascii="仿宋_GB2312" w:hAnsi="仿宋_GB2312" w:eastAsia="仿宋_GB2312" w:cs="仿宋_GB2312"/>
          <w:color w:val="000000"/>
          <w:sz w:val="34"/>
          <w:szCs w:val="34"/>
        </w:rPr>
        <w:t xml:space="preserve">  市、县（区）人民政府应当加强对烟花爆竹燃放管理工作的组织领导和统筹协调，并将烟花爆竹燃放管理经费列入本级财政预算。</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公安机关负责烟花爆竹燃放的安全管理工作。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应急管理、城市管理行政执法、生态环境、营商环境建设、教育、民政、住房和城乡建设、市场监督管理、交通等部门按照各自职责，做好烟花爆竹燃放管理等相关工作。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镇人民政府和街道办事处应当做好本辖区内的烟花爆竹燃放管理等相关工作，加强组织协调和指导监督。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w:t>
      </w:r>
      <w:r>
        <w:rPr>
          <w:rFonts w:hint="eastAsia" w:ascii="黑体" w:hAnsi="黑体" w:eastAsia="黑体" w:cs="黑体"/>
          <w:color w:val="000000"/>
          <w:kern w:val="2"/>
          <w:sz w:val="34"/>
          <w:szCs w:val="34"/>
          <w:lang w:eastAsia="zh-CN"/>
        </w:rPr>
        <w:t>三</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国家机关、社会团体、企事业单位和其他组织是本单位烟花爆竹燃放管理的责任主体，应当做好本单位燃放烟花爆竹的管理工作。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村（居）民委员会、业主委员会应当协助做好烟花爆竹燃放管理工作，可以就本居住区域有关烟花爆竹燃放事项依法制定规约。</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物业服务企业、酒店、宾馆等对服务区域或者责任区域内违法燃放烟花爆竹的行为，应当予以劝阻；劝阻无效的，及时向公安机关报告。</w:t>
      </w:r>
    </w:p>
    <w:p>
      <w:pPr>
        <w:pStyle w:val="4"/>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黑体" w:hAnsi="黑体" w:eastAsia="黑体" w:cs="黑体"/>
          <w:color w:val="000000"/>
          <w:kern w:val="2"/>
          <w:sz w:val="34"/>
          <w:szCs w:val="34"/>
          <w:lang w:val="en-US" w:eastAsia="zh-CN" w:bidi="ar-SA"/>
        </w:rPr>
        <w:t>第四条</w:t>
      </w:r>
      <w:r>
        <w:rPr>
          <w:rFonts w:hint="eastAsia" w:ascii="仿宋_GB2312" w:hAnsi="仿宋_GB2312" w:eastAsia="仿宋_GB2312" w:cs="仿宋_GB2312"/>
          <w:color w:val="000000"/>
          <w:sz w:val="34"/>
          <w:szCs w:val="34"/>
        </w:rPr>
        <w:t xml:space="preserve">  市、县（区）人民政府和相关部门应当组织开展依法、文明、安全燃放烟花爆竹的宣传教育活动。</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 xml:space="preserve">    广播、电视、报刊、网络等媒体应当开展依法燃放烟花爆竹和移风易俗等公益宣传以及典型案件的报道。</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w:t>
      </w:r>
      <w:r>
        <w:rPr>
          <w:rFonts w:hint="eastAsia" w:ascii="黑体" w:hAnsi="黑体" w:eastAsia="黑体" w:cs="黑体"/>
          <w:color w:val="000000"/>
          <w:kern w:val="2"/>
          <w:sz w:val="34"/>
          <w:szCs w:val="34"/>
          <w:lang w:eastAsia="zh-CN"/>
        </w:rPr>
        <w:t>五</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本市烟花爆竹燃放管理纳入全市网格化管理体系，充分利用智慧城市运行管理平台智能化管理手段，发挥网格员的日常巡查作用，及时对违法燃放烟花爆竹的行为进行劝阻，实现对违法燃放烟花爆竹行为的动态监管、源头治理和前端处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w:t>
      </w:r>
      <w:r>
        <w:rPr>
          <w:rFonts w:hint="eastAsia" w:ascii="黑体" w:hAnsi="黑体" w:eastAsia="黑体" w:cs="黑体"/>
          <w:color w:val="000000"/>
          <w:kern w:val="2"/>
          <w:sz w:val="34"/>
          <w:szCs w:val="34"/>
          <w:lang w:eastAsia="zh-CN"/>
        </w:rPr>
        <w:t>六</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本市全域范围内实行烟花爆竹限时燃放制度。</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农历腊月二十三、除夕至正月初五、正月十五，可以燃放烟花爆竹。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其他时间和市人民政府发布的重污染天气预警期间，禁止燃放烟花爆竹。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highlight w:val="none"/>
          <w:lang w:eastAsia="zh-CN"/>
        </w:rPr>
      </w:pPr>
      <w:r>
        <w:rPr>
          <w:rFonts w:hint="eastAsia" w:ascii="黑体" w:hAnsi="黑体" w:eastAsia="黑体" w:cs="黑体"/>
          <w:color w:val="000000"/>
          <w:kern w:val="2"/>
          <w:sz w:val="34"/>
          <w:szCs w:val="34"/>
          <w:highlight w:val="none"/>
          <w:lang w:eastAsia="zh-CN"/>
        </w:rPr>
        <w:t>第七条</w:t>
      </w:r>
      <w:r>
        <w:rPr>
          <w:rFonts w:hint="eastAsia" w:ascii="黑体" w:hAnsi="黑体" w:eastAsia="黑体" w:cs="黑体"/>
          <w:color w:val="000000"/>
          <w:kern w:val="2"/>
          <w:sz w:val="34"/>
          <w:szCs w:val="34"/>
          <w:highlight w:val="none"/>
          <w:lang w:val="en-US" w:eastAsia="zh-CN"/>
        </w:rPr>
        <w:t xml:space="preserve"> </w:t>
      </w:r>
      <w:r>
        <w:rPr>
          <w:rFonts w:hint="eastAsia" w:ascii="仿宋_GB2312" w:hAnsi="仿宋_GB2312" w:eastAsia="仿宋_GB2312" w:cs="仿宋_GB2312"/>
          <w:color w:val="000000"/>
          <w:kern w:val="2"/>
          <w:sz w:val="34"/>
          <w:szCs w:val="34"/>
          <w:highlight w:val="none"/>
          <w:lang w:val="en-US" w:eastAsia="zh-CN"/>
        </w:rPr>
        <w:t xml:space="preserve"> </w:t>
      </w:r>
      <w:r>
        <w:rPr>
          <w:rFonts w:hint="eastAsia" w:ascii="仿宋_GB2312" w:hAnsi="仿宋_GB2312" w:eastAsia="仿宋_GB2312" w:cs="仿宋_GB2312"/>
          <w:color w:val="000000"/>
          <w:kern w:val="2"/>
          <w:sz w:val="34"/>
          <w:szCs w:val="34"/>
          <w:highlight w:val="none"/>
          <w:lang w:eastAsia="zh-CN"/>
        </w:rPr>
        <w:t>申请举办焰火晚会以及其他大型焰火燃放活动，主办单位应当按照分级管理的规定，依法向公安部门提出申请。受理申请的公安部门依法进行审查，对符合条件的，核发《焰火燃放许可证》。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黑体" w:hAnsi="黑体" w:eastAsia="黑体" w:cs="黑体"/>
          <w:color w:val="000000"/>
          <w:sz w:val="34"/>
          <w:szCs w:val="34"/>
          <w:lang w:eastAsia="zh-CN"/>
        </w:rPr>
        <w:t>第八条</w:t>
      </w:r>
      <w:r>
        <w:rPr>
          <w:rFonts w:hint="eastAsia"/>
          <w:color w:val="000000"/>
          <w:sz w:val="34"/>
          <w:szCs w:val="34"/>
          <w:lang w:val="en-US" w:eastAsia="zh-CN"/>
        </w:rPr>
        <w:t xml:space="preserve"> </w:t>
      </w:r>
      <w:r>
        <w:rPr>
          <w:rFonts w:hint="eastAsia" w:ascii="仿宋_GB2312" w:hAnsi="仿宋_GB2312" w:eastAsia="仿宋_GB2312" w:cs="仿宋_GB2312"/>
          <w:color w:val="000000"/>
          <w:sz w:val="34"/>
          <w:szCs w:val="34"/>
          <w:lang w:val="en-US" w:eastAsia="zh-CN"/>
        </w:rPr>
        <w:t xml:space="preserve"> 特殊情况</w:t>
      </w:r>
      <w:r>
        <w:rPr>
          <w:rFonts w:hint="eastAsia" w:ascii="仿宋_GB2312" w:hAnsi="仿宋_GB2312" w:eastAsia="仿宋_GB2312" w:cs="仿宋_GB2312"/>
          <w:color w:val="000000"/>
          <w:sz w:val="34"/>
          <w:szCs w:val="34"/>
        </w:rPr>
        <w:t>需要对禁止燃放烟花爆竹的时间</w:t>
      </w:r>
      <w:r>
        <w:rPr>
          <w:rFonts w:hint="eastAsia" w:ascii="仿宋_GB2312" w:hAnsi="仿宋_GB2312" w:eastAsia="仿宋_GB2312" w:cs="仿宋_GB2312"/>
          <w:color w:val="000000"/>
          <w:sz w:val="34"/>
          <w:szCs w:val="34"/>
          <w:lang w:eastAsia="zh-CN"/>
        </w:rPr>
        <w:t>或者地点进行</w:t>
      </w:r>
      <w:r>
        <w:rPr>
          <w:rFonts w:hint="eastAsia" w:ascii="仿宋_GB2312" w:hAnsi="仿宋_GB2312" w:eastAsia="仿宋_GB2312" w:cs="仿宋_GB2312"/>
          <w:color w:val="000000"/>
          <w:sz w:val="34"/>
          <w:szCs w:val="34"/>
        </w:rPr>
        <w:t>临时调整的，由市</w:t>
      </w:r>
      <w:r>
        <w:rPr>
          <w:rFonts w:hint="eastAsia" w:ascii="仿宋_GB2312" w:hAnsi="仿宋_GB2312" w:eastAsia="仿宋_GB2312" w:cs="仿宋_GB2312"/>
          <w:color w:val="000000"/>
          <w:sz w:val="34"/>
          <w:szCs w:val="34"/>
          <w:lang w:eastAsia="zh-CN"/>
        </w:rPr>
        <w:t>、县（区）</w:t>
      </w:r>
      <w:r>
        <w:rPr>
          <w:rFonts w:hint="eastAsia" w:ascii="仿宋_GB2312" w:hAnsi="仿宋_GB2312" w:eastAsia="仿宋_GB2312" w:cs="仿宋_GB2312"/>
          <w:color w:val="000000"/>
          <w:sz w:val="34"/>
          <w:szCs w:val="34"/>
        </w:rPr>
        <w:t>人民政府决定并向社会公告。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w:t>
      </w:r>
      <w:r>
        <w:rPr>
          <w:rFonts w:hint="eastAsia" w:ascii="黑体" w:hAnsi="黑体" w:eastAsia="黑体" w:cs="黑体"/>
          <w:color w:val="000000"/>
          <w:kern w:val="2"/>
          <w:sz w:val="34"/>
          <w:szCs w:val="34"/>
          <w:lang w:eastAsia="zh-CN"/>
        </w:rPr>
        <w:t>九</w:t>
      </w:r>
      <w:r>
        <w:rPr>
          <w:rFonts w:hint="eastAsia" w:ascii="黑体" w:hAnsi="黑体" w:eastAsia="黑体" w:cs="黑体"/>
          <w:color w:val="000000"/>
          <w:kern w:val="2"/>
          <w:sz w:val="34"/>
          <w:szCs w:val="34"/>
        </w:rPr>
        <w:t xml:space="preserve">条 </w:t>
      </w:r>
      <w:r>
        <w:rPr>
          <w:rFonts w:hint="eastAsia" w:ascii="仿宋_GB2312" w:hAnsi="仿宋_GB2312" w:eastAsia="仿宋_GB2312" w:cs="仿宋_GB2312"/>
          <w:color w:val="000000"/>
          <w:kern w:val="2"/>
          <w:sz w:val="34"/>
          <w:szCs w:val="34"/>
        </w:rPr>
        <w:t xml:space="preserve"> 下列</w:t>
      </w:r>
      <w:r>
        <w:rPr>
          <w:rFonts w:hint="eastAsia" w:ascii="仿宋_GB2312" w:hAnsi="仿宋_GB2312" w:eastAsia="仿宋_GB2312" w:cs="仿宋_GB2312"/>
          <w:color w:val="000000"/>
          <w:kern w:val="2"/>
          <w:sz w:val="34"/>
          <w:szCs w:val="34"/>
          <w:lang w:eastAsia="zh-CN"/>
        </w:rPr>
        <w:t>地点</w:t>
      </w:r>
      <w:r>
        <w:rPr>
          <w:rFonts w:hint="eastAsia" w:ascii="仿宋_GB2312" w:hAnsi="仿宋_GB2312" w:eastAsia="仿宋_GB2312" w:cs="仿宋_GB2312"/>
          <w:color w:val="000000"/>
          <w:kern w:val="2"/>
          <w:sz w:val="34"/>
          <w:szCs w:val="34"/>
        </w:rPr>
        <w:t>禁止燃放烟花爆竹：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（一）国家机关驻地；</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（二）文物保护单位；</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（三）车站、码头等交通枢纽，铁路线路安全保护区内；</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（四）易燃易爆物品生产、储存单位；</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（五）幼儿园、学校、养老机构、医疗机构；</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（六）</w:t>
      </w:r>
      <w:r>
        <w:rPr>
          <w:rFonts w:hint="eastAsia" w:ascii="仿宋_GB2312" w:hAnsi="仿宋_GB2312" w:eastAsia="仿宋_GB2312" w:cs="仿宋_GB2312"/>
          <w:color w:val="000000"/>
          <w:sz w:val="34"/>
          <w:szCs w:val="34"/>
        </w:rPr>
        <w:t>输变电设施安全保护区内；</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（七）油田重要设施、苇田、稻田、林地、草原等重点防火区；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仿宋_GB2312" w:hAnsi="仿宋_GB2312" w:eastAsia="仿宋_GB2312" w:cs="仿宋_GB2312"/>
          <w:color w:val="000000"/>
          <w:kern w:val="2"/>
          <w:sz w:val="34"/>
          <w:szCs w:val="34"/>
        </w:rPr>
        <w:t>（八）市、县（区）人民政府规定的禁止燃放烟花爆竹的其他地点。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w:t>
      </w:r>
      <w:r>
        <w:rPr>
          <w:rFonts w:hint="eastAsia" w:ascii="黑体" w:hAnsi="黑体" w:eastAsia="黑体" w:cs="黑体"/>
          <w:color w:val="000000"/>
          <w:kern w:val="2"/>
          <w:sz w:val="34"/>
          <w:szCs w:val="34"/>
          <w:lang w:eastAsia="zh-CN"/>
        </w:rPr>
        <w:t>十</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燃放烟花爆竹，应当遵守燃放说明，不得以危害公共安全和人身、财产安全的方式燃放。</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w:t>
      </w:r>
      <w:r>
        <w:rPr>
          <w:rFonts w:hint="eastAsia" w:ascii="黑体" w:hAnsi="黑体" w:eastAsia="黑体" w:cs="黑体"/>
          <w:color w:val="000000"/>
          <w:kern w:val="2"/>
          <w:sz w:val="34"/>
          <w:szCs w:val="34"/>
          <w:lang w:eastAsia="zh-CN"/>
        </w:rPr>
        <w:t>十一</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任何单位和个人有权对违法燃放烟花爆竹的行为进行劝阻和举报。接到举报后，公安机关应当及时处理并向举报人反馈；对举报人的相关信息予以保密，保护其合法权益；对及时举报经查证属实的，每起奖励二百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黑体" w:hAnsi="黑体" w:eastAsia="黑体" w:cs="黑体"/>
          <w:color w:val="000000"/>
          <w:kern w:val="2"/>
          <w:sz w:val="34"/>
          <w:szCs w:val="34"/>
          <w:lang w:val="en-US" w:eastAsia="zh-CN" w:bidi="ar-SA"/>
        </w:rPr>
        <w:t>第十二条</w:t>
      </w:r>
      <w:r>
        <w:rPr>
          <w:rFonts w:hint="eastAsia" w:ascii="仿宋_GB2312" w:hAnsi="仿宋_GB2312" w:eastAsia="仿宋_GB2312" w:cs="仿宋_GB2312"/>
          <w:color w:val="000000"/>
          <w:sz w:val="34"/>
          <w:szCs w:val="34"/>
        </w:rPr>
        <w:t xml:space="preserve">  在禁止燃放烟花爆竹的时间、</w:t>
      </w:r>
      <w:r>
        <w:rPr>
          <w:rFonts w:hint="eastAsia" w:ascii="仿宋_GB2312" w:hAnsi="仿宋_GB2312" w:eastAsia="仿宋_GB2312" w:cs="仿宋_GB2312"/>
          <w:color w:val="000000"/>
          <w:sz w:val="34"/>
          <w:szCs w:val="34"/>
          <w:lang w:eastAsia="zh-CN"/>
        </w:rPr>
        <w:t>地点</w:t>
      </w:r>
      <w:r>
        <w:rPr>
          <w:rFonts w:ascii="仿宋_GB2312" w:hAnsi="仿宋_GB2312" w:eastAsia="仿宋_GB2312" w:cs="仿宋_GB2312"/>
          <w:color w:val="000000"/>
          <w:sz w:val="34"/>
          <w:szCs w:val="34"/>
          <w:lang w:val="en"/>
        </w:rPr>
        <w:t>,</w:t>
      </w:r>
      <w:r>
        <w:rPr>
          <w:rFonts w:hint="eastAsia" w:ascii="仿宋_GB2312" w:hAnsi="仿宋_GB2312" w:eastAsia="仿宋_GB2312" w:cs="仿宋_GB2312"/>
          <w:color w:val="000000"/>
          <w:sz w:val="34"/>
          <w:szCs w:val="34"/>
        </w:rPr>
        <w:t>或者以危害公共安全和人身、财产安全的方式燃放烟花爆竹的，由公安机关责令停止燃放，处一百元以上五百元以下罚款；构成违反治安管理行为的，依法给予治安管理处罚。</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第十</w:t>
      </w:r>
      <w:r>
        <w:rPr>
          <w:rFonts w:hint="eastAsia" w:ascii="黑体" w:hAnsi="黑体" w:eastAsia="黑体" w:cs="黑体"/>
          <w:color w:val="000000"/>
          <w:kern w:val="2"/>
          <w:sz w:val="34"/>
          <w:szCs w:val="34"/>
          <w:lang w:eastAsia="zh-CN"/>
        </w:rPr>
        <w:t>三</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w:t>
      </w:r>
      <w:r>
        <w:rPr>
          <w:rFonts w:hint="eastAsia" w:ascii="仿宋_GB2312" w:hAnsi="仿宋_GB2312" w:eastAsia="仿宋_GB2312" w:cs="仿宋_GB2312"/>
          <w:color w:val="000000"/>
          <w:sz w:val="34"/>
          <w:szCs w:val="34"/>
        </w:rPr>
        <w:t>未经许可举办焰火晚会及其他大型焰火燃放活动，或者焰火晚会以及其他大型焰火燃放活动燃放作业单位和作业人员违反焰火燃放安全规程、燃放作业方案进行燃放作业的，由公安机关责令停止燃放，对责任单位处一万元以上五万元以下罚款。</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sz w:val="34"/>
          <w:szCs w:val="34"/>
        </w:rPr>
      </w:pPr>
      <w:r>
        <w:rPr>
          <w:rFonts w:hint="eastAsia" w:ascii="黑体" w:hAnsi="黑体" w:eastAsia="黑体" w:cs="黑体"/>
          <w:color w:val="000000"/>
          <w:kern w:val="2"/>
          <w:sz w:val="34"/>
          <w:szCs w:val="34"/>
        </w:rPr>
        <w:t>第十</w:t>
      </w:r>
      <w:r>
        <w:rPr>
          <w:rFonts w:hint="eastAsia" w:ascii="黑体" w:hAnsi="黑体" w:eastAsia="黑体" w:cs="黑体"/>
          <w:color w:val="000000"/>
          <w:kern w:val="2"/>
          <w:sz w:val="34"/>
          <w:szCs w:val="34"/>
          <w:lang w:eastAsia="zh-CN"/>
        </w:rPr>
        <w:t>四</w:t>
      </w:r>
      <w:r>
        <w:rPr>
          <w:rFonts w:hint="eastAsia" w:ascii="黑体" w:hAnsi="黑体" w:eastAsia="黑体" w:cs="黑体"/>
          <w:color w:val="000000"/>
          <w:kern w:val="2"/>
          <w:sz w:val="34"/>
          <w:szCs w:val="34"/>
        </w:rPr>
        <w:t>条</w:t>
      </w:r>
      <w:r>
        <w:rPr>
          <w:rFonts w:hint="eastAsia" w:ascii="黑体" w:hAnsi="黑体" w:eastAsia="黑体" w:cs="黑体"/>
          <w:color w:val="000000"/>
          <w:kern w:val="2"/>
          <w:sz w:val="34"/>
          <w:szCs w:val="34"/>
          <w:lang w:val="en-US" w:eastAsia="zh-CN"/>
        </w:rPr>
        <w:t xml:space="preserve"> </w:t>
      </w:r>
      <w:r>
        <w:rPr>
          <w:rFonts w:hint="eastAsia" w:ascii="仿宋_GB2312" w:hAnsi="仿宋_GB2312" w:eastAsia="仿宋_GB2312" w:cs="仿宋_GB2312"/>
          <w:color w:val="000000"/>
          <w:kern w:val="2"/>
          <w:sz w:val="34"/>
          <w:szCs w:val="34"/>
        </w:rPr>
        <w:t xml:space="preserve"> 行政管理部门及其工作人员违反本规定，</w:t>
      </w:r>
      <w:r>
        <w:rPr>
          <w:rFonts w:hint="eastAsia" w:ascii="仿宋_GB2312" w:hAnsi="仿宋_GB2312" w:eastAsia="仿宋_GB2312" w:cs="仿宋_GB2312"/>
          <w:color w:val="000000"/>
          <w:sz w:val="34"/>
          <w:szCs w:val="34"/>
        </w:rPr>
        <w:t>不依法履行职责，滥用职权、玩忽职守、徇私舞弊的，对直接负责的主管人员和其他直接责任人员依法给予处分；构成犯罪的，依法追究刑事责任。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第十</w:t>
      </w:r>
      <w:r>
        <w:rPr>
          <w:rFonts w:hint="eastAsia" w:ascii="黑体" w:hAnsi="黑体" w:eastAsia="黑体" w:cs="黑体"/>
          <w:color w:val="000000"/>
          <w:kern w:val="2"/>
          <w:sz w:val="34"/>
          <w:szCs w:val="34"/>
          <w:lang w:eastAsia="zh-CN"/>
        </w:rPr>
        <w:t>五</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违反本规定受到行政处罚的，应当依法将相关信息</w:t>
      </w:r>
      <w:r>
        <w:rPr>
          <w:rFonts w:hint="eastAsia" w:ascii="仿宋_GB2312" w:hAnsi="仿宋_GB2312" w:eastAsia="仿宋_GB2312" w:cs="仿宋_GB2312"/>
          <w:color w:val="000000"/>
          <w:kern w:val="2"/>
          <w:sz w:val="34"/>
          <w:szCs w:val="34"/>
          <w:lang w:eastAsia="zh-CN"/>
        </w:rPr>
        <w:t>纳入</w:t>
      </w:r>
      <w:r>
        <w:rPr>
          <w:rFonts w:hint="eastAsia" w:ascii="仿宋_GB2312" w:hAnsi="仿宋_GB2312" w:eastAsia="仿宋_GB2312" w:cs="仿宋_GB2312"/>
          <w:color w:val="000000"/>
          <w:kern w:val="2"/>
          <w:sz w:val="34"/>
          <w:szCs w:val="34"/>
        </w:rPr>
        <w:t>公共信用信息</w:t>
      </w:r>
      <w:r>
        <w:rPr>
          <w:rFonts w:hint="eastAsia" w:ascii="仿宋_GB2312" w:hAnsi="仿宋_GB2312" w:eastAsia="仿宋_GB2312" w:cs="仿宋_GB2312"/>
          <w:color w:val="000000"/>
          <w:kern w:val="2"/>
          <w:sz w:val="34"/>
          <w:szCs w:val="34"/>
          <w:lang w:eastAsia="zh-CN"/>
        </w:rPr>
        <w:t>平台</w:t>
      </w:r>
      <w:r>
        <w:rPr>
          <w:rFonts w:hint="eastAsia" w:ascii="仿宋_GB2312" w:hAnsi="仿宋_GB2312" w:eastAsia="仿宋_GB2312" w:cs="仿宋_GB2312"/>
          <w:color w:val="000000"/>
          <w:kern w:val="2"/>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color w:val="000000"/>
          <w:kern w:val="2"/>
          <w:sz w:val="34"/>
          <w:szCs w:val="34"/>
        </w:rPr>
      </w:pPr>
      <w:r>
        <w:rPr>
          <w:rFonts w:hint="eastAsia" w:ascii="黑体" w:hAnsi="黑体" w:eastAsia="黑体" w:cs="黑体"/>
          <w:color w:val="000000"/>
          <w:kern w:val="2"/>
          <w:sz w:val="34"/>
          <w:szCs w:val="34"/>
        </w:rPr>
        <w:t>第十</w:t>
      </w:r>
      <w:r>
        <w:rPr>
          <w:rFonts w:hint="eastAsia" w:ascii="黑体" w:hAnsi="黑体" w:eastAsia="黑体" w:cs="黑体"/>
          <w:color w:val="000000"/>
          <w:kern w:val="2"/>
          <w:sz w:val="34"/>
          <w:szCs w:val="34"/>
          <w:lang w:eastAsia="zh-CN"/>
        </w:rPr>
        <w:t>六</w:t>
      </w:r>
      <w:r>
        <w:rPr>
          <w:rFonts w:hint="eastAsia" w:ascii="黑体" w:hAnsi="黑体" w:eastAsia="黑体" w:cs="黑体"/>
          <w:color w:val="000000"/>
          <w:kern w:val="2"/>
          <w:sz w:val="34"/>
          <w:szCs w:val="34"/>
        </w:rPr>
        <w:t>条</w:t>
      </w:r>
      <w:r>
        <w:rPr>
          <w:rFonts w:hint="eastAsia" w:ascii="仿宋_GB2312" w:hAnsi="仿宋_GB2312" w:eastAsia="仿宋_GB2312" w:cs="仿宋_GB2312"/>
          <w:color w:val="000000"/>
          <w:kern w:val="2"/>
          <w:sz w:val="34"/>
          <w:szCs w:val="34"/>
        </w:rPr>
        <w:t xml:space="preserve">  本规定自</w:t>
      </w:r>
      <w:r>
        <w:rPr>
          <w:rFonts w:ascii="仿宋_GB2312" w:hAnsi="仿宋_GB2312" w:eastAsia="仿宋_GB2312" w:cs="仿宋_GB2312"/>
          <w:color w:val="000000"/>
          <w:kern w:val="2"/>
          <w:sz w:val="34"/>
          <w:szCs w:val="34"/>
          <w:lang w:val="en"/>
        </w:rPr>
        <w:t xml:space="preserve">  </w:t>
      </w:r>
      <w:r>
        <w:rPr>
          <w:rFonts w:hint="eastAsia" w:ascii="仿宋_GB2312" w:hAnsi="仿宋_GB2312" w:eastAsia="仿宋_GB2312" w:cs="仿宋_GB2312"/>
          <w:color w:val="000000"/>
          <w:kern w:val="2"/>
          <w:sz w:val="34"/>
          <w:szCs w:val="34"/>
        </w:rPr>
        <w:t>年</w:t>
      </w:r>
      <w:r>
        <w:rPr>
          <w:rFonts w:ascii="仿宋_GB2312" w:hAnsi="仿宋_GB2312" w:eastAsia="仿宋_GB2312" w:cs="仿宋_GB2312"/>
          <w:color w:val="000000"/>
          <w:kern w:val="2"/>
          <w:sz w:val="34"/>
          <w:szCs w:val="34"/>
          <w:lang w:val="en"/>
        </w:rPr>
        <w:t xml:space="preserve">  </w:t>
      </w:r>
      <w:r>
        <w:rPr>
          <w:rFonts w:hint="eastAsia" w:ascii="仿宋_GB2312" w:hAnsi="仿宋_GB2312" w:eastAsia="仿宋_GB2312" w:cs="仿宋_GB2312"/>
          <w:color w:val="000000"/>
          <w:kern w:val="2"/>
          <w:sz w:val="34"/>
          <w:szCs w:val="34"/>
        </w:rPr>
        <w:t>月</w:t>
      </w:r>
      <w:r>
        <w:rPr>
          <w:rFonts w:ascii="仿宋_GB2312" w:hAnsi="仿宋_GB2312" w:eastAsia="仿宋_GB2312" w:cs="仿宋_GB2312"/>
          <w:color w:val="000000"/>
          <w:kern w:val="2"/>
          <w:sz w:val="34"/>
          <w:szCs w:val="34"/>
          <w:lang w:val="en"/>
        </w:rPr>
        <w:t xml:space="preserve">  </w:t>
      </w:r>
      <w:r>
        <w:rPr>
          <w:rFonts w:hint="eastAsia" w:ascii="仿宋_GB2312" w:hAnsi="仿宋_GB2312" w:eastAsia="仿宋_GB2312" w:cs="仿宋_GB2312"/>
          <w:color w:val="000000"/>
          <w:kern w:val="2"/>
          <w:sz w:val="34"/>
          <w:szCs w:val="34"/>
        </w:rPr>
        <w:t>日起施行。</w:t>
      </w:r>
    </w:p>
    <w:p>
      <w:pPr>
        <w:pStyle w:val="4"/>
        <w:keepNext w:val="0"/>
        <w:keepLines w:val="0"/>
        <w:pageBreakBefore w:val="0"/>
        <w:widowControl w:val="0"/>
        <w:kinsoku/>
        <w:wordWrap/>
        <w:overflowPunct/>
        <w:topLinePunct w:val="0"/>
        <w:autoSpaceDE/>
        <w:autoSpaceDN/>
        <w:bidi w:val="0"/>
        <w:spacing w:line="600" w:lineRule="exact"/>
        <w:rPr>
          <w:rFonts w:hint="eastAsia" w:ascii="仿宋_GB2312" w:hAnsi="仿宋_GB2312" w:eastAsia="仿宋_GB2312" w:cs="仿宋_GB2312"/>
          <w:color w:val="000000"/>
          <w:kern w:val="2"/>
          <w:sz w:val="32"/>
          <w:szCs w:val="32"/>
        </w:rPr>
      </w:pPr>
    </w:p>
    <w:p>
      <w:pPr>
        <w:pStyle w:val="4"/>
        <w:keepNext w:val="0"/>
        <w:keepLines w:val="0"/>
        <w:pageBreakBefore w:val="0"/>
        <w:widowControl w:val="0"/>
        <w:kinsoku/>
        <w:wordWrap/>
        <w:overflowPunct/>
        <w:topLinePunct w:val="0"/>
        <w:autoSpaceDE/>
        <w:autoSpaceDN/>
        <w:bidi w:val="0"/>
        <w:spacing w:line="600" w:lineRule="exact"/>
        <w:rPr>
          <w:rFonts w:hint="eastAsia" w:ascii="仿宋_GB2312" w:hAnsi="仿宋_GB2312" w:eastAsia="仿宋_GB2312" w:cs="仿宋_GB2312"/>
          <w:color w:val="000000"/>
          <w:kern w:val="2"/>
          <w:sz w:val="32"/>
          <w:szCs w:val="32"/>
        </w:rPr>
        <w:sectPr>
          <w:pgSz w:w="11906" w:h="16838"/>
          <w:pgMar w:top="1701" w:right="1531" w:bottom="1701" w:left="1531" w:header="851" w:footer="1417" w:gutter="0"/>
          <w:pgNumType w:fmt="numberInDash"/>
          <w:cols w:space="720" w:num="1"/>
          <w:titlePg/>
          <w:rtlGutter w:val="0"/>
          <w:docGrid w:type="lines" w:linePitch="312" w:charSpace="0"/>
        </w:sectPr>
      </w:pPr>
    </w:p>
    <w:p>
      <w:pPr>
        <w:keepNext w:val="0"/>
        <w:keepLines w:val="0"/>
        <w:pageBreakBefore w:val="0"/>
        <w:widowControl w:val="0"/>
        <w:kinsoku/>
        <w:wordWrap/>
        <w:overflowPunct/>
        <w:topLinePunct w:val="0"/>
        <w:autoSpaceDE/>
        <w:autoSpaceDN/>
        <w:bidi w:val="0"/>
        <w:spacing w:line="600" w:lineRule="exact"/>
        <w:jc w:val="both"/>
        <w:rPr>
          <w:rFonts w:ascii="仿宋_GB2312" w:eastAsia="仿宋_GB2312"/>
          <w:b/>
          <w:bCs/>
          <w:sz w:val="32"/>
          <w:szCs w:val="32"/>
        </w:rPr>
      </w:pPr>
      <w:r>
        <w:rPr>
          <w:rFonts w:hint="eastAsia" w:ascii="仿宋_GB2312" w:hAnsi="宋体" w:eastAsia="仿宋_GB2312"/>
          <w:b/>
          <w:bCs/>
          <w:sz w:val="32"/>
          <w:szCs w:val="32"/>
        </w:rPr>
        <w:t>修改示例：</w:t>
      </w:r>
      <w:r>
        <w:rPr>
          <w:rFonts w:hint="eastAsia" w:ascii="sans-serif" w:hAnsi="sans-serif" w:eastAsia="sans-serif" w:cs="sans-serif"/>
          <w:b/>
          <w:i w:val="0"/>
          <w:caps w:val="0"/>
          <w:color w:val="000000"/>
          <w:spacing w:val="0"/>
          <w:kern w:val="0"/>
          <w:sz w:val="32"/>
          <w:szCs w:val="32"/>
          <w:shd w:val="clear" w:color="auto" w:fill="D4F4EE"/>
          <w:vertAlign w:val="baseline"/>
          <w:lang w:val="en-US" w:eastAsia="zh-CN" w:bidi="ar-SA"/>
        </w:rPr>
        <w:t>绿色</w:t>
      </w:r>
      <w:r>
        <w:rPr>
          <w:rFonts w:hint="eastAsia" w:ascii="仿宋_GB2312" w:hAnsi="宋体" w:eastAsia="仿宋_GB2312"/>
          <w:b/>
          <w:bCs/>
          <w:sz w:val="32"/>
          <w:szCs w:val="32"/>
        </w:rPr>
        <w:t>字体为增加内容，</w:t>
      </w:r>
      <w:r>
        <w:rPr>
          <w:rFonts w:hint="eastAsia" w:ascii="sans-serif" w:hAnsi="sans-serif" w:eastAsia="sans-serif" w:cs="sans-serif"/>
          <w:b/>
          <w:i w:val="0"/>
          <w:caps w:val="0"/>
          <w:strike/>
          <w:color w:val="000000"/>
          <w:spacing w:val="0"/>
          <w:kern w:val="0"/>
          <w:sz w:val="32"/>
          <w:szCs w:val="32"/>
          <w:shd w:val="clear" w:color="auto" w:fill="F4DBD4"/>
          <w:vertAlign w:val="baseline"/>
          <w:lang w:val="en-US" w:eastAsia="zh-CN" w:bidi="ar-SA"/>
        </w:rPr>
        <w:t>红色</w:t>
      </w:r>
      <w:r>
        <w:rPr>
          <w:rFonts w:hint="eastAsia" w:ascii="仿宋_GB2312" w:hAnsi="宋体" w:eastAsia="仿宋_GB2312"/>
          <w:b/>
          <w:bCs/>
          <w:sz w:val="32"/>
          <w:szCs w:val="32"/>
        </w:rPr>
        <w:t>字体为删除内容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0"/>
        <w:jc w:val="left"/>
        <w:textAlignment w:val="baseline"/>
        <w:rPr>
          <w:rFonts w:hint="default" w:ascii="sans-serif" w:hAnsi="sans-serif" w:eastAsia="sans-serif" w:cs="sans-serif"/>
          <w:i w:val="0"/>
          <w:caps w:val="0"/>
          <w:color w:val="000000"/>
          <w:spacing w:val="0"/>
          <w:sz w:val="32"/>
          <w:szCs w:val="32"/>
          <w:shd w:val="clear" w:color="auto" w:fill="FFFFFF"/>
          <w:vertAlign w:val="baseli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caps w:val="0"/>
          <w:color w:val="000000"/>
          <w:spacing w:val="0"/>
          <w:sz w:val="44"/>
          <w:szCs w:val="44"/>
          <w:shd w:val="clear" w:color="auto" w:fill="FFFFFF"/>
          <w:vertAlign w:val="baseline"/>
        </w:rPr>
      </w:pPr>
      <w:r>
        <w:rPr>
          <w:rFonts w:hint="eastAsia" w:ascii="方正小标宋简体" w:hAnsi="方正小标宋简体" w:eastAsia="方正小标宋简体" w:cs="方正小标宋简体"/>
          <w:i w:val="0"/>
          <w:caps w:val="0"/>
          <w:color w:val="000000"/>
          <w:spacing w:val="0"/>
          <w:sz w:val="44"/>
          <w:szCs w:val="44"/>
          <w:shd w:val="clear" w:color="auto" w:fill="FFFFFF"/>
          <w:vertAlign w:val="baseline"/>
        </w:rPr>
        <w:t>盘锦市烟花爆竹燃放管理规定（草案）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方正小标宋简体" w:hAnsi="方正小标宋简体" w:eastAsia="方正小标宋简体" w:cs="方正小标宋简体"/>
          <w:i w:val="0"/>
          <w:caps w:val="0"/>
          <w:color w:val="000000"/>
          <w:spacing w:val="0"/>
          <w:sz w:val="44"/>
          <w:szCs w:val="44"/>
          <w:shd w:val="clear" w:color="auto" w:fill="FFFFFF"/>
          <w:vertAlign w:val="baseli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0"/>
        <w:jc w:val="center"/>
        <w:textAlignment w:val="baseline"/>
        <w:rPr>
          <w:rFonts w:hint="eastAsia" w:ascii="楷体_GB2312" w:hAnsi="楷体_GB2312" w:eastAsia="楷体_GB2312" w:cs="楷体_GB2312"/>
          <w:i w:val="0"/>
          <w:caps w:val="0"/>
          <w:color w:val="000000"/>
          <w:spacing w:val="0"/>
          <w:sz w:val="32"/>
          <w:szCs w:val="32"/>
          <w:shd w:val="clear" w:color="auto" w:fill="FFFFFF"/>
          <w:vertAlign w:val="baseline"/>
        </w:rPr>
      </w:pPr>
      <w:r>
        <w:rPr>
          <w:rFonts w:hint="eastAsia" w:ascii="楷体_GB2312" w:hAnsi="楷体_GB2312" w:eastAsia="楷体_GB2312" w:cs="楷体_GB2312"/>
          <w:i w:val="0"/>
          <w:caps w:val="0"/>
          <w:color w:val="000000"/>
          <w:spacing w:val="0"/>
          <w:sz w:val="32"/>
          <w:szCs w:val="32"/>
          <w:shd w:val="clear" w:color="auto" w:fill="FFFFFF"/>
          <w:vertAlign w:val="baseline"/>
        </w:rPr>
        <w:t>（</w:t>
      </w:r>
      <w:r>
        <w:rPr>
          <w:rFonts w:hint="eastAsia" w:ascii="楷体_GB2312" w:hAnsi="楷体_GB2312" w:eastAsia="楷体_GB2312" w:cs="楷体_GB2312"/>
          <w:b/>
          <w:i w:val="0"/>
          <w:caps w:val="0"/>
          <w:strike/>
          <w:color w:val="000000"/>
          <w:spacing w:val="0"/>
          <w:sz w:val="32"/>
          <w:szCs w:val="32"/>
          <w:shd w:val="clear" w:color="auto" w:fill="F4DBD4"/>
          <w:vertAlign w:val="baseline"/>
        </w:rPr>
        <w:t>修</w:t>
      </w:r>
      <w:r>
        <w:rPr>
          <w:rFonts w:hint="eastAsia" w:ascii="楷体_GB2312" w:hAnsi="楷体_GB2312" w:eastAsia="楷体_GB2312" w:cs="楷体_GB2312"/>
          <w:b/>
          <w:i w:val="0"/>
          <w:caps w:val="0"/>
          <w:strike/>
          <w:color w:val="000000"/>
          <w:spacing w:val="0"/>
          <w:sz w:val="32"/>
          <w:szCs w:val="32"/>
          <w:shd w:val="clear" w:color="auto" w:fill="F4DBD4"/>
          <w:vertAlign w:val="baseline"/>
          <w:lang w:val="en-US" w:eastAsia="zh-CN"/>
        </w:rPr>
        <w:t xml:space="preserve">  </w:t>
      </w:r>
      <w:r>
        <w:rPr>
          <w:rFonts w:hint="eastAsia" w:ascii="楷体_GB2312" w:hAnsi="楷体_GB2312" w:eastAsia="楷体_GB2312" w:cs="楷体_GB2312"/>
          <w:b/>
          <w:i w:val="0"/>
          <w:caps w:val="0"/>
          <w:strike/>
          <w:color w:val="000000"/>
          <w:spacing w:val="0"/>
          <w:sz w:val="32"/>
          <w:szCs w:val="32"/>
          <w:shd w:val="clear" w:color="auto" w:fill="F4DBD4"/>
          <w:vertAlign w:val="baseline"/>
        </w:rPr>
        <w:t>改</w:t>
      </w:r>
      <w:r>
        <w:rPr>
          <w:rFonts w:hint="eastAsia" w:ascii="楷体_GB2312" w:hAnsi="楷体_GB2312" w:eastAsia="楷体_GB2312" w:cs="楷体_GB2312"/>
          <w:b/>
          <w:i w:val="0"/>
          <w:caps w:val="0"/>
          <w:color w:val="000000"/>
          <w:spacing w:val="0"/>
          <w:sz w:val="32"/>
          <w:szCs w:val="32"/>
          <w:shd w:val="clear" w:color="auto" w:fill="D4F4EE"/>
          <w:vertAlign w:val="baseline"/>
        </w:rPr>
        <w:t>三</w:t>
      </w:r>
      <w:r>
        <w:rPr>
          <w:rFonts w:hint="eastAsia" w:ascii="楷体_GB2312" w:hAnsi="楷体_GB2312" w:eastAsia="楷体_GB2312" w:cs="楷体_GB2312"/>
          <w:b/>
          <w:i w:val="0"/>
          <w:caps w:val="0"/>
          <w:color w:val="000000"/>
          <w:spacing w:val="0"/>
          <w:sz w:val="32"/>
          <w:szCs w:val="32"/>
          <w:shd w:val="clear" w:color="auto" w:fill="D4F4EE"/>
          <w:vertAlign w:val="baseline"/>
          <w:lang w:val="en-US" w:eastAsia="zh-CN"/>
        </w:rPr>
        <w:t xml:space="preserve">  </w:t>
      </w:r>
      <w:r>
        <w:rPr>
          <w:rFonts w:hint="eastAsia" w:ascii="楷体_GB2312" w:hAnsi="楷体_GB2312" w:eastAsia="楷体_GB2312" w:cs="楷体_GB2312"/>
          <w:b/>
          <w:i w:val="0"/>
          <w:caps w:val="0"/>
          <w:color w:val="000000"/>
          <w:spacing w:val="0"/>
          <w:sz w:val="32"/>
          <w:szCs w:val="32"/>
          <w:shd w:val="clear" w:color="auto" w:fill="D4F4EE"/>
          <w:vertAlign w:val="baseline"/>
        </w:rPr>
        <w:t>审</w:t>
      </w:r>
      <w:r>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t xml:space="preserve">  </w:t>
      </w:r>
      <w:r>
        <w:rPr>
          <w:rFonts w:hint="eastAsia" w:ascii="楷体_GB2312" w:hAnsi="楷体_GB2312" w:eastAsia="楷体_GB2312" w:cs="楷体_GB2312"/>
          <w:i w:val="0"/>
          <w:caps w:val="0"/>
          <w:color w:val="000000"/>
          <w:spacing w:val="0"/>
          <w:sz w:val="32"/>
          <w:szCs w:val="32"/>
          <w:shd w:val="clear" w:color="auto" w:fill="FFFFFF"/>
          <w:vertAlign w:val="baseline"/>
        </w:rPr>
        <w:t>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楷体_GB2312" w:hAnsi="楷体_GB2312" w:eastAsia="楷体_GB2312" w:cs="楷体_GB2312"/>
          <w:i w:val="0"/>
          <w:caps w:val="0"/>
          <w:color w:val="000000"/>
          <w:spacing w:val="0"/>
          <w:sz w:val="32"/>
          <w:szCs w:val="32"/>
          <w:shd w:val="clear" w:color="auto" w:fill="FFFFFF"/>
          <w:vertAlign w:val="baseli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第一条　</w:t>
      </w:r>
      <w:r>
        <w:rPr>
          <w:rFonts w:hint="eastAsia" w:ascii="仿宋_GB2312" w:hAnsi="仿宋_GB2312" w:eastAsia="仿宋_GB2312" w:cs="仿宋_GB2312"/>
          <w:i w:val="0"/>
          <w:caps w:val="0"/>
          <w:color w:val="000000"/>
          <w:spacing w:val="-17"/>
          <w:sz w:val="34"/>
          <w:szCs w:val="34"/>
          <w:shd w:val="clear" w:color="auto" w:fill="FFFFFF"/>
          <w:vertAlign w:val="baseline"/>
        </w:rPr>
        <w:t>本市行政区域内烟花爆竹的燃放活动适用本规定。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第二条　市、县（区）人民政府应当加强对烟花爆竹燃放管理工作的组织领导和统筹协调</w:t>
      </w:r>
      <w:r>
        <w:rPr>
          <w:rFonts w:hint="eastAsia" w:ascii="仿宋_GB2312" w:hAnsi="仿宋_GB2312" w:eastAsia="仿宋_GB2312" w:cs="仿宋_GB2312"/>
          <w:b/>
          <w:i w:val="0"/>
          <w:caps w:val="0"/>
          <w:color w:val="000000"/>
          <w:spacing w:val="0"/>
          <w:sz w:val="34"/>
          <w:szCs w:val="34"/>
          <w:shd w:val="clear" w:color="auto" w:fill="D4F4EE"/>
          <w:vertAlign w:val="baseline"/>
        </w:rPr>
        <w:t>，并将烟花爆竹燃放管理经费列入本级财政预算</w:t>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i w:val="0"/>
          <w:caps w:val="0"/>
          <w:color w:val="000000"/>
          <w:spacing w:val="0"/>
          <w:sz w:val="34"/>
          <w:szCs w:val="34"/>
          <w:shd w:val="clear" w:color="auto" w:fill="FFFFFF"/>
          <w:vertAlign w:val="baseline"/>
        </w:rPr>
        <w:t>公安机关负责烟花爆竹燃放的安全管理工作。</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i w:val="0"/>
          <w:caps w:val="0"/>
          <w:color w:val="000000"/>
          <w:spacing w:val="0"/>
          <w:sz w:val="34"/>
          <w:szCs w:val="34"/>
          <w:shd w:val="clear" w:color="auto" w:fill="FFFFFF"/>
          <w:vertAlign w:val="baseline"/>
        </w:rPr>
        <w:t>应急管理、城市管理行政执法、</w:t>
      </w:r>
      <w:r>
        <w:rPr>
          <w:rFonts w:hint="eastAsia" w:ascii="仿宋_GB2312" w:hAnsi="仿宋_GB2312" w:eastAsia="仿宋_GB2312" w:cs="仿宋_GB2312"/>
          <w:b/>
          <w:i w:val="0"/>
          <w:caps w:val="0"/>
          <w:color w:val="000000"/>
          <w:spacing w:val="0"/>
          <w:sz w:val="34"/>
          <w:szCs w:val="34"/>
          <w:shd w:val="clear" w:color="auto" w:fill="D4F4EE"/>
          <w:vertAlign w:val="baseline"/>
        </w:rPr>
        <w:t>生态环境、</w:t>
      </w:r>
      <w:r>
        <w:rPr>
          <w:rFonts w:hint="eastAsia" w:ascii="仿宋_GB2312" w:hAnsi="仿宋_GB2312" w:eastAsia="仿宋_GB2312" w:cs="仿宋_GB2312"/>
          <w:i w:val="0"/>
          <w:caps w:val="0"/>
          <w:color w:val="000000"/>
          <w:spacing w:val="0"/>
          <w:sz w:val="34"/>
          <w:szCs w:val="34"/>
          <w:shd w:val="clear" w:color="auto" w:fill="FFFFFF"/>
          <w:vertAlign w:val="baseline"/>
        </w:rPr>
        <w:t>营商环境建设、</w:t>
      </w:r>
      <w:r>
        <w:rPr>
          <w:rFonts w:hint="eastAsia" w:ascii="仿宋_GB2312" w:hAnsi="仿宋_GB2312" w:eastAsia="仿宋_GB2312" w:cs="仿宋_GB2312"/>
          <w:b/>
          <w:i w:val="0"/>
          <w:caps w:val="0"/>
          <w:strike/>
          <w:color w:val="000000"/>
          <w:spacing w:val="0"/>
          <w:sz w:val="34"/>
          <w:szCs w:val="34"/>
          <w:shd w:val="clear" w:color="auto" w:fill="F4DBD4"/>
          <w:vertAlign w:val="baseline"/>
        </w:rPr>
        <w:t>生态环境、</w:t>
      </w:r>
      <w:r>
        <w:rPr>
          <w:rFonts w:hint="eastAsia" w:ascii="仿宋_GB2312" w:hAnsi="仿宋_GB2312" w:eastAsia="仿宋_GB2312" w:cs="仿宋_GB2312"/>
          <w:i w:val="0"/>
          <w:caps w:val="0"/>
          <w:color w:val="000000"/>
          <w:spacing w:val="0"/>
          <w:sz w:val="34"/>
          <w:szCs w:val="34"/>
          <w:shd w:val="clear" w:color="auto" w:fill="FFFFFF"/>
          <w:vertAlign w:val="baseline"/>
        </w:rPr>
        <w:t>教育、民政、住房和城乡建设、</w:t>
      </w:r>
      <w:r>
        <w:rPr>
          <w:rFonts w:hint="eastAsia" w:ascii="仿宋_GB2312" w:hAnsi="仿宋_GB2312" w:eastAsia="仿宋_GB2312" w:cs="仿宋_GB2312"/>
          <w:b/>
          <w:i w:val="0"/>
          <w:caps w:val="0"/>
          <w:strike/>
          <w:color w:val="000000"/>
          <w:spacing w:val="0"/>
          <w:sz w:val="34"/>
          <w:szCs w:val="34"/>
          <w:shd w:val="clear" w:color="auto" w:fill="F4DBD4"/>
          <w:vertAlign w:val="baseline"/>
        </w:rPr>
        <w:t>文化旅游和广播电视</w:t>
      </w:r>
      <w:r>
        <w:rPr>
          <w:rFonts w:hint="eastAsia" w:ascii="仿宋_GB2312" w:hAnsi="仿宋_GB2312" w:eastAsia="仿宋_GB2312" w:cs="仿宋_GB2312"/>
          <w:b/>
          <w:i w:val="0"/>
          <w:caps w:val="0"/>
          <w:color w:val="000000"/>
          <w:spacing w:val="0"/>
          <w:sz w:val="34"/>
          <w:szCs w:val="34"/>
          <w:shd w:val="clear" w:color="auto" w:fill="D4F4EE"/>
          <w:vertAlign w:val="baseline"/>
        </w:rPr>
        <w:t>市场监督管理、交通</w:t>
      </w:r>
      <w:r>
        <w:rPr>
          <w:rFonts w:hint="eastAsia" w:ascii="仿宋_GB2312" w:hAnsi="仿宋_GB2312" w:eastAsia="仿宋_GB2312" w:cs="仿宋_GB2312"/>
          <w:i w:val="0"/>
          <w:caps w:val="0"/>
          <w:color w:val="000000"/>
          <w:spacing w:val="0"/>
          <w:sz w:val="34"/>
          <w:szCs w:val="34"/>
          <w:shd w:val="clear" w:color="auto" w:fill="FFFFFF"/>
          <w:vertAlign w:val="baseline"/>
        </w:rPr>
        <w:t>等部门按照各自职责，做好烟花爆竹燃放管理</w:t>
      </w:r>
      <w:r>
        <w:rPr>
          <w:rFonts w:hint="eastAsia" w:ascii="仿宋_GB2312" w:hAnsi="仿宋_GB2312" w:eastAsia="仿宋_GB2312" w:cs="仿宋_GB2312"/>
          <w:b/>
          <w:i w:val="0"/>
          <w:caps w:val="0"/>
          <w:strike/>
          <w:color w:val="000000"/>
          <w:spacing w:val="0"/>
          <w:sz w:val="34"/>
          <w:szCs w:val="34"/>
          <w:shd w:val="clear" w:color="auto" w:fill="F4DBD4"/>
          <w:vertAlign w:val="baseline"/>
        </w:rPr>
        <w:t>的</w:t>
      </w:r>
      <w:r>
        <w:rPr>
          <w:rFonts w:hint="eastAsia" w:ascii="仿宋_GB2312" w:hAnsi="仿宋_GB2312" w:eastAsia="仿宋_GB2312" w:cs="仿宋_GB2312"/>
          <w:b/>
          <w:i w:val="0"/>
          <w:caps w:val="0"/>
          <w:color w:val="000000"/>
          <w:spacing w:val="0"/>
          <w:sz w:val="34"/>
          <w:szCs w:val="34"/>
          <w:shd w:val="clear" w:color="auto" w:fill="D4F4EE"/>
          <w:vertAlign w:val="baseline"/>
        </w:rPr>
        <w:t>等</w:t>
      </w:r>
      <w:r>
        <w:rPr>
          <w:rFonts w:hint="eastAsia" w:ascii="仿宋_GB2312" w:hAnsi="仿宋_GB2312" w:eastAsia="仿宋_GB2312" w:cs="仿宋_GB2312"/>
          <w:i w:val="0"/>
          <w:caps w:val="0"/>
          <w:color w:val="000000"/>
          <w:spacing w:val="0"/>
          <w:sz w:val="34"/>
          <w:szCs w:val="34"/>
          <w:shd w:val="clear" w:color="auto" w:fill="FFFFFF"/>
          <w:vertAlign w:val="baseline"/>
        </w:rPr>
        <w:t>相关工作。</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i w:val="0"/>
          <w:caps w:val="0"/>
          <w:color w:val="000000"/>
          <w:spacing w:val="0"/>
          <w:sz w:val="34"/>
          <w:szCs w:val="34"/>
          <w:shd w:val="clear" w:color="auto" w:fill="FFFFFF"/>
          <w:vertAlign w:val="baseline"/>
        </w:rPr>
        <w:t>镇人民政府</w:t>
      </w:r>
      <w:r>
        <w:rPr>
          <w:rFonts w:hint="eastAsia" w:ascii="仿宋_GB2312" w:hAnsi="仿宋_GB2312" w:eastAsia="仿宋_GB2312" w:cs="仿宋_GB2312"/>
          <w:b/>
          <w:i w:val="0"/>
          <w:caps w:val="0"/>
          <w:strike/>
          <w:color w:val="000000"/>
          <w:spacing w:val="0"/>
          <w:sz w:val="34"/>
          <w:szCs w:val="34"/>
          <w:shd w:val="clear" w:color="auto" w:fill="F4DBD4"/>
          <w:vertAlign w:val="baseline"/>
        </w:rPr>
        <w:t>（</w:t>
      </w:r>
      <w:r>
        <w:rPr>
          <w:rFonts w:hint="eastAsia" w:ascii="仿宋_GB2312" w:hAnsi="仿宋_GB2312" w:eastAsia="仿宋_GB2312" w:cs="仿宋_GB2312"/>
          <w:b/>
          <w:i w:val="0"/>
          <w:caps w:val="0"/>
          <w:color w:val="000000"/>
          <w:spacing w:val="0"/>
          <w:sz w:val="34"/>
          <w:szCs w:val="34"/>
          <w:shd w:val="clear" w:color="auto" w:fill="D4F4EE"/>
          <w:vertAlign w:val="baseline"/>
        </w:rPr>
        <w:t>和</w:t>
      </w:r>
      <w:r>
        <w:rPr>
          <w:rFonts w:hint="eastAsia" w:ascii="仿宋_GB2312" w:hAnsi="仿宋_GB2312" w:eastAsia="仿宋_GB2312" w:cs="仿宋_GB2312"/>
          <w:i w:val="0"/>
          <w:caps w:val="0"/>
          <w:color w:val="000000"/>
          <w:spacing w:val="0"/>
          <w:sz w:val="34"/>
          <w:szCs w:val="34"/>
          <w:shd w:val="clear" w:color="auto" w:fill="FFFFFF"/>
          <w:vertAlign w:val="baseline"/>
        </w:rPr>
        <w:t>街道办事处</w:t>
      </w:r>
      <w:r>
        <w:rPr>
          <w:rFonts w:hint="eastAsia" w:ascii="仿宋_GB2312" w:hAnsi="仿宋_GB2312" w:eastAsia="仿宋_GB2312" w:cs="仿宋_GB2312"/>
          <w:b/>
          <w:i w:val="0"/>
          <w:caps w:val="0"/>
          <w:strike/>
          <w:color w:val="000000"/>
          <w:spacing w:val="0"/>
          <w:sz w:val="34"/>
          <w:szCs w:val="34"/>
          <w:shd w:val="clear" w:color="auto" w:fill="F4DBD4"/>
          <w:vertAlign w:val="baseline"/>
        </w:rPr>
        <w:t>）负责宣传、引导和督促</w:t>
      </w:r>
      <w:r>
        <w:rPr>
          <w:rFonts w:hint="eastAsia" w:ascii="仿宋_GB2312" w:hAnsi="仿宋_GB2312" w:eastAsia="仿宋_GB2312" w:cs="仿宋_GB2312"/>
          <w:b/>
          <w:i w:val="0"/>
          <w:caps w:val="0"/>
          <w:color w:val="000000"/>
          <w:spacing w:val="0"/>
          <w:sz w:val="34"/>
          <w:szCs w:val="34"/>
          <w:shd w:val="clear" w:color="auto" w:fill="D4F4EE"/>
          <w:vertAlign w:val="baseline"/>
        </w:rPr>
        <w:t>应当做好</w:t>
      </w:r>
      <w:r>
        <w:rPr>
          <w:rFonts w:hint="eastAsia" w:ascii="仿宋_GB2312" w:hAnsi="仿宋_GB2312" w:eastAsia="仿宋_GB2312" w:cs="仿宋_GB2312"/>
          <w:i w:val="0"/>
          <w:caps w:val="0"/>
          <w:color w:val="000000"/>
          <w:spacing w:val="0"/>
          <w:sz w:val="34"/>
          <w:szCs w:val="34"/>
          <w:shd w:val="clear" w:color="auto" w:fill="FFFFFF"/>
          <w:vertAlign w:val="baseline"/>
        </w:rPr>
        <w:t>本辖区</w:t>
      </w:r>
      <w:r>
        <w:rPr>
          <w:rFonts w:hint="eastAsia" w:ascii="仿宋_GB2312" w:hAnsi="仿宋_GB2312" w:eastAsia="仿宋_GB2312" w:cs="仿宋_GB2312"/>
          <w:b/>
          <w:i w:val="0"/>
          <w:caps w:val="0"/>
          <w:strike/>
          <w:color w:val="000000"/>
          <w:spacing w:val="0"/>
          <w:sz w:val="34"/>
          <w:szCs w:val="34"/>
          <w:shd w:val="clear" w:color="auto" w:fill="F4DBD4"/>
          <w:vertAlign w:val="baseline"/>
        </w:rPr>
        <w:t>单位和个人遵守本规定，做好烟花爆竹燃放</w:t>
      </w:r>
      <w:r>
        <w:rPr>
          <w:rFonts w:hint="eastAsia" w:ascii="仿宋_GB2312" w:hAnsi="仿宋_GB2312" w:eastAsia="仿宋_GB2312" w:cs="仿宋_GB2312"/>
          <w:b/>
          <w:i w:val="0"/>
          <w:caps w:val="0"/>
          <w:color w:val="000000"/>
          <w:spacing w:val="0"/>
          <w:sz w:val="34"/>
          <w:szCs w:val="34"/>
          <w:shd w:val="clear" w:color="auto" w:fill="D4F4EE"/>
          <w:vertAlign w:val="baseline"/>
        </w:rPr>
        <w:t>内</w:t>
      </w:r>
      <w:r>
        <w:rPr>
          <w:rFonts w:hint="eastAsia" w:ascii="仿宋_GB2312" w:hAnsi="仿宋_GB2312" w:eastAsia="仿宋_GB2312" w:cs="仿宋_GB2312"/>
          <w:i w:val="0"/>
          <w:caps w:val="0"/>
          <w:color w:val="000000"/>
          <w:spacing w:val="0"/>
          <w:sz w:val="34"/>
          <w:szCs w:val="34"/>
          <w:shd w:val="clear" w:color="auto" w:fill="FFFFFF"/>
          <w:vertAlign w:val="baseline"/>
        </w:rPr>
        <w:t>的</w:t>
      </w:r>
      <w:r>
        <w:rPr>
          <w:rFonts w:hint="eastAsia" w:ascii="仿宋_GB2312" w:hAnsi="仿宋_GB2312" w:eastAsia="仿宋_GB2312" w:cs="仿宋_GB2312"/>
          <w:b/>
          <w:i w:val="0"/>
          <w:caps w:val="0"/>
          <w:strike/>
          <w:color w:val="000000"/>
          <w:spacing w:val="0"/>
          <w:sz w:val="34"/>
          <w:szCs w:val="34"/>
          <w:shd w:val="clear" w:color="auto" w:fill="F4DBD4"/>
          <w:vertAlign w:val="baseline"/>
        </w:rPr>
        <w:t>有关工作。</w:t>
      </w:r>
      <w:r>
        <w:rPr>
          <w:rFonts w:hint="eastAsia" w:ascii="仿宋_GB2312" w:hAnsi="仿宋_GB2312" w:eastAsia="仿宋_GB2312" w:cs="仿宋_GB2312"/>
          <w:b/>
          <w:i w:val="0"/>
          <w:caps w:val="0"/>
          <w:strike/>
          <w:color w:val="000000"/>
          <w:spacing w:val="0"/>
          <w:sz w:val="34"/>
          <w:szCs w:val="34"/>
          <w:shd w:val="clear" w:color="auto" w:fill="F4DBD4"/>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strike/>
          <w:color w:val="000000"/>
          <w:spacing w:val="0"/>
          <w:sz w:val="34"/>
          <w:szCs w:val="34"/>
          <w:shd w:val="clear" w:color="auto" w:fill="F4DBD4"/>
          <w:vertAlign w:val="baseline"/>
        </w:rPr>
        <w:t>村（居）民委员会、业主委员会、物业服务企业配合做好烟花爆竹燃放管理的</w:t>
      </w:r>
      <w:r>
        <w:rPr>
          <w:rFonts w:hint="eastAsia" w:ascii="仿宋_GB2312" w:hAnsi="仿宋_GB2312" w:eastAsia="仿宋_GB2312" w:cs="仿宋_GB2312"/>
          <w:b/>
          <w:i w:val="0"/>
          <w:caps w:val="0"/>
          <w:color w:val="000000"/>
          <w:spacing w:val="0"/>
          <w:sz w:val="34"/>
          <w:szCs w:val="34"/>
          <w:shd w:val="clear" w:color="auto" w:fill="D4F4EE"/>
          <w:vertAlign w:val="baseline"/>
        </w:rPr>
        <w:t>烟花爆竹燃放管理等</w:t>
      </w:r>
      <w:r>
        <w:rPr>
          <w:rFonts w:hint="eastAsia" w:ascii="仿宋_GB2312" w:hAnsi="仿宋_GB2312" w:eastAsia="仿宋_GB2312" w:cs="仿宋_GB2312"/>
          <w:i w:val="0"/>
          <w:caps w:val="0"/>
          <w:color w:val="000000"/>
          <w:spacing w:val="0"/>
          <w:sz w:val="34"/>
          <w:szCs w:val="34"/>
          <w:shd w:val="clear" w:color="auto" w:fill="FFFFFF"/>
          <w:vertAlign w:val="baseline"/>
        </w:rPr>
        <w:t>相关工作</w:t>
      </w:r>
      <w:r>
        <w:rPr>
          <w:rFonts w:hint="eastAsia" w:ascii="仿宋_GB2312" w:hAnsi="仿宋_GB2312" w:eastAsia="仿宋_GB2312" w:cs="仿宋_GB2312"/>
          <w:b/>
          <w:i w:val="0"/>
          <w:caps w:val="0"/>
          <w:strike/>
          <w:color w:val="000000"/>
          <w:spacing w:val="0"/>
          <w:sz w:val="34"/>
          <w:szCs w:val="34"/>
          <w:shd w:val="clear" w:color="auto" w:fill="F4DBD4"/>
          <w:vertAlign w:val="baseline"/>
        </w:rPr>
        <w:t>。</w:t>
      </w:r>
      <w:r>
        <w:rPr>
          <w:rFonts w:hint="eastAsia" w:ascii="仿宋_GB2312" w:hAnsi="仿宋_GB2312" w:eastAsia="仿宋_GB2312" w:cs="仿宋_GB2312"/>
          <w:b/>
          <w:i w:val="0"/>
          <w:caps w:val="0"/>
          <w:color w:val="000000"/>
          <w:spacing w:val="0"/>
          <w:sz w:val="34"/>
          <w:szCs w:val="34"/>
          <w:shd w:val="clear" w:color="auto" w:fill="D4F4EE"/>
          <w:vertAlign w:val="baseline"/>
        </w:rPr>
        <w:t>，加强组织协调和指导监督。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2"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b/>
          <w:i w:val="0"/>
          <w:caps w:val="0"/>
          <w:color w:val="000000"/>
          <w:spacing w:val="0"/>
          <w:sz w:val="34"/>
          <w:szCs w:val="34"/>
          <w:shd w:val="clear" w:color="auto" w:fill="D4F4EE"/>
          <w:vertAlign w:val="baseline"/>
        </w:rPr>
        <w:t>第三条</w:t>
      </w:r>
      <w:r>
        <w:rPr>
          <w:rFonts w:hint="eastAsia" w:ascii="仿宋_GB2312" w:hAnsi="仿宋_GB2312" w:eastAsia="仿宋_GB2312" w:cs="仿宋_GB2312"/>
          <w:b/>
          <w:i w:val="0"/>
          <w:caps w:val="0"/>
          <w:color w:val="000000"/>
          <w:spacing w:val="0"/>
          <w:sz w:val="34"/>
          <w:szCs w:val="34"/>
          <w:shd w:val="clear" w:color="auto" w:fill="D4F4EE"/>
          <w:vertAlign w:val="baseline"/>
          <w:lang w:val="en-US" w:eastAsia="zh-CN"/>
        </w:rPr>
        <w:t xml:space="preserve">  </w:t>
      </w:r>
      <w:r>
        <w:rPr>
          <w:rFonts w:hint="eastAsia" w:ascii="仿宋_GB2312" w:hAnsi="仿宋_GB2312" w:eastAsia="仿宋_GB2312" w:cs="仿宋_GB2312"/>
          <w:b/>
          <w:i w:val="0"/>
          <w:caps w:val="0"/>
          <w:color w:val="000000"/>
          <w:spacing w:val="0"/>
          <w:sz w:val="34"/>
          <w:szCs w:val="34"/>
          <w:shd w:val="clear" w:color="auto" w:fill="D4F4EE"/>
          <w:vertAlign w:val="baseline"/>
        </w:rPr>
        <w:t>国家机关、社会团体、企事业单位和其他组织是本单位烟花爆竹燃放管理的责任主体，应当做好本单位燃放烟花爆竹的管理工作。</w:t>
      </w:r>
      <w:r>
        <w:rPr>
          <w:rFonts w:hint="eastAsia" w:ascii="仿宋_GB2312" w:hAnsi="仿宋_GB2312" w:eastAsia="仿宋_GB2312" w:cs="仿宋_GB2312"/>
          <w:b/>
          <w:i w:val="0"/>
          <w:caps w:val="0"/>
          <w:color w:val="000000"/>
          <w:spacing w:val="0"/>
          <w:sz w:val="34"/>
          <w:szCs w:val="34"/>
          <w:shd w:val="clear" w:color="auto" w:fill="D4F4EE"/>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color w:val="000000"/>
          <w:spacing w:val="0"/>
          <w:sz w:val="34"/>
          <w:szCs w:val="34"/>
          <w:shd w:val="clear" w:color="auto" w:fill="D4F4EE"/>
          <w:vertAlign w:val="baseline"/>
        </w:rPr>
        <w:t>村（居）民委员会、业主委员会应当协助做好烟花爆竹燃放管理工作，可以就本居住区域有关烟花爆竹燃放事项依法制定规约。</w:t>
      </w:r>
      <w:r>
        <w:rPr>
          <w:rFonts w:hint="eastAsia" w:ascii="仿宋_GB2312" w:hAnsi="仿宋_GB2312" w:eastAsia="仿宋_GB2312" w:cs="仿宋_GB2312"/>
          <w:b/>
          <w:i w:val="0"/>
          <w:caps w:val="0"/>
          <w:color w:val="000000"/>
          <w:spacing w:val="0"/>
          <w:sz w:val="34"/>
          <w:szCs w:val="34"/>
          <w:shd w:val="clear" w:color="auto" w:fill="D4F4EE"/>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color w:val="000000"/>
          <w:spacing w:val="0"/>
          <w:sz w:val="34"/>
          <w:szCs w:val="34"/>
          <w:shd w:val="clear" w:color="auto" w:fill="D4F4EE"/>
          <w:vertAlign w:val="baseline"/>
        </w:rPr>
        <w:t>物业服务企业、酒店、宾馆等对服务区域或者责任区域内违法燃放烟花爆竹的行为，应当予以劝阻；劝阻无效的，及时向公安机关报告。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2"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b/>
          <w:i w:val="0"/>
          <w:caps w:val="0"/>
          <w:color w:val="000000"/>
          <w:spacing w:val="0"/>
          <w:sz w:val="34"/>
          <w:szCs w:val="34"/>
          <w:shd w:val="clear" w:color="auto" w:fill="D4F4EE"/>
          <w:vertAlign w:val="baseline"/>
        </w:rPr>
        <w:t>第四条　市、县（区）人民政府和相关部门应当组织开展依法、文明、安全燃放烟花爆竹的宣传教育活动。</w:t>
      </w:r>
      <w:r>
        <w:rPr>
          <w:rFonts w:hint="eastAsia" w:ascii="仿宋_GB2312" w:hAnsi="仿宋_GB2312" w:eastAsia="仿宋_GB2312" w:cs="仿宋_GB2312"/>
          <w:b/>
          <w:i w:val="0"/>
          <w:caps w:val="0"/>
          <w:color w:val="000000"/>
          <w:spacing w:val="0"/>
          <w:sz w:val="34"/>
          <w:szCs w:val="34"/>
          <w:shd w:val="clear" w:color="auto" w:fill="D4F4EE"/>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color w:val="000000"/>
          <w:spacing w:val="0"/>
          <w:sz w:val="34"/>
          <w:szCs w:val="34"/>
          <w:shd w:val="clear" w:color="auto" w:fill="D4F4EE"/>
          <w:vertAlign w:val="baseline"/>
        </w:rPr>
        <w:t>广播、电视、报刊、网络等媒体应当开展依法燃放烟花爆竹和移风易俗等公益宣传以及典型案件的报道。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w:t>
      </w:r>
      <w:r>
        <w:rPr>
          <w:rFonts w:hint="eastAsia" w:ascii="仿宋_GB2312" w:hAnsi="仿宋_GB2312" w:eastAsia="仿宋_GB2312" w:cs="仿宋_GB2312"/>
          <w:b/>
          <w:i w:val="0"/>
          <w:caps w:val="0"/>
          <w:strike/>
          <w:color w:val="000000"/>
          <w:spacing w:val="0"/>
          <w:sz w:val="34"/>
          <w:szCs w:val="34"/>
          <w:shd w:val="clear" w:color="auto" w:fill="F4DBD4"/>
          <w:vertAlign w:val="baseline"/>
        </w:rPr>
        <w:t>三</w:t>
      </w:r>
      <w:r>
        <w:rPr>
          <w:rFonts w:hint="eastAsia" w:ascii="仿宋_GB2312" w:hAnsi="仿宋_GB2312" w:eastAsia="仿宋_GB2312" w:cs="仿宋_GB2312"/>
          <w:b/>
          <w:i w:val="0"/>
          <w:caps w:val="0"/>
          <w:color w:val="000000"/>
          <w:spacing w:val="0"/>
          <w:sz w:val="34"/>
          <w:szCs w:val="34"/>
          <w:shd w:val="clear" w:color="auto" w:fill="D4F4EE"/>
          <w:vertAlign w:val="baseline"/>
        </w:rPr>
        <w:t>五</w:t>
      </w:r>
      <w:r>
        <w:rPr>
          <w:rFonts w:hint="eastAsia" w:ascii="仿宋_GB2312" w:hAnsi="仿宋_GB2312" w:eastAsia="仿宋_GB2312" w:cs="仿宋_GB2312"/>
          <w:i w:val="0"/>
          <w:caps w:val="0"/>
          <w:color w:val="000000"/>
          <w:spacing w:val="0"/>
          <w:sz w:val="34"/>
          <w:szCs w:val="34"/>
          <w:shd w:val="clear" w:color="auto" w:fill="FFFFFF"/>
          <w:vertAlign w:val="baseline"/>
        </w:rPr>
        <w:t>条　本市烟花爆竹燃放管理</w:t>
      </w:r>
      <w:r>
        <w:rPr>
          <w:rFonts w:hint="eastAsia" w:ascii="仿宋_GB2312" w:hAnsi="仿宋_GB2312" w:eastAsia="仿宋_GB2312" w:cs="仿宋_GB2312"/>
          <w:b/>
          <w:i w:val="0"/>
          <w:caps w:val="0"/>
          <w:strike/>
          <w:color w:val="000000"/>
          <w:spacing w:val="0"/>
          <w:sz w:val="34"/>
          <w:szCs w:val="34"/>
          <w:shd w:val="clear" w:color="auto" w:fill="F4DBD4"/>
          <w:vertAlign w:val="baseline"/>
        </w:rPr>
        <w:t>应当</w:t>
      </w:r>
      <w:r>
        <w:rPr>
          <w:rFonts w:hint="eastAsia" w:ascii="仿宋_GB2312" w:hAnsi="仿宋_GB2312" w:eastAsia="仿宋_GB2312" w:cs="仿宋_GB2312"/>
          <w:b/>
          <w:i w:val="0"/>
          <w:caps w:val="0"/>
          <w:color w:val="000000"/>
          <w:spacing w:val="0"/>
          <w:sz w:val="34"/>
          <w:szCs w:val="34"/>
          <w:shd w:val="clear" w:color="auto" w:fill="D4F4EE"/>
          <w:vertAlign w:val="baseline"/>
        </w:rPr>
        <w:t>纳入全市网格化管理体系，</w:t>
      </w:r>
      <w:r>
        <w:rPr>
          <w:rFonts w:hint="eastAsia" w:ascii="仿宋_GB2312" w:hAnsi="仿宋_GB2312" w:eastAsia="仿宋_GB2312" w:cs="仿宋_GB2312"/>
          <w:i w:val="0"/>
          <w:caps w:val="0"/>
          <w:color w:val="000000"/>
          <w:spacing w:val="0"/>
          <w:sz w:val="34"/>
          <w:szCs w:val="34"/>
          <w:shd w:val="clear" w:color="auto" w:fill="FFFFFF"/>
          <w:vertAlign w:val="baseline"/>
        </w:rPr>
        <w:t>充分利用智慧城市运行管理平台</w:t>
      </w:r>
      <w:r>
        <w:rPr>
          <w:rFonts w:hint="eastAsia" w:ascii="仿宋_GB2312" w:hAnsi="仿宋_GB2312" w:eastAsia="仿宋_GB2312" w:cs="仿宋_GB2312"/>
          <w:b/>
          <w:i w:val="0"/>
          <w:caps w:val="0"/>
          <w:strike/>
          <w:color w:val="000000"/>
          <w:spacing w:val="0"/>
          <w:sz w:val="34"/>
          <w:szCs w:val="34"/>
          <w:shd w:val="clear" w:color="auto" w:fill="F4DBD4"/>
          <w:vertAlign w:val="baseline"/>
        </w:rPr>
        <w:t>，纳入全市网格</w:t>
      </w:r>
      <w:r>
        <w:rPr>
          <w:rFonts w:hint="eastAsia" w:ascii="仿宋_GB2312" w:hAnsi="仿宋_GB2312" w:eastAsia="仿宋_GB2312" w:cs="仿宋_GB2312"/>
          <w:b/>
          <w:i w:val="0"/>
          <w:caps w:val="0"/>
          <w:color w:val="000000"/>
          <w:spacing w:val="0"/>
          <w:sz w:val="34"/>
          <w:szCs w:val="34"/>
          <w:shd w:val="clear" w:color="auto" w:fill="D4F4EE"/>
          <w:vertAlign w:val="baseline"/>
        </w:rPr>
        <w:t>智能</w:t>
      </w:r>
      <w:r>
        <w:rPr>
          <w:rFonts w:hint="eastAsia" w:ascii="仿宋_GB2312" w:hAnsi="仿宋_GB2312" w:eastAsia="仿宋_GB2312" w:cs="仿宋_GB2312"/>
          <w:i w:val="0"/>
          <w:caps w:val="0"/>
          <w:color w:val="000000"/>
          <w:spacing w:val="0"/>
          <w:sz w:val="34"/>
          <w:szCs w:val="34"/>
          <w:shd w:val="clear" w:color="auto" w:fill="FFFFFF"/>
          <w:vertAlign w:val="baseline"/>
        </w:rPr>
        <w:t>化管理</w:t>
      </w:r>
      <w:r>
        <w:rPr>
          <w:rFonts w:hint="eastAsia" w:ascii="仿宋_GB2312" w:hAnsi="仿宋_GB2312" w:eastAsia="仿宋_GB2312" w:cs="仿宋_GB2312"/>
          <w:b/>
          <w:i w:val="0"/>
          <w:caps w:val="0"/>
          <w:strike/>
          <w:color w:val="000000"/>
          <w:spacing w:val="0"/>
          <w:sz w:val="34"/>
          <w:szCs w:val="34"/>
          <w:shd w:val="clear" w:color="auto" w:fill="F4DBD4"/>
          <w:vertAlign w:val="baseline"/>
        </w:rPr>
        <w:t>体系</w:t>
      </w:r>
      <w:r>
        <w:rPr>
          <w:rFonts w:hint="eastAsia" w:ascii="仿宋_GB2312" w:hAnsi="仿宋_GB2312" w:eastAsia="仿宋_GB2312" w:cs="仿宋_GB2312"/>
          <w:b/>
          <w:i w:val="0"/>
          <w:caps w:val="0"/>
          <w:color w:val="000000"/>
          <w:spacing w:val="0"/>
          <w:sz w:val="34"/>
          <w:szCs w:val="34"/>
          <w:shd w:val="clear" w:color="auto" w:fill="D4F4EE"/>
          <w:vertAlign w:val="baseline"/>
        </w:rPr>
        <w:t>手段，发挥网格员的日常巡查作用，及时对违法燃放烟花爆竹的行为进行劝阻</w:t>
      </w:r>
      <w:r>
        <w:rPr>
          <w:rFonts w:hint="eastAsia" w:ascii="仿宋_GB2312" w:hAnsi="仿宋_GB2312" w:eastAsia="仿宋_GB2312" w:cs="仿宋_GB2312"/>
          <w:i w:val="0"/>
          <w:caps w:val="0"/>
          <w:color w:val="000000"/>
          <w:spacing w:val="0"/>
          <w:sz w:val="34"/>
          <w:szCs w:val="34"/>
          <w:shd w:val="clear" w:color="auto" w:fill="FFFFFF"/>
          <w:vertAlign w:val="baseline"/>
        </w:rPr>
        <w:t>，实</w:t>
      </w:r>
      <w:r>
        <w:rPr>
          <w:rFonts w:hint="eastAsia" w:ascii="仿宋_GB2312" w:hAnsi="仿宋_GB2312" w:eastAsia="仿宋_GB2312" w:cs="仿宋_GB2312"/>
          <w:b/>
          <w:i w:val="0"/>
          <w:caps w:val="0"/>
          <w:color w:val="000000"/>
          <w:spacing w:val="0"/>
          <w:sz w:val="34"/>
          <w:szCs w:val="34"/>
          <w:shd w:val="clear" w:color="auto" w:fill="D4F4EE"/>
          <w:vertAlign w:val="baseline"/>
        </w:rPr>
        <w:t>现对违法燃放烟花爆竹</w:t>
      </w:r>
      <w:r>
        <w:rPr>
          <w:rFonts w:hint="eastAsia" w:ascii="仿宋_GB2312" w:hAnsi="仿宋_GB2312" w:eastAsia="仿宋_GB2312" w:cs="仿宋_GB2312"/>
          <w:i w:val="0"/>
          <w:caps w:val="0"/>
          <w:color w:val="000000"/>
          <w:spacing w:val="0"/>
          <w:sz w:val="34"/>
          <w:szCs w:val="34"/>
          <w:shd w:val="clear" w:color="auto" w:fill="FFFFFF"/>
          <w:vertAlign w:val="baseline"/>
        </w:rPr>
        <w:t>行</w:t>
      </w:r>
      <w:r>
        <w:rPr>
          <w:rFonts w:hint="eastAsia" w:ascii="仿宋_GB2312" w:hAnsi="仿宋_GB2312" w:eastAsia="仿宋_GB2312" w:cs="仿宋_GB2312"/>
          <w:b/>
          <w:i w:val="0"/>
          <w:caps w:val="0"/>
          <w:strike/>
          <w:color w:val="000000"/>
          <w:spacing w:val="0"/>
          <w:sz w:val="34"/>
          <w:szCs w:val="34"/>
          <w:shd w:val="clear" w:color="auto" w:fill="F4DBD4"/>
          <w:vertAlign w:val="baseline"/>
        </w:rPr>
        <w:t>网格化</w:t>
      </w:r>
      <w:r>
        <w:rPr>
          <w:rFonts w:hint="eastAsia" w:ascii="仿宋_GB2312" w:hAnsi="仿宋_GB2312" w:eastAsia="仿宋_GB2312" w:cs="仿宋_GB2312"/>
          <w:b/>
          <w:i w:val="0"/>
          <w:caps w:val="0"/>
          <w:color w:val="000000"/>
          <w:spacing w:val="0"/>
          <w:sz w:val="34"/>
          <w:szCs w:val="34"/>
          <w:shd w:val="clear" w:color="auto" w:fill="D4F4EE"/>
          <w:vertAlign w:val="baseline"/>
        </w:rPr>
        <w:t>为的动态</w:t>
      </w:r>
      <w:r>
        <w:rPr>
          <w:rFonts w:hint="eastAsia" w:ascii="仿宋_GB2312" w:hAnsi="仿宋_GB2312" w:eastAsia="仿宋_GB2312" w:cs="仿宋_GB2312"/>
          <w:i w:val="0"/>
          <w:caps w:val="0"/>
          <w:color w:val="000000"/>
          <w:spacing w:val="0"/>
          <w:sz w:val="34"/>
          <w:szCs w:val="34"/>
          <w:shd w:val="clear" w:color="auto" w:fill="FFFFFF"/>
          <w:vertAlign w:val="baseline"/>
        </w:rPr>
        <w:t>监管</w:t>
      </w:r>
      <w:r>
        <w:rPr>
          <w:rFonts w:hint="eastAsia" w:ascii="仿宋_GB2312" w:hAnsi="仿宋_GB2312" w:eastAsia="仿宋_GB2312" w:cs="仿宋_GB2312"/>
          <w:b/>
          <w:i w:val="0"/>
          <w:caps w:val="0"/>
          <w:strike/>
          <w:color w:val="000000"/>
          <w:spacing w:val="0"/>
          <w:sz w:val="34"/>
          <w:szCs w:val="34"/>
          <w:shd w:val="clear" w:color="auto" w:fill="F4DBD4"/>
          <w:vertAlign w:val="baseline"/>
        </w:rPr>
        <w:t>模式</w:t>
      </w:r>
      <w:r>
        <w:rPr>
          <w:rFonts w:hint="eastAsia" w:ascii="仿宋_GB2312" w:hAnsi="仿宋_GB2312" w:eastAsia="仿宋_GB2312" w:cs="仿宋_GB2312"/>
          <w:b/>
          <w:i w:val="0"/>
          <w:caps w:val="0"/>
          <w:color w:val="000000"/>
          <w:spacing w:val="0"/>
          <w:sz w:val="34"/>
          <w:szCs w:val="34"/>
          <w:shd w:val="clear" w:color="auto" w:fill="D4F4EE"/>
          <w:vertAlign w:val="baseline"/>
        </w:rPr>
        <w:t>、源头治理和前端处置</w:t>
      </w:r>
      <w:r>
        <w:rPr>
          <w:rFonts w:hint="eastAsia" w:ascii="仿宋_GB2312" w:hAnsi="仿宋_GB2312" w:eastAsia="仿宋_GB2312" w:cs="仿宋_GB2312"/>
          <w:i w:val="0"/>
          <w:caps w:val="0"/>
          <w:color w:val="000000"/>
          <w:spacing w:val="0"/>
          <w:sz w:val="34"/>
          <w:szCs w:val="34"/>
          <w:shd w:val="clear" w:color="auto" w:fill="FFFFFF"/>
          <w:vertAlign w:val="baseline"/>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w:t>
      </w:r>
      <w:r>
        <w:rPr>
          <w:rFonts w:hint="eastAsia" w:ascii="仿宋_GB2312" w:hAnsi="仿宋_GB2312" w:eastAsia="仿宋_GB2312" w:cs="仿宋_GB2312"/>
          <w:b/>
          <w:i w:val="0"/>
          <w:caps w:val="0"/>
          <w:strike/>
          <w:color w:val="000000"/>
          <w:spacing w:val="0"/>
          <w:sz w:val="34"/>
          <w:szCs w:val="34"/>
          <w:shd w:val="clear" w:color="auto" w:fill="F4DBD4"/>
          <w:vertAlign w:val="baseline"/>
        </w:rPr>
        <w:t>四</w:t>
      </w:r>
      <w:r>
        <w:rPr>
          <w:rFonts w:hint="eastAsia" w:ascii="仿宋_GB2312" w:hAnsi="仿宋_GB2312" w:eastAsia="仿宋_GB2312" w:cs="仿宋_GB2312"/>
          <w:b/>
          <w:i w:val="0"/>
          <w:caps w:val="0"/>
          <w:color w:val="000000"/>
          <w:spacing w:val="0"/>
          <w:sz w:val="34"/>
          <w:szCs w:val="34"/>
          <w:shd w:val="clear" w:color="auto" w:fill="D4F4EE"/>
          <w:vertAlign w:val="baseline"/>
        </w:rPr>
        <w:t>六</w:t>
      </w:r>
      <w:r>
        <w:rPr>
          <w:rFonts w:hint="eastAsia" w:ascii="仿宋_GB2312" w:hAnsi="仿宋_GB2312" w:eastAsia="仿宋_GB2312" w:cs="仿宋_GB2312"/>
          <w:i w:val="0"/>
          <w:caps w:val="0"/>
          <w:color w:val="000000"/>
          <w:spacing w:val="0"/>
          <w:sz w:val="34"/>
          <w:szCs w:val="34"/>
          <w:shd w:val="clear" w:color="auto" w:fill="FFFFFF"/>
          <w:vertAlign w:val="baseline"/>
        </w:rPr>
        <w:t>条　本市全域范围内实行烟花爆竹限时燃放制度。</w:t>
      </w:r>
      <w:r>
        <w:rPr>
          <w:rFonts w:hint="eastAsia" w:ascii="仿宋_GB2312" w:hAnsi="仿宋_GB2312" w:eastAsia="仿宋_GB2312" w:cs="仿宋_GB2312"/>
          <w:b/>
          <w:i w:val="0"/>
          <w:caps w:val="0"/>
          <w:strike/>
          <w:color w:val="000000"/>
          <w:spacing w:val="0"/>
          <w:sz w:val="34"/>
          <w:szCs w:val="34"/>
          <w:shd w:val="clear" w:color="auto" w:fill="F4DBD4"/>
          <w:vertAlign w:val="baseline"/>
        </w:rPr>
        <w:t>下列时间</w:t>
      </w:r>
      <w:r>
        <w:rPr>
          <w:rFonts w:hint="eastAsia" w:ascii="仿宋_GB2312" w:hAnsi="仿宋_GB2312" w:eastAsia="仿宋_GB2312" w:cs="仿宋_GB2312"/>
          <w:b/>
          <w:i w:val="0"/>
          <w:caps w:val="0"/>
          <w:color w:val="000000"/>
          <w:spacing w:val="0"/>
          <w:sz w:val="34"/>
          <w:szCs w:val="34"/>
          <w:shd w:val="clear" w:color="auto" w:fill="D4F4EE"/>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color w:val="000000"/>
          <w:spacing w:val="0"/>
          <w:sz w:val="34"/>
          <w:szCs w:val="34"/>
          <w:shd w:val="clear" w:color="auto" w:fill="D4F4EE"/>
          <w:vertAlign w:val="baseline"/>
        </w:rPr>
        <w:t>农历腊月二十三、除夕至正月初五、正月十五，</w:t>
      </w:r>
      <w:r>
        <w:rPr>
          <w:rFonts w:hint="eastAsia" w:ascii="仿宋_GB2312" w:hAnsi="仿宋_GB2312" w:eastAsia="仿宋_GB2312" w:cs="仿宋_GB2312"/>
          <w:i w:val="0"/>
          <w:caps w:val="0"/>
          <w:color w:val="000000"/>
          <w:spacing w:val="0"/>
          <w:sz w:val="34"/>
          <w:szCs w:val="34"/>
          <w:shd w:val="clear" w:color="auto" w:fill="FFFFFF"/>
          <w:vertAlign w:val="baseline"/>
        </w:rPr>
        <w:t>可以燃放烟花爆竹</w:t>
      </w:r>
      <w:r>
        <w:rPr>
          <w:rFonts w:hint="eastAsia" w:ascii="仿宋_GB2312" w:hAnsi="仿宋_GB2312" w:eastAsia="仿宋_GB2312" w:cs="仿宋_GB2312"/>
          <w:b/>
          <w:i w:val="0"/>
          <w:caps w:val="0"/>
          <w:strike/>
          <w:color w:val="000000"/>
          <w:spacing w:val="0"/>
          <w:sz w:val="34"/>
          <w:szCs w:val="34"/>
          <w:shd w:val="clear" w:color="auto" w:fill="F4DBD4"/>
          <w:vertAlign w:val="baseline"/>
        </w:rPr>
        <w:t>：</w:t>
      </w:r>
      <w:r>
        <w:rPr>
          <w:rFonts w:hint="eastAsia" w:ascii="仿宋_GB2312" w:hAnsi="仿宋_GB2312" w:eastAsia="仿宋_GB2312" w:cs="仿宋_GB2312"/>
          <w:b/>
          <w:i w:val="0"/>
          <w:caps w:val="0"/>
          <w:color w:val="000000"/>
          <w:spacing w:val="0"/>
          <w:sz w:val="34"/>
          <w:szCs w:val="34"/>
          <w:shd w:val="clear" w:color="auto" w:fill="D4F4EE"/>
          <w:vertAlign w:val="baseline"/>
          <w:lang w:eastAsia="zh-CN"/>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strike/>
          <w:color w:val="000000"/>
          <w:spacing w:val="0"/>
          <w:sz w:val="34"/>
          <w:szCs w:val="34"/>
          <w:shd w:val="clear" w:color="auto" w:fill="F4DBD4"/>
          <w:vertAlign w:val="baseline"/>
        </w:rPr>
        <w:t>（一）农历腊月二十三的七时至二十四时；</w:t>
      </w:r>
      <w:r>
        <w:rPr>
          <w:rFonts w:hint="eastAsia" w:ascii="仿宋_GB2312" w:hAnsi="仿宋_GB2312" w:eastAsia="仿宋_GB2312" w:cs="仿宋_GB2312"/>
          <w:b/>
          <w:i w:val="0"/>
          <w:caps w:val="0"/>
          <w:strike/>
          <w:color w:val="000000"/>
          <w:spacing w:val="0"/>
          <w:sz w:val="34"/>
          <w:szCs w:val="34"/>
          <w:shd w:val="clear" w:color="auto" w:fill="F4DBD4"/>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strike/>
          <w:color w:val="000000"/>
          <w:spacing w:val="0"/>
          <w:sz w:val="34"/>
          <w:szCs w:val="34"/>
          <w:shd w:val="clear" w:color="auto" w:fill="F4DBD4"/>
          <w:vertAlign w:val="baseline"/>
        </w:rPr>
        <w:t>（二）农历除夕至正月初一；</w:t>
      </w:r>
      <w:r>
        <w:rPr>
          <w:rFonts w:hint="eastAsia" w:ascii="仿宋_GB2312" w:hAnsi="仿宋_GB2312" w:eastAsia="仿宋_GB2312" w:cs="仿宋_GB2312"/>
          <w:b/>
          <w:i w:val="0"/>
          <w:caps w:val="0"/>
          <w:strike/>
          <w:color w:val="000000"/>
          <w:spacing w:val="0"/>
          <w:sz w:val="34"/>
          <w:szCs w:val="34"/>
          <w:shd w:val="clear" w:color="auto" w:fill="F4DBD4"/>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strike/>
          <w:color w:val="000000"/>
          <w:spacing w:val="0"/>
          <w:sz w:val="34"/>
          <w:szCs w:val="34"/>
          <w:shd w:val="clear" w:color="auto" w:fill="F4DBD4"/>
          <w:vertAlign w:val="baseline"/>
        </w:rPr>
        <w:t>（三）正月初二至初五的七时至二十四时；</w:t>
      </w:r>
      <w:r>
        <w:rPr>
          <w:rFonts w:hint="eastAsia" w:ascii="仿宋_GB2312" w:hAnsi="仿宋_GB2312" w:eastAsia="仿宋_GB2312" w:cs="仿宋_GB2312"/>
          <w:b/>
          <w:i w:val="0"/>
          <w:caps w:val="0"/>
          <w:strike/>
          <w:color w:val="000000"/>
          <w:spacing w:val="0"/>
          <w:sz w:val="34"/>
          <w:szCs w:val="34"/>
          <w:shd w:val="clear" w:color="auto" w:fill="F4DBD4"/>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strike/>
          <w:color w:val="000000"/>
          <w:spacing w:val="0"/>
          <w:sz w:val="34"/>
          <w:szCs w:val="34"/>
          <w:shd w:val="clear" w:color="auto" w:fill="F4DBD4"/>
          <w:vertAlign w:val="baseline"/>
        </w:rPr>
        <w:t>（四）正月十五的七时至二十四时。</w:t>
      </w:r>
      <w:r>
        <w:rPr>
          <w:rFonts w:hint="eastAsia" w:ascii="仿宋_GB2312" w:hAnsi="仿宋_GB2312" w:eastAsia="仿宋_GB2312" w:cs="仿宋_GB2312"/>
          <w:b/>
          <w:i w:val="0"/>
          <w:caps w:val="0"/>
          <w:strike/>
          <w:color w:val="000000"/>
          <w:spacing w:val="0"/>
          <w:sz w:val="34"/>
          <w:szCs w:val="34"/>
          <w:shd w:val="clear" w:color="auto" w:fill="F4DBD4"/>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b/>
          <w:i w:val="0"/>
          <w:caps w:val="0"/>
          <w:color w:val="000000"/>
          <w:spacing w:val="0"/>
          <w:sz w:val="34"/>
          <w:szCs w:val="34"/>
          <w:shd w:val="clear" w:color="auto" w:fill="D4F4EE"/>
          <w:vertAlign w:val="baseline"/>
        </w:rPr>
        <w:t>其他时间和市人民政府发布的</w:t>
      </w:r>
      <w:r>
        <w:rPr>
          <w:rFonts w:hint="eastAsia" w:ascii="仿宋_GB2312" w:hAnsi="仿宋_GB2312" w:eastAsia="仿宋_GB2312" w:cs="仿宋_GB2312"/>
          <w:i w:val="0"/>
          <w:caps w:val="0"/>
          <w:color w:val="000000"/>
          <w:spacing w:val="0"/>
          <w:sz w:val="34"/>
          <w:szCs w:val="34"/>
          <w:shd w:val="clear" w:color="auto" w:fill="FFFFFF"/>
          <w:vertAlign w:val="baseline"/>
        </w:rPr>
        <w:t>重污染天气预警期间，</w:t>
      </w:r>
      <w:r>
        <w:rPr>
          <w:rFonts w:hint="eastAsia" w:ascii="仿宋_GB2312" w:hAnsi="仿宋_GB2312" w:eastAsia="仿宋_GB2312" w:cs="仿宋_GB2312"/>
          <w:b/>
          <w:i w:val="0"/>
          <w:caps w:val="0"/>
          <w:strike/>
          <w:color w:val="000000"/>
          <w:spacing w:val="0"/>
          <w:sz w:val="34"/>
          <w:szCs w:val="34"/>
          <w:shd w:val="clear" w:color="auto" w:fill="F4DBD4"/>
          <w:vertAlign w:val="baseline"/>
        </w:rPr>
        <w:t>一律</w:t>
      </w:r>
      <w:r>
        <w:rPr>
          <w:rFonts w:hint="eastAsia" w:ascii="仿宋_GB2312" w:hAnsi="仿宋_GB2312" w:eastAsia="仿宋_GB2312" w:cs="仿宋_GB2312"/>
          <w:i w:val="0"/>
          <w:caps w:val="0"/>
          <w:color w:val="000000"/>
          <w:spacing w:val="0"/>
          <w:sz w:val="34"/>
          <w:szCs w:val="34"/>
          <w:shd w:val="clear" w:color="auto" w:fill="FFFFFF"/>
          <w:vertAlign w:val="baseline"/>
        </w:rPr>
        <w:t>禁止燃放烟花爆竹。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shd w:val="clear" w:color="auto" w:fill="FFFFFF"/>
          <w:vertAlign w:val="baseline"/>
        </w:rPr>
      </w:pPr>
      <w:r>
        <w:rPr>
          <w:rFonts w:hint="eastAsia" w:ascii="仿宋_GB2312" w:hAnsi="仿宋_GB2312" w:eastAsia="仿宋_GB2312" w:cs="仿宋_GB2312"/>
          <w:i w:val="0"/>
          <w:caps w:val="0"/>
          <w:color w:val="000000"/>
          <w:spacing w:val="0"/>
          <w:sz w:val="34"/>
          <w:szCs w:val="34"/>
          <w:shd w:val="clear" w:color="auto" w:fill="FFFFFF"/>
          <w:vertAlign w:val="baseline"/>
        </w:rPr>
        <w:t>第</w:t>
      </w:r>
      <w:r>
        <w:rPr>
          <w:rFonts w:hint="eastAsia" w:ascii="仿宋_GB2312" w:hAnsi="仿宋_GB2312" w:eastAsia="仿宋_GB2312" w:cs="仿宋_GB2312"/>
          <w:b/>
          <w:i w:val="0"/>
          <w:caps w:val="0"/>
          <w:strike/>
          <w:color w:val="000000"/>
          <w:spacing w:val="0"/>
          <w:sz w:val="34"/>
          <w:szCs w:val="34"/>
          <w:shd w:val="clear" w:color="auto" w:fill="F4DBD4"/>
          <w:vertAlign w:val="baseline"/>
        </w:rPr>
        <w:t>五</w:t>
      </w:r>
      <w:r>
        <w:rPr>
          <w:rFonts w:hint="eastAsia" w:ascii="仿宋_GB2312" w:hAnsi="仿宋_GB2312" w:eastAsia="仿宋_GB2312" w:cs="仿宋_GB2312"/>
          <w:b/>
          <w:i w:val="0"/>
          <w:caps w:val="0"/>
          <w:color w:val="000000"/>
          <w:spacing w:val="0"/>
          <w:sz w:val="34"/>
          <w:szCs w:val="34"/>
          <w:shd w:val="clear" w:color="auto" w:fill="D4F4EE"/>
          <w:vertAlign w:val="baseline"/>
        </w:rPr>
        <w:t>七</w:t>
      </w:r>
      <w:r>
        <w:rPr>
          <w:rFonts w:hint="eastAsia" w:ascii="仿宋_GB2312" w:hAnsi="仿宋_GB2312" w:eastAsia="仿宋_GB2312" w:cs="仿宋_GB2312"/>
          <w:i w:val="0"/>
          <w:caps w:val="0"/>
          <w:color w:val="000000"/>
          <w:spacing w:val="0"/>
          <w:sz w:val="34"/>
          <w:szCs w:val="34"/>
          <w:shd w:val="clear" w:color="auto" w:fill="FFFFFF"/>
          <w:vertAlign w:val="baseline"/>
        </w:rPr>
        <w:t>条　</w:t>
      </w:r>
      <w:r>
        <w:rPr>
          <w:rFonts w:hint="eastAsia" w:ascii="仿宋_GB2312" w:hAnsi="仿宋_GB2312" w:eastAsia="仿宋_GB2312" w:cs="仿宋_GB2312"/>
          <w:b/>
          <w:i w:val="0"/>
          <w:caps w:val="0"/>
          <w:color w:val="000000"/>
          <w:spacing w:val="0"/>
          <w:sz w:val="34"/>
          <w:szCs w:val="34"/>
          <w:shd w:val="clear" w:color="auto" w:fill="D4F4EE"/>
          <w:vertAlign w:val="baseline"/>
        </w:rPr>
        <w:t>申请</w:t>
      </w:r>
      <w:r>
        <w:rPr>
          <w:rFonts w:hint="eastAsia" w:ascii="仿宋_GB2312" w:hAnsi="仿宋_GB2312" w:eastAsia="仿宋_GB2312" w:cs="仿宋_GB2312"/>
          <w:i w:val="0"/>
          <w:caps w:val="0"/>
          <w:color w:val="000000"/>
          <w:spacing w:val="0"/>
          <w:sz w:val="34"/>
          <w:szCs w:val="34"/>
          <w:shd w:val="clear" w:color="auto" w:fill="FFFFFF"/>
          <w:vertAlign w:val="baseline"/>
        </w:rPr>
        <w:t>举办焰火晚会</w:t>
      </w:r>
      <w:r>
        <w:rPr>
          <w:rFonts w:hint="eastAsia" w:ascii="仿宋_GB2312" w:hAnsi="仿宋_GB2312" w:eastAsia="仿宋_GB2312" w:cs="仿宋_GB2312"/>
          <w:b/>
          <w:i w:val="0"/>
          <w:caps w:val="0"/>
          <w:strike/>
          <w:color w:val="000000"/>
          <w:spacing w:val="0"/>
          <w:sz w:val="34"/>
          <w:szCs w:val="34"/>
          <w:shd w:val="clear" w:color="auto" w:fill="F4DBD4"/>
          <w:vertAlign w:val="baseline"/>
        </w:rPr>
        <w:t>或者</w:t>
      </w:r>
      <w:r>
        <w:rPr>
          <w:rFonts w:hint="eastAsia" w:ascii="仿宋_GB2312" w:hAnsi="仿宋_GB2312" w:eastAsia="仿宋_GB2312" w:cs="仿宋_GB2312"/>
          <w:b/>
          <w:i w:val="0"/>
          <w:caps w:val="0"/>
          <w:color w:val="000000"/>
          <w:spacing w:val="0"/>
          <w:sz w:val="34"/>
          <w:szCs w:val="34"/>
          <w:shd w:val="clear" w:color="auto" w:fill="D4F4EE"/>
          <w:vertAlign w:val="baseline"/>
        </w:rPr>
        <w:t>以及</w:t>
      </w:r>
      <w:r>
        <w:rPr>
          <w:rFonts w:hint="eastAsia" w:ascii="仿宋_GB2312" w:hAnsi="仿宋_GB2312" w:eastAsia="仿宋_GB2312" w:cs="仿宋_GB2312"/>
          <w:i w:val="0"/>
          <w:caps w:val="0"/>
          <w:color w:val="000000"/>
          <w:spacing w:val="0"/>
          <w:sz w:val="34"/>
          <w:szCs w:val="34"/>
          <w:shd w:val="clear" w:color="auto" w:fill="FFFFFF"/>
          <w:vertAlign w:val="baseline"/>
        </w:rPr>
        <w:t>其他大型焰火燃放活动</w:t>
      </w:r>
      <w:r>
        <w:rPr>
          <w:rFonts w:hint="eastAsia" w:ascii="仿宋_GB2312" w:hAnsi="仿宋_GB2312" w:eastAsia="仿宋_GB2312" w:cs="仿宋_GB2312"/>
          <w:b/>
          <w:i w:val="0"/>
          <w:caps w:val="0"/>
          <w:strike/>
          <w:color w:val="000000"/>
          <w:spacing w:val="0"/>
          <w:sz w:val="34"/>
          <w:szCs w:val="34"/>
          <w:shd w:val="clear" w:color="auto" w:fill="F4DBD4"/>
          <w:vertAlign w:val="baseline"/>
        </w:rPr>
        <w:t>的</w:t>
      </w:r>
      <w:r>
        <w:rPr>
          <w:rFonts w:hint="eastAsia" w:ascii="仿宋_GB2312" w:hAnsi="仿宋_GB2312" w:eastAsia="仿宋_GB2312" w:cs="仿宋_GB2312"/>
          <w:i w:val="0"/>
          <w:caps w:val="0"/>
          <w:color w:val="000000"/>
          <w:spacing w:val="0"/>
          <w:sz w:val="34"/>
          <w:szCs w:val="34"/>
          <w:shd w:val="clear" w:color="auto" w:fill="FFFFFF"/>
          <w:vertAlign w:val="baseline"/>
        </w:rPr>
        <w:t>，主办单位应当</w:t>
      </w:r>
      <w:r>
        <w:rPr>
          <w:rFonts w:hint="eastAsia" w:ascii="仿宋_GB2312" w:hAnsi="仿宋_GB2312" w:eastAsia="仿宋_GB2312" w:cs="仿宋_GB2312"/>
          <w:b/>
          <w:i w:val="0"/>
          <w:caps w:val="0"/>
          <w:color w:val="000000"/>
          <w:spacing w:val="0"/>
          <w:sz w:val="34"/>
          <w:szCs w:val="34"/>
          <w:shd w:val="clear" w:color="auto" w:fill="D4F4EE"/>
          <w:vertAlign w:val="baseline"/>
        </w:rPr>
        <w:t>按照分级管理的规定，</w:t>
      </w:r>
      <w:r>
        <w:rPr>
          <w:rFonts w:hint="eastAsia" w:ascii="仿宋_GB2312" w:hAnsi="仿宋_GB2312" w:eastAsia="仿宋_GB2312" w:cs="仿宋_GB2312"/>
          <w:i w:val="0"/>
          <w:caps w:val="0"/>
          <w:color w:val="000000"/>
          <w:spacing w:val="0"/>
          <w:sz w:val="34"/>
          <w:szCs w:val="34"/>
          <w:shd w:val="clear" w:color="auto" w:fill="FFFFFF"/>
          <w:vertAlign w:val="baseline"/>
        </w:rPr>
        <w:t>依法向公安部门</w:t>
      </w:r>
      <w:r>
        <w:rPr>
          <w:rFonts w:hint="eastAsia" w:ascii="仿宋_GB2312" w:hAnsi="仿宋_GB2312" w:eastAsia="仿宋_GB2312" w:cs="仿宋_GB2312"/>
          <w:b/>
          <w:i w:val="0"/>
          <w:caps w:val="0"/>
          <w:color w:val="000000"/>
          <w:spacing w:val="0"/>
          <w:sz w:val="34"/>
          <w:szCs w:val="34"/>
          <w:shd w:val="clear" w:color="auto" w:fill="D4F4EE"/>
          <w:vertAlign w:val="baseline"/>
        </w:rPr>
        <w:t>提出</w:t>
      </w:r>
      <w:r>
        <w:rPr>
          <w:rFonts w:hint="eastAsia" w:ascii="仿宋_GB2312" w:hAnsi="仿宋_GB2312" w:eastAsia="仿宋_GB2312" w:cs="仿宋_GB2312"/>
          <w:i w:val="0"/>
          <w:caps w:val="0"/>
          <w:color w:val="000000"/>
          <w:spacing w:val="0"/>
          <w:sz w:val="34"/>
          <w:szCs w:val="34"/>
          <w:shd w:val="clear" w:color="auto" w:fill="FFFFFF"/>
          <w:vertAlign w:val="baseline"/>
        </w:rPr>
        <w:t>申请</w:t>
      </w:r>
      <w:r>
        <w:rPr>
          <w:rFonts w:hint="eastAsia" w:ascii="仿宋_GB2312" w:hAnsi="仿宋_GB2312" w:eastAsia="仿宋_GB2312" w:cs="仿宋_GB2312"/>
          <w:b/>
          <w:i w:val="0"/>
          <w:caps w:val="0"/>
          <w:color w:val="000000"/>
          <w:spacing w:val="0"/>
          <w:sz w:val="34"/>
          <w:szCs w:val="34"/>
          <w:shd w:val="clear" w:color="auto" w:fill="D4F4EE"/>
          <w:vertAlign w:val="baseline"/>
        </w:rPr>
        <w:t>。受理申请的公安部门依法进行审查</w:t>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t>取得</w:t>
      </w:r>
      <w:r>
        <w:rPr>
          <w:rFonts w:hint="eastAsia" w:ascii="仿宋_GB2312" w:hAnsi="仿宋_GB2312" w:eastAsia="仿宋_GB2312" w:cs="仿宋_GB2312"/>
          <w:b/>
          <w:i w:val="0"/>
          <w:caps w:val="0"/>
          <w:color w:val="000000"/>
          <w:spacing w:val="0"/>
          <w:sz w:val="34"/>
          <w:szCs w:val="34"/>
          <w:shd w:val="clear" w:color="auto" w:fill="D4F4EE"/>
          <w:vertAlign w:val="baseline"/>
        </w:rPr>
        <w:t>对符合条件的，核发</w:t>
      </w:r>
      <w:r>
        <w:rPr>
          <w:rFonts w:hint="eastAsia" w:ascii="仿宋_GB2312" w:hAnsi="仿宋_GB2312" w:eastAsia="仿宋_GB2312" w:cs="仿宋_GB2312"/>
          <w:i w:val="0"/>
          <w:caps w:val="0"/>
          <w:color w:val="000000"/>
          <w:spacing w:val="0"/>
          <w:sz w:val="34"/>
          <w:szCs w:val="34"/>
          <w:shd w:val="clear" w:color="auto" w:fill="FFFFFF"/>
          <w:vertAlign w:val="baseline"/>
        </w:rPr>
        <w:t>《焰火燃放许可证》</w:t>
      </w:r>
      <w:r>
        <w:rPr>
          <w:rFonts w:hint="eastAsia" w:ascii="仿宋_GB2312" w:hAnsi="仿宋_GB2312" w:eastAsia="仿宋_GB2312" w:cs="仿宋_GB2312"/>
          <w:b/>
          <w:i w:val="0"/>
          <w:caps w:val="0"/>
          <w:strike/>
          <w:color w:val="000000"/>
          <w:spacing w:val="0"/>
          <w:sz w:val="34"/>
          <w:szCs w:val="34"/>
          <w:shd w:val="clear" w:color="auto" w:fill="F4DBD4"/>
          <w:vertAlign w:val="baseline"/>
        </w:rPr>
        <w:t>后方可实施</w:t>
      </w:r>
      <w:r>
        <w:rPr>
          <w:rFonts w:hint="eastAsia" w:ascii="仿宋_GB2312" w:hAnsi="仿宋_GB2312" w:eastAsia="仿宋_GB2312" w:cs="仿宋_GB2312"/>
          <w:i w:val="0"/>
          <w:caps w:val="0"/>
          <w:color w:val="000000"/>
          <w:spacing w:val="0"/>
          <w:sz w:val="34"/>
          <w:szCs w:val="34"/>
          <w:shd w:val="clear" w:color="auto" w:fill="FFFFFF"/>
          <w:vertAlign w:val="baseline"/>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2"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b/>
          <w:i w:val="0"/>
          <w:caps w:val="0"/>
          <w:color w:val="000000"/>
          <w:spacing w:val="0"/>
          <w:sz w:val="34"/>
          <w:szCs w:val="34"/>
          <w:shd w:val="clear" w:color="auto" w:fill="D4F4EE"/>
          <w:vertAlign w:val="baseline"/>
        </w:rPr>
        <w:t>第八条　特殊情况需要对禁止燃放烟花爆竹的时间或者地点进行临时调整的，由市、县（区）人民政府决定并向社会公告。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638" w:leftChars="304" w:right="0" w:firstLine="0" w:firstLineChars="0"/>
        <w:jc w:val="both"/>
        <w:textAlignment w:val="baseline"/>
        <w:rPr>
          <w:rFonts w:hint="eastAsia" w:ascii="仿宋_GB2312" w:hAnsi="仿宋_GB2312" w:eastAsia="仿宋_GB2312" w:cs="仿宋_GB2312"/>
          <w:i w:val="0"/>
          <w:caps w:val="0"/>
          <w:color w:val="000000"/>
          <w:spacing w:val="0"/>
          <w:sz w:val="34"/>
          <w:szCs w:val="34"/>
          <w:shd w:val="clear" w:color="auto" w:fill="FFFFFF"/>
          <w:vertAlign w:val="baseline"/>
        </w:rPr>
      </w:pPr>
      <w:r>
        <w:rPr>
          <w:rFonts w:hint="eastAsia" w:ascii="仿宋_GB2312" w:hAnsi="仿宋_GB2312" w:eastAsia="仿宋_GB2312" w:cs="仿宋_GB2312"/>
          <w:i w:val="0"/>
          <w:caps w:val="0"/>
          <w:color w:val="000000"/>
          <w:spacing w:val="0"/>
          <w:sz w:val="34"/>
          <w:szCs w:val="34"/>
          <w:shd w:val="clear" w:color="auto" w:fill="FFFFFF"/>
          <w:vertAlign w:val="baseline"/>
        </w:rPr>
        <w:t>第</w:t>
      </w:r>
      <w:r>
        <w:rPr>
          <w:rFonts w:hint="eastAsia" w:ascii="仿宋_GB2312" w:hAnsi="仿宋_GB2312" w:eastAsia="仿宋_GB2312" w:cs="仿宋_GB2312"/>
          <w:b/>
          <w:i w:val="0"/>
          <w:caps w:val="0"/>
          <w:strike/>
          <w:color w:val="000000"/>
          <w:spacing w:val="0"/>
          <w:sz w:val="34"/>
          <w:szCs w:val="34"/>
          <w:shd w:val="clear" w:color="auto" w:fill="F4DBD4"/>
          <w:vertAlign w:val="baseline"/>
        </w:rPr>
        <w:t>六</w:t>
      </w:r>
      <w:r>
        <w:rPr>
          <w:rFonts w:hint="eastAsia" w:ascii="仿宋_GB2312" w:hAnsi="仿宋_GB2312" w:eastAsia="仿宋_GB2312" w:cs="仿宋_GB2312"/>
          <w:b/>
          <w:i w:val="0"/>
          <w:caps w:val="0"/>
          <w:color w:val="000000"/>
          <w:spacing w:val="0"/>
          <w:sz w:val="34"/>
          <w:szCs w:val="34"/>
          <w:shd w:val="clear" w:color="auto" w:fill="D4F4EE"/>
          <w:vertAlign w:val="baseline"/>
        </w:rPr>
        <w:t>九</w:t>
      </w:r>
      <w:r>
        <w:rPr>
          <w:rFonts w:hint="eastAsia" w:ascii="仿宋_GB2312" w:hAnsi="仿宋_GB2312" w:eastAsia="仿宋_GB2312" w:cs="仿宋_GB2312"/>
          <w:i w:val="0"/>
          <w:caps w:val="0"/>
          <w:color w:val="000000"/>
          <w:spacing w:val="0"/>
          <w:sz w:val="34"/>
          <w:szCs w:val="34"/>
          <w:shd w:val="clear" w:color="auto" w:fill="FFFFFF"/>
          <w:vertAlign w:val="baseline"/>
        </w:rPr>
        <w:t>条　</w:t>
      </w:r>
      <w:r>
        <w:rPr>
          <w:rFonts w:hint="eastAsia" w:ascii="仿宋_GB2312" w:hAnsi="仿宋_GB2312" w:eastAsia="仿宋_GB2312" w:cs="仿宋_GB2312"/>
          <w:b/>
          <w:i w:val="0"/>
          <w:caps w:val="0"/>
          <w:color w:val="000000"/>
          <w:spacing w:val="0"/>
          <w:sz w:val="34"/>
          <w:szCs w:val="34"/>
          <w:shd w:val="clear" w:color="auto" w:fill="D4F4EE"/>
          <w:vertAlign w:val="baseline"/>
        </w:rPr>
        <w:t>下列地点</w:t>
      </w:r>
      <w:r>
        <w:rPr>
          <w:rFonts w:hint="eastAsia" w:ascii="仿宋_GB2312" w:hAnsi="仿宋_GB2312" w:eastAsia="仿宋_GB2312" w:cs="仿宋_GB2312"/>
          <w:i w:val="0"/>
          <w:caps w:val="0"/>
          <w:color w:val="000000"/>
          <w:spacing w:val="0"/>
          <w:sz w:val="34"/>
          <w:szCs w:val="34"/>
          <w:shd w:val="clear" w:color="auto" w:fill="FFFFFF"/>
          <w:vertAlign w:val="baseline"/>
        </w:rPr>
        <w:t>禁止</w:t>
      </w:r>
      <w:r>
        <w:rPr>
          <w:rFonts w:hint="eastAsia" w:ascii="仿宋_GB2312" w:hAnsi="仿宋_GB2312" w:eastAsia="仿宋_GB2312" w:cs="仿宋_GB2312"/>
          <w:b/>
          <w:i w:val="0"/>
          <w:caps w:val="0"/>
          <w:strike/>
          <w:color w:val="000000"/>
          <w:spacing w:val="0"/>
          <w:sz w:val="34"/>
          <w:szCs w:val="34"/>
          <w:shd w:val="clear" w:color="auto" w:fill="F4DBD4"/>
          <w:vertAlign w:val="baseline"/>
        </w:rPr>
        <w:t>在下列场所和区域</w:t>
      </w:r>
      <w:r>
        <w:rPr>
          <w:rFonts w:hint="eastAsia" w:ascii="仿宋_GB2312" w:hAnsi="仿宋_GB2312" w:eastAsia="仿宋_GB2312" w:cs="仿宋_GB2312"/>
          <w:i w:val="0"/>
          <w:caps w:val="0"/>
          <w:color w:val="000000"/>
          <w:spacing w:val="0"/>
          <w:sz w:val="34"/>
          <w:szCs w:val="34"/>
          <w:shd w:val="clear" w:color="auto" w:fill="FFFFFF"/>
          <w:vertAlign w:val="baseline"/>
        </w:rPr>
        <w:t>燃放烟花爆竹：</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rPr>
        <w:t>（一）</w:t>
      </w:r>
      <w:r>
        <w:rPr>
          <w:rFonts w:hint="eastAsia" w:ascii="仿宋_GB2312" w:hAnsi="仿宋_GB2312" w:eastAsia="仿宋_GB2312" w:cs="仿宋_GB2312"/>
          <w:b/>
          <w:i w:val="0"/>
          <w:caps w:val="0"/>
          <w:color w:val="000000"/>
          <w:spacing w:val="0"/>
          <w:sz w:val="34"/>
          <w:szCs w:val="34"/>
          <w:shd w:val="clear" w:color="auto" w:fill="D4F4EE"/>
          <w:vertAlign w:val="baseline"/>
        </w:rPr>
        <w:t>国家机关驻地；</w:t>
      </w:r>
      <w:r>
        <w:rPr>
          <w:rFonts w:hint="eastAsia" w:ascii="仿宋_GB2312" w:hAnsi="仿宋_GB2312" w:eastAsia="仿宋_GB2312" w:cs="仿宋_GB2312"/>
          <w:b/>
          <w:i w:val="0"/>
          <w:caps w:val="0"/>
          <w:color w:val="000000"/>
          <w:spacing w:val="0"/>
          <w:sz w:val="34"/>
          <w:szCs w:val="34"/>
          <w:shd w:val="clear" w:color="auto" w:fill="D4F4EE"/>
          <w:vertAlign w:val="baseline"/>
        </w:rPr>
        <w:br w:type="textWrapping"/>
      </w:r>
      <w:r>
        <w:rPr>
          <w:rFonts w:hint="eastAsia" w:ascii="仿宋_GB2312" w:hAnsi="仿宋_GB2312" w:eastAsia="仿宋_GB2312" w:cs="仿宋_GB2312"/>
          <w:b/>
          <w:i w:val="0"/>
          <w:caps w:val="0"/>
          <w:color w:val="000000"/>
          <w:spacing w:val="0"/>
          <w:sz w:val="34"/>
          <w:szCs w:val="34"/>
          <w:shd w:val="clear" w:color="auto" w:fill="D4F4EE"/>
          <w:vertAlign w:val="baseline"/>
        </w:rPr>
        <w:t>（二）</w:t>
      </w:r>
      <w:r>
        <w:rPr>
          <w:rFonts w:hint="eastAsia" w:ascii="仿宋_GB2312" w:hAnsi="仿宋_GB2312" w:eastAsia="仿宋_GB2312" w:cs="仿宋_GB2312"/>
          <w:i w:val="0"/>
          <w:caps w:val="0"/>
          <w:color w:val="000000"/>
          <w:spacing w:val="0"/>
          <w:sz w:val="34"/>
          <w:szCs w:val="34"/>
          <w:shd w:val="clear" w:color="auto" w:fill="FFFFFF"/>
          <w:vertAlign w:val="baseline"/>
        </w:rPr>
        <w:t>文物保护单位；</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t>二</w:t>
      </w:r>
      <w:r>
        <w:rPr>
          <w:rFonts w:hint="eastAsia" w:ascii="仿宋_GB2312" w:hAnsi="仿宋_GB2312" w:eastAsia="仿宋_GB2312" w:cs="仿宋_GB2312"/>
          <w:b/>
          <w:i w:val="0"/>
          <w:caps w:val="0"/>
          <w:color w:val="000000"/>
          <w:spacing w:val="0"/>
          <w:sz w:val="34"/>
          <w:szCs w:val="34"/>
          <w:shd w:val="clear" w:color="auto" w:fill="D4F4EE"/>
          <w:vertAlign w:val="baseline"/>
        </w:rPr>
        <w:t>三</w:t>
      </w:r>
      <w:r>
        <w:rPr>
          <w:rFonts w:hint="eastAsia" w:ascii="仿宋_GB2312" w:hAnsi="仿宋_GB2312" w:eastAsia="仿宋_GB2312" w:cs="仿宋_GB2312"/>
          <w:i w:val="0"/>
          <w:caps w:val="0"/>
          <w:color w:val="000000"/>
          <w:spacing w:val="0"/>
          <w:sz w:val="34"/>
          <w:szCs w:val="34"/>
          <w:shd w:val="clear" w:color="auto" w:fill="FFFFFF"/>
          <w:vertAlign w:val="baseline"/>
        </w:rPr>
        <w:t>）车站、码头等交通枢纽，铁路线路安全保护区内；</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t>三</w:t>
      </w:r>
      <w:r>
        <w:rPr>
          <w:rFonts w:hint="eastAsia" w:ascii="仿宋_GB2312" w:hAnsi="仿宋_GB2312" w:eastAsia="仿宋_GB2312" w:cs="仿宋_GB2312"/>
          <w:b/>
          <w:i w:val="0"/>
          <w:caps w:val="0"/>
          <w:color w:val="000000"/>
          <w:spacing w:val="0"/>
          <w:sz w:val="34"/>
          <w:szCs w:val="34"/>
          <w:shd w:val="clear" w:color="auto" w:fill="D4F4EE"/>
          <w:vertAlign w:val="baseline"/>
        </w:rPr>
        <w:t>四</w:t>
      </w:r>
      <w:r>
        <w:rPr>
          <w:rFonts w:hint="eastAsia" w:ascii="仿宋_GB2312" w:hAnsi="仿宋_GB2312" w:eastAsia="仿宋_GB2312" w:cs="仿宋_GB2312"/>
          <w:i w:val="0"/>
          <w:caps w:val="0"/>
          <w:color w:val="000000"/>
          <w:spacing w:val="0"/>
          <w:sz w:val="34"/>
          <w:szCs w:val="34"/>
          <w:shd w:val="clear" w:color="auto" w:fill="FFFFFF"/>
          <w:vertAlign w:val="baseline"/>
        </w:rPr>
        <w:t>）易燃易爆物品</w:t>
      </w:r>
      <w:r>
        <w:rPr>
          <w:rFonts w:hint="eastAsia" w:ascii="仿宋_GB2312" w:hAnsi="仿宋_GB2312" w:eastAsia="仿宋_GB2312" w:cs="仿宋_GB2312"/>
          <w:b/>
          <w:i w:val="0"/>
          <w:caps w:val="0"/>
          <w:color w:val="000000"/>
          <w:spacing w:val="0"/>
          <w:sz w:val="34"/>
          <w:szCs w:val="34"/>
          <w:shd w:val="clear" w:color="auto" w:fill="D4F4EE"/>
          <w:vertAlign w:val="baseline"/>
        </w:rPr>
        <w:t>生产、</w:t>
      </w:r>
      <w:r>
        <w:rPr>
          <w:rFonts w:hint="eastAsia" w:ascii="仿宋_GB2312" w:hAnsi="仿宋_GB2312" w:eastAsia="仿宋_GB2312" w:cs="仿宋_GB2312"/>
          <w:i w:val="0"/>
          <w:caps w:val="0"/>
          <w:color w:val="000000"/>
          <w:spacing w:val="0"/>
          <w:sz w:val="34"/>
          <w:szCs w:val="34"/>
          <w:shd w:val="clear" w:color="auto" w:fill="FFFFFF"/>
          <w:vertAlign w:val="baseline"/>
        </w:rPr>
        <w:t>储存单位；</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t>四</w:t>
      </w:r>
      <w:r>
        <w:rPr>
          <w:rFonts w:hint="eastAsia" w:ascii="仿宋_GB2312" w:hAnsi="仿宋_GB2312" w:eastAsia="仿宋_GB2312" w:cs="仿宋_GB2312"/>
          <w:b/>
          <w:i w:val="0"/>
          <w:caps w:val="0"/>
          <w:color w:val="000000"/>
          <w:spacing w:val="0"/>
          <w:sz w:val="34"/>
          <w:szCs w:val="34"/>
          <w:shd w:val="clear" w:color="auto" w:fill="D4F4EE"/>
          <w:vertAlign w:val="baseline"/>
        </w:rPr>
        <w:t>五</w:t>
      </w:r>
      <w:r>
        <w:rPr>
          <w:rFonts w:hint="eastAsia" w:ascii="仿宋_GB2312" w:hAnsi="仿宋_GB2312" w:eastAsia="仿宋_GB2312" w:cs="仿宋_GB2312"/>
          <w:i w:val="0"/>
          <w:caps w:val="0"/>
          <w:color w:val="000000"/>
          <w:spacing w:val="0"/>
          <w:sz w:val="34"/>
          <w:szCs w:val="34"/>
          <w:shd w:val="clear" w:color="auto" w:fill="FFFFFF"/>
          <w:vertAlign w:val="baseline"/>
        </w:rPr>
        <w:t>）幼儿园、学校、养老机构、医疗机构；</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t>五</w:t>
      </w:r>
      <w:r>
        <w:rPr>
          <w:rFonts w:hint="eastAsia" w:ascii="仿宋_GB2312" w:hAnsi="仿宋_GB2312" w:eastAsia="仿宋_GB2312" w:cs="仿宋_GB2312"/>
          <w:b/>
          <w:i w:val="0"/>
          <w:caps w:val="0"/>
          <w:color w:val="000000"/>
          <w:spacing w:val="0"/>
          <w:sz w:val="34"/>
          <w:szCs w:val="34"/>
          <w:shd w:val="clear" w:color="auto" w:fill="D4F4EE"/>
          <w:vertAlign w:val="baseline"/>
        </w:rPr>
        <w:t>六</w:t>
      </w:r>
      <w:r>
        <w:rPr>
          <w:rFonts w:hint="eastAsia" w:ascii="仿宋_GB2312" w:hAnsi="仿宋_GB2312" w:eastAsia="仿宋_GB2312" w:cs="仿宋_GB2312"/>
          <w:i w:val="0"/>
          <w:caps w:val="0"/>
          <w:color w:val="000000"/>
          <w:spacing w:val="0"/>
          <w:sz w:val="34"/>
          <w:szCs w:val="34"/>
          <w:shd w:val="clear" w:color="auto" w:fill="FFFFFF"/>
          <w:vertAlign w:val="baseline"/>
        </w:rPr>
        <w:t>）输变电设施安全保护区内；</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t>六</w:t>
      </w:r>
      <w:r>
        <w:rPr>
          <w:rFonts w:hint="eastAsia" w:ascii="仿宋_GB2312" w:hAnsi="仿宋_GB2312" w:eastAsia="仿宋_GB2312" w:cs="仿宋_GB2312"/>
          <w:b/>
          <w:i w:val="0"/>
          <w:caps w:val="0"/>
          <w:color w:val="000000"/>
          <w:spacing w:val="0"/>
          <w:sz w:val="34"/>
          <w:szCs w:val="34"/>
          <w:shd w:val="clear" w:color="auto" w:fill="D4F4EE"/>
          <w:vertAlign w:val="baseline"/>
        </w:rPr>
        <w:t>七</w:t>
      </w:r>
      <w:r>
        <w:rPr>
          <w:rFonts w:hint="eastAsia" w:ascii="仿宋_GB2312" w:hAnsi="仿宋_GB2312" w:eastAsia="仿宋_GB2312" w:cs="仿宋_GB2312"/>
          <w:i w:val="0"/>
          <w:caps w:val="0"/>
          <w:color w:val="000000"/>
          <w:spacing w:val="0"/>
          <w:sz w:val="34"/>
          <w:szCs w:val="34"/>
          <w:shd w:val="clear" w:color="auto" w:fill="FFFFFF"/>
          <w:vertAlign w:val="baseline"/>
        </w:rPr>
        <w:t>）油田重要设施、苇田、稻田、</w:t>
      </w:r>
      <w:r>
        <w:rPr>
          <w:rFonts w:hint="eastAsia" w:ascii="仿宋_GB2312" w:hAnsi="仿宋_GB2312" w:eastAsia="仿宋_GB2312" w:cs="仿宋_GB2312"/>
          <w:b/>
          <w:i w:val="0"/>
          <w:caps w:val="0"/>
          <w:color w:val="000000"/>
          <w:spacing w:val="0"/>
          <w:sz w:val="34"/>
          <w:szCs w:val="34"/>
          <w:shd w:val="clear" w:color="auto" w:fill="D4F4EE"/>
          <w:vertAlign w:val="baseline"/>
        </w:rPr>
        <w:t>林地、</w:t>
      </w:r>
      <w:r>
        <w:rPr>
          <w:rFonts w:hint="eastAsia" w:ascii="仿宋_GB2312" w:hAnsi="仿宋_GB2312" w:eastAsia="仿宋_GB2312" w:cs="仿宋_GB2312"/>
          <w:i w:val="0"/>
          <w:caps w:val="0"/>
          <w:color w:val="000000"/>
          <w:spacing w:val="0"/>
          <w:sz w:val="34"/>
          <w:szCs w:val="34"/>
          <w:shd w:val="clear" w:color="auto" w:fill="FFFFFF"/>
          <w:vertAlign w:val="baseline"/>
        </w:rPr>
        <w:t>草原等重点防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640" w:right="0" w:hanging="680" w:hangingChars="200"/>
        <w:jc w:val="both"/>
        <w:textAlignment w:val="baseline"/>
        <w:rPr>
          <w:rFonts w:hint="eastAsia" w:ascii="仿宋_GB2312" w:hAnsi="仿宋_GB2312" w:eastAsia="仿宋_GB2312" w:cs="仿宋_GB2312"/>
          <w:i w:val="0"/>
          <w:caps w:val="0"/>
          <w:color w:val="000000"/>
          <w:spacing w:val="0"/>
          <w:sz w:val="34"/>
          <w:szCs w:val="34"/>
          <w:shd w:val="clear" w:color="auto" w:fill="FFFFFF"/>
          <w:vertAlign w:val="baseline"/>
        </w:rPr>
      </w:pPr>
      <w:r>
        <w:rPr>
          <w:rFonts w:hint="eastAsia" w:ascii="仿宋_GB2312" w:hAnsi="仿宋_GB2312" w:eastAsia="仿宋_GB2312" w:cs="仿宋_GB2312"/>
          <w:i w:val="0"/>
          <w:caps w:val="0"/>
          <w:color w:val="000000"/>
          <w:spacing w:val="0"/>
          <w:sz w:val="34"/>
          <w:szCs w:val="34"/>
          <w:shd w:val="clear" w:color="auto" w:fill="FFFFFF"/>
          <w:vertAlign w:val="baseline"/>
        </w:rPr>
        <w:t>火区；</w:t>
      </w:r>
      <w:r>
        <w:rPr>
          <w:rFonts w:hint="eastAsia" w:ascii="仿宋_GB2312" w:hAnsi="仿宋_GB2312" w:eastAsia="仿宋_GB2312" w:cs="仿宋_GB2312"/>
          <w:i w:val="0"/>
          <w:caps w:val="0"/>
          <w:color w:val="000000"/>
          <w:spacing w:val="0"/>
          <w:sz w:val="34"/>
          <w:szCs w:val="34"/>
          <w:shd w:val="clear" w:color="auto" w:fill="FFFFFF"/>
          <w:vertAlign w:val="baseline"/>
        </w:rPr>
        <w:br w:type="textWrapping"/>
      </w:r>
      <w:r>
        <w:rPr>
          <w:rFonts w:hint="eastAsia" w:ascii="仿宋_GB2312" w:hAnsi="仿宋_GB2312" w:eastAsia="仿宋_GB2312" w:cs="仿宋_GB2312"/>
          <w:i w:val="0"/>
          <w:caps w:val="0"/>
          <w:color w:val="000000"/>
          <w:spacing w:val="0"/>
          <w:sz w:val="34"/>
          <w:szCs w:val="34"/>
          <w:shd w:val="clear" w:color="auto" w:fill="FFFFFF"/>
          <w:vertAlign w:val="baseline"/>
        </w:rPr>
        <w:t>（</w:t>
      </w:r>
      <w:r>
        <w:rPr>
          <w:rFonts w:hint="eastAsia" w:ascii="仿宋_GB2312" w:hAnsi="仿宋_GB2312" w:eastAsia="仿宋_GB2312" w:cs="仿宋_GB2312"/>
          <w:b/>
          <w:i w:val="0"/>
          <w:caps w:val="0"/>
          <w:strike/>
          <w:color w:val="000000"/>
          <w:spacing w:val="0"/>
          <w:sz w:val="34"/>
          <w:szCs w:val="34"/>
          <w:shd w:val="clear" w:color="auto" w:fill="F4DBD4"/>
          <w:vertAlign w:val="baseline"/>
        </w:rPr>
        <w:t>七</w:t>
      </w:r>
      <w:r>
        <w:rPr>
          <w:rFonts w:hint="eastAsia" w:ascii="仿宋_GB2312" w:hAnsi="仿宋_GB2312" w:eastAsia="仿宋_GB2312" w:cs="仿宋_GB2312"/>
          <w:b/>
          <w:i w:val="0"/>
          <w:caps w:val="0"/>
          <w:color w:val="000000"/>
          <w:spacing w:val="0"/>
          <w:sz w:val="34"/>
          <w:szCs w:val="34"/>
          <w:shd w:val="clear" w:color="auto" w:fill="D4F4EE"/>
          <w:vertAlign w:val="baseline"/>
        </w:rPr>
        <w:t>八</w:t>
      </w:r>
      <w:r>
        <w:rPr>
          <w:rFonts w:hint="eastAsia" w:ascii="仿宋_GB2312" w:hAnsi="仿宋_GB2312" w:eastAsia="仿宋_GB2312" w:cs="仿宋_GB2312"/>
          <w:i w:val="0"/>
          <w:caps w:val="0"/>
          <w:color w:val="000000"/>
          <w:spacing w:val="0"/>
          <w:sz w:val="34"/>
          <w:szCs w:val="34"/>
          <w:shd w:val="clear" w:color="auto" w:fill="FFFFFF"/>
          <w:vertAlign w:val="baseline"/>
        </w:rPr>
        <w:t>）市、县（区）人民政府规定的禁止燃放烟花爆竹的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其他地点。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w:t>
      </w:r>
      <w:r>
        <w:rPr>
          <w:rFonts w:hint="eastAsia" w:ascii="仿宋_GB2312" w:hAnsi="仿宋_GB2312" w:eastAsia="仿宋_GB2312" w:cs="仿宋_GB2312"/>
          <w:b/>
          <w:i w:val="0"/>
          <w:caps w:val="0"/>
          <w:strike/>
          <w:color w:val="000000"/>
          <w:spacing w:val="0"/>
          <w:sz w:val="34"/>
          <w:szCs w:val="34"/>
          <w:shd w:val="clear" w:color="auto" w:fill="F4DBD4"/>
          <w:vertAlign w:val="baseline"/>
        </w:rPr>
        <w:t>七</w:t>
      </w:r>
      <w:r>
        <w:rPr>
          <w:rFonts w:hint="eastAsia" w:ascii="仿宋_GB2312" w:hAnsi="仿宋_GB2312" w:eastAsia="仿宋_GB2312" w:cs="仿宋_GB2312"/>
          <w:b/>
          <w:i w:val="0"/>
          <w:caps w:val="0"/>
          <w:color w:val="000000"/>
          <w:spacing w:val="0"/>
          <w:sz w:val="34"/>
          <w:szCs w:val="34"/>
          <w:shd w:val="clear" w:color="auto" w:fill="D4F4EE"/>
          <w:vertAlign w:val="baseline"/>
        </w:rPr>
        <w:t>十</w:t>
      </w:r>
      <w:r>
        <w:rPr>
          <w:rFonts w:hint="eastAsia" w:ascii="仿宋_GB2312" w:hAnsi="仿宋_GB2312" w:eastAsia="仿宋_GB2312" w:cs="仿宋_GB2312"/>
          <w:i w:val="0"/>
          <w:caps w:val="0"/>
          <w:color w:val="000000"/>
          <w:spacing w:val="0"/>
          <w:sz w:val="34"/>
          <w:szCs w:val="34"/>
          <w:shd w:val="clear" w:color="auto" w:fill="FFFFFF"/>
          <w:vertAlign w:val="baseline"/>
        </w:rPr>
        <w:t>条　燃放烟花爆竹，应当</w:t>
      </w:r>
      <w:r>
        <w:rPr>
          <w:rFonts w:hint="eastAsia" w:ascii="仿宋_GB2312" w:hAnsi="仿宋_GB2312" w:eastAsia="仿宋_GB2312" w:cs="仿宋_GB2312"/>
          <w:b/>
          <w:i w:val="0"/>
          <w:caps w:val="0"/>
          <w:strike/>
          <w:color w:val="000000"/>
          <w:spacing w:val="0"/>
          <w:sz w:val="34"/>
          <w:szCs w:val="34"/>
          <w:shd w:val="clear" w:color="auto" w:fill="F4DBD4"/>
          <w:vertAlign w:val="baseline"/>
        </w:rPr>
        <w:t>按照</w:t>
      </w:r>
      <w:r>
        <w:rPr>
          <w:rFonts w:hint="eastAsia" w:ascii="仿宋_GB2312" w:hAnsi="仿宋_GB2312" w:eastAsia="仿宋_GB2312" w:cs="仿宋_GB2312"/>
          <w:b/>
          <w:i w:val="0"/>
          <w:caps w:val="0"/>
          <w:color w:val="000000"/>
          <w:spacing w:val="0"/>
          <w:sz w:val="34"/>
          <w:szCs w:val="34"/>
          <w:shd w:val="clear" w:color="auto" w:fill="D4F4EE"/>
          <w:vertAlign w:val="baseline"/>
        </w:rPr>
        <w:t>遵守</w:t>
      </w:r>
      <w:r>
        <w:rPr>
          <w:rFonts w:hint="eastAsia" w:ascii="仿宋_GB2312" w:hAnsi="仿宋_GB2312" w:eastAsia="仿宋_GB2312" w:cs="仿宋_GB2312"/>
          <w:i w:val="0"/>
          <w:caps w:val="0"/>
          <w:color w:val="000000"/>
          <w:spacing w:val="0"/>
          <w:sz w:val="34"/>
          <w:szCs w:val="34"/>
          <w:shd w:val="clear" w:color="auto" w:fill="FFFFFF"/>
          <w:vertAlign w:val="baseline"/>
        </w:rPr>
        <w:t>燃放说明</w:t>
      </w:r>
      <w:r>
        <w:rPr>
          <w:rFonts w:hint="eastAsia" w:ascii="仿宋_GB2312" w:hAnsi="仿宋_GB2312" w:eastAsia="仿宋_GB2312" w:cs="仿宋_GB2312"/>
          <w:b/>
          <w:i w:val="0"/>
          <w:caps w:val="0"/>
          <w:strike/>
          <w:color w:val="000000"/>
          <w:spacing w:val="0"/>
          <w:sz w:val="34"/>
          <w:szCs w:val="34"/>
          <w:shd w:val="clear" w:color="auto" w:fill="F4DBD4"/>
          <w:vertAlign w:val="baseline"/>
        </w:rPr>
        <w:t>燃放</w:t>
      </w:r>
      <w:r>
        <w:rPr>
          <w:rFonts w:hint="eastAsia" w:ascii="仿宋_GB2312" w:hAnsi="仿宋_GB2312" w:eastAsia="仿宋_GB2312" w:cs="仿宋_GB2312"/>
          <w:i w:val="0"/>
          <w:caps w:val="0"/>
          <w:color w:val="000000"/>
          <w:spacing w:val="0"/>
          <w:sz w:val="34"/>
          <w:szCs w:val="34"/>
          <w:shd w:val="clear" w:color="auto" w:fill="FFFFFF"/>
          <w:vertAlign w:val="baseline"/>
        </w:rPr>
        <w:t>，不得以危害公共安全和人身、财产安全的方式燃放。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2"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b/>
          <w:i w:val="0"/>
          <w:caps w:val="0"/>
          <w:strike/>
          <w:color w:val="000000"/>
          <w:spacing w:val="0"/>
          <w:sz w:val="34"/>
          <w:szCs w:val="34"/>
          <w:shd w:val="clear" w:color="auto" w:fill="F4DBD4"/>
          <w:vertAlign w:val="baseline"/>
        </w:rPr>
        <w:t>第八条　提供婚庆、宴席、殡仪服务的经营者，应当提前向举办方书面告知禁止燃放烟花爆竹的规定，不得为违法燃放烟花爆竹提供服务，并对违法燃放烟花爆竹的行为予以劝阻，劝阻无效的，应当及时向公安机关报告。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w:t>
      </w:r>
      <w:r>
        <w:rPr>
          <w:rFonts w:hint="eastAsia" w:ascii="仿宋_GB2312" w:hAnsi="仿宋_GB2312" w:eastAsia="仿宋_GB2312" w:cs="仿宋_GB2312"/>
          <w:b/>
          <w:i w:val="0"/>
          <w:caps w:val="0"/>
          <w:strike/>
          <w:color w:val="000000"/>
          <w:spacing w:val="0"/>
          <w:sz w:val="34"/>
          <w:szCs w:val="34"/>
          <w:shd w:val="clear" w:color="auto" w:fill="F4DBD4"/>
          <w:vertAlign w:val="baseline"/>
        </w:rPr>
        <w:t>九</w:t>
      </w:r>
      <w:r>
        <w:rPr>
          <w:rFonts w:hint="eastAsia" w:ascii="仿宋_GB2312" w:hAnsi="仿宋_GB2312" w:eastAsia="仿宋_GB2312" w:cs="仿宋_GB2312"/>
          <w:b/>
          <w:i w:val="0"/>
          <w:caps w:val="0"/>
          <w:color w:val="000000"/>
          <w:spacing w:val="0"/>
          <w:sz w:val="34"/>
          <w:szCs w:val="34"/>
          <w:shd w:val="clear" w:color="auto" w:fill="D4F4EE"/>
          <w:vertAlign w:val="baseline"/>
        </w:rPr>
        <w:t>十一</w:t>
      </w:r>
      <w:r>
        <w:rPr>
          <w:rFonts w:hint="eastAsia" w:ascii="仿宋_GB2312" w:hAnsi="仿宋_GB2312" w:eastAsia="仿宋_GB2312" w:cs="仿宋_GB2312"/>
          <w:i w:val="0"/>
          <w:caps w:val="0"/>
          <w:color w:val="000000"/>
          <w:spacing w:val="0"/>
          <w:sz w:val="34"/>
          <w:szCs w:val="34"/>
          <w:shd w:val="clear" w:color="auto" w:fill="FFFFFF"/>
          <w:vertAlign w:val="baseline"/>
        </w:rPr>
        <w:t>条　任何单位和个人有权对违法燃放烟花爆竹的行为进行劝阻和举报。接到举报后，公安机关应当及时处理并向举报人反馈</w:t>
      </w:r>
      <w:r>
        <w:rPr>
          <w:rFonts w:hint="eastAsia" w:ascii="仿宋_GB2312" w:hAnsi="仿宋_GB2312" w:eastAsia="仿宋_GB2312" w:cs="仿宋_GB2312"/>
          <w:b/>
          <w:i w:val="0"/>
          <w:caps w:val="0"/>
          <w:strike/>
          <w:color w:val="000000"/>
          <w:spacing w:val="0"/>
          <w:sz w:val="34"/>
          <w:szCs w:val="34"/>
          <w:shd w:val="clear" w:color="auto" w:fill="F4DBD4"/>
          <w:vertAlign w:val="baseline"/>
        </w:rPr>
        <w:t>。</w:t>
      </w:r>
      <w:r>
        <w:rPr>
          <w:rFonts w:hint="eastAsia" w:ascii="仿宋_GB2312" w:hAnsi="仿宋_GB2312" w:eastAsia="仿宋_GB2312" w:cs="仿宋_GB2312"/>
          <w:b/>
          <w:i w:val="0"/>
          <w:caps w:val="0"/>
          <w:color w:val="000000"/>
          <w:spacing w:val="0"/>
          <w:sz w:val="34"/>
          <w:szCs w:val="34"/>
          <w:shd w:val="clear" w:color="auto" w:fill="D4F4EE"/>
          <w:vertAlign w:val="baseline"/>
        </w:rPr>
        <w:t>；</w:t>
      </w:r>
      <w:r>
        <w:rPr>
          <w:rFonts w:hint="eastAsia" w:ascii="仿宋_GB2312" w:hAnsi="仿宋_GB2312" w:eastAsia="仿宋_GB2312" w:cs="仿宋_GB2312"/>
          <w:i w:val="0"/>
          <w:caps w:val="0"/>
          <w:color w:val="000000"/>
          <w:spacing w:val="0"/>
          <w:sz w:val="34"/>
          <w:szCs w:val="34"/>
          <w:shd w:val="clear" w:color="auto" w:fill="FFFFFF"/>
          <w:vertAlign w:val="baseline"/>
        </w:rPr>
        <w:t>对举报</w:t>
      </w:r>
      <w:r>
        <w:rPr>
          <w:rFonts w:hint="eastAsia" w:ascii="仿宋_GB2312" w:hAnsi="仿宋_GB2312" w:eastAsia="仿宋_GB2312" w:cs="仿宋_GB2312"/>
          <w:b/>
          <w:i w:val="0"/>
          <w:caps w:val="0"/>
          <w:strike/>
          <w:color w:val="000000"/>
          <w:spacing w:val="0"/>
          <w:sz w:val="34"/>
          <w:szCs w:val="34"/>
          <w:shd w:val="clear" w:color="auto" w:fill="F4DBD4"/>
          <w:vertAlign w:val="baseline"/>
        </w:rPr>
        <w:t>违法燃放烟花爆竹</w:t>
      </w:r>
      <w:r>
        <w:rPr>
          <w:rFonts w:hint="eastAsia" w:ascii="仿宋_GB2312" w:hAnsi="仿宋_GB2312" w:eastAsia="仿宋_GB2312" w:cs="仿宋_GB2312"/>
          <w:b/>
          <w:i w:val="0"/>
          <w:caps w:val="0"/>
          <w:color w:val="000000"/>
          <w:spacing w:val="0"/>
          <w:sz w:val="34"/>
          <w:szCs w:val="34"/>
          <w:shd w:val="clear" w:color="auto" w:fill="D4F4EE"/>
          <w:vertAlign w:val="baseline"/>
        </w:rPr>
        <w:t>人</w:t>
      </w:r>
      <w:r>
        <w:rPr>
          <w:rFonts w:hint="eastAsia" w:ascii="仿宋_GB2312" w:hAnsi="仿宋_GB2312" w:eastAsia="仿宋_GB2312" w:cs="仿宋_GB2312"/>
          <w:i w:val="0"/>
          <w:caps w:val="0"/>
          <w:color w:val="000000"/>
          <w:spacing w:val="0"/>
          <w:sz w:val="34"/>
          <w:szCs w:val="34"/>
          <w:shd w:val="clear" w:color="auto" w:fill="FFFFFF"/>
          <w:vertAlign w:val="baseline"/>
        </w:rPr>
        <w:t>的</w:t>
      </w:r>
      <w:r>
        <w:rPr>
          <w:rFonts w:hint="eastAsia" w:ascii="仿宋_GB2312" w:hAnsi="仿宋_GB2312" w:eastAsia="仿宋_GB2312" w:cs="仿宋_GB2312"/>
          <w:b/>
          <w:i w:val="0"/>
          <w:caps w:val="0"/>
          <w:strike/>
          <w:color w:val="000000"/>
          <w:spacing w:val="0"/>
          <w:sz w:val="34"/>
          <w:szCs w:val="34"/>
          <w:shd w:val="clear" w:color="auto" w:fill="F4DBD4"/>
          <w:vertAlign w:val="baseline"/>
        </w:rPr>
        <w:t>人员</w:t>
      </w:r>
      <w:r>
        <w:rPr>
          <w:rFonts w:hint="eastAsia" w:ascii="仿宋_GB2312" w:hAnsi="仿宋_GB2312" w:eastAsia="仿宋_GB2312" w:cs="仿宋_GB2312"/>
          <w:b/>
          <w:i w:val="0"/>
          <w:caps w:val="0"/>
          <w:color w:val="000000"/>
          <w:spacing w:val="0"/>
          <w:sz w:val="34"/>
          <w:szCs w:val="34"/>
          <w:shd w:val="clear" w:color="auto" w:fill="D4F4EE"/>
          <w:vertAlign w:val="baseline"/>
        </w:rPr>
        <w:t>相关信息</w:t>
      </w:r>
      <w:r>
        <w:rPr>
          <w:rFonts w:hint="eastAsia" w:ascii="仿宋_GB2312" w:hAnsi="仿宋_GB2312" w:eastAsia="仿宋_GB2312" w:cs="仿宋_GB2312"/>
          <w:i w:val="0"/>
          <w:caps w:val="0"/>
          <w:color w:val="000000"/>
          <w:spacing w:val="0"/>
          <w:sz w:val="34"/>
          <w:szCs w:val="34"/>
          <w:shd w:val="clear" w:color="auto" w:fill="FFFFFF"/>
          <w:vertAlign w:val="baseline"/>
        </w:rPr>
        <w:t>予以</w:t>
      </w:r>
      <w:r>
        <w:rPr>
          <w:rFonts w:hint="eastAsia" w:ascii="仿宋_GB2312" w:hAnsi="仿宋_GB2312" w:eastAsia="仿宋_GB2312" w:cs="仿宋_GB2312"/>
          <w:b/>
          <w:i w:val="0"/>
          <w:caps w:val="0"/>
          <w:color w:val="000000"/>
          <w:spacing w:val="0"/>
          <w:sz w:val="34"/>
          <w:szCs w:val="34"/>
          <w:shd w:val="clear" w:color="auto" w:fill="D4F4EE"/>
          <w:vertAlign w:val="baseline"/>
        </w:rPr>
        <w:t>保密，保护其合法权益；对及时举报经查证属实的，每起</w:t>
      </w:r>
      <w:r>
        <w:rPr>
          <w:rFonts w:hint="eastAsia" w:ascii="仿宋_GB2312" w:hAnsi="仿宋_GB2312" w:eastAsia="仿宋_GB2312" w:cs="仿宋_GB2312"/>
          <w:i w:val="0"/>
          <w:caps w:val="0"/>
          <w:color w:val="000000"/>
          <w:spacing w:val="0"/>
          <w:sz w:val="34"/>
          <w:szCs w:val="34"/>
          <w:shd w:val="clear" w:color="auto" w:fill="FFFFFF"/>
          <w:vertAlign w:val="baseline"/>
        </w:rPr>
        <w:t>奖励</w:t>
      </w:r>
      <w:r>
        <w:rPr>
          <w:rFonts w:hint="eastAsia" w:ascii="仿宋_GB2312" w:hAnsi="仿宋_GB2312" w:eastAsia="仿宋_GB2312" w:cs="仿宋_GB2312"/>
          <w:b/>
          <w:i w:val="0"/>
          <w:caps w:val="0"/>
          <w:strike/>
          <w:color w:val="000000"/>
          <w:spacing w:val="0"/>
          <w:sz w:val="34"/>
          <w:szCs w:val="34"/>
          <w:shd w:val="clear" w:color="auto" w:fill="F4DBD4"/>
          <w:vertAlign w:val="baseline"/>
        </w:rPr>
        <w:t>，具体办法由市人民政府制定</w:t>
      </w:r>
      <w:r>
        <w:rPr>
          <w:rFonts w:hint="eastAsia" w:ascii="仿宋_GB2312" w:hAnsi="仿宋_GB2312" w:eastAsia="仿宋_GB2312" w:cs="仿宋_GB2312"/>
          <w:b/>
          <w:i w:val="0"/>
          <w:caps w:val="0"/>
          <w:color w:val="000000"/>
          <w:spacing w:val="0"/>
          <w:sz w:val="34"/>
          <w:szCs w:val="34"/>
          <w:shd w:val="clear" w:color="auto" w:fill="D4F4EE"/>
          <w:vertAlign w:val="baseline"/>
        </w:rPr>
        <w:t>二百元</w:t>
      </w:r>
      <w:r>
        <w:rPr>
          <w:rFonts w:hint="eastAsia" w:ascii="仿宋_GB2312" w:hAnsi="仿宋_GB2312" w:eastAsia="仿宋_GB2312" w:cs="仿宋_GB2312"/>
          <w:i w:val="0"/>
          <w:caps w:val="0"/>
          <w:color w:val="000000"/>
          <w:spacing w:val="0"/>
          <w:sz w:val="34"/>
          <w:szCs w:val="34"/>
          <w:shd w:val="clear" w:color="auto" w:fill="FFFFFF"/>
          <w:vertAlign w:val="baseline"/>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第十</w:t>
      </w:r>
      <w:r>
        <w:rPr>
          <w:rFonts w:hint="eastAsia" w:ascii="仿宋_GB2312" w:hAnsi="仿宋_GB2312" w:eastAsia="仿宋_GB2312" w:cs="仿宋_GB2312"/>
          <w:b/>
          <w:i w:val="0"/>
          <w:caps w:val="0"/>
          <w:color w:val="000000"/>
          <w:spacing w:val="0"/>
          <w:sz w:val="34"/>
          <w:szCs w:val="34"/>
          <w:shd w:val="clear" w:color="auto" w:fill="D4F4EE"/>
          <w:vertAlign w:val="baseline"/>
        </w:rPr>
        <w:t>二</w:t>
      </w:r>
      <w:r>
        <w:rPr>
          <w:rFonts w:hint="eastAsia" w:ascii="仿宋_GB2312" w:hAnsi="仿宋_GB2312" w:eastAsia="仿宋_GB2312" w:cs="仿宋_GB2312"/>
          <w:i w:val="0"/>
          <w:caps w:val="0"/>
          <w:color w:val="000000"/>
          <w:spacing w:val="0"/>
          <w:sz w:val="34"/>
          <w:szCs w:val="34"/>
          <w:shd w:val="clear" w:color="auto" w:fill="FFFFFF"/>
          <w:vertAlign w:val="baseline"/>
        </w:rPr>
        <w:t>条　在禁止燃放烟花爆竹的时间、地点</w:t>
      </w:r>
      <w:r>
        <w:rPr>
          <w:rFonts w:hint="eastAsia" w:ascii="仿宋_GB2312" w:hAnsi="仿宋_GB2312" w:eastAsia="仿宋_GB2312" w:cs="仿宋_GB2312"/>
          <w:b/>
          <w:i w:val="0"/>
          <w:caps w:val="0"/>
          <w:strike/>
          <w:color w:val="000000"/>
          <w:spacing w:val="0"/>
          <w:sz w:val="34"/>
          <w:szCs w:val="34"/>
          <w:shd w:val="clear" w:color="auto" w:fill="F4DBD4"/>
          <w:vertAlign w:val="baseline"/>
        </w:rPr>
        <w:t>和区域</w:t>
      </w:r>
      <w:r>
        <w:rPr>
          <w:rFonts w:hint="eastAsia" w:ascii="仿宋_GB2312" w:hAnsi="仿宋_GB2312" w:eastAsia="仿宋_GB2312" w:cs="仿宋_GB2312"/>
          <w:b/>
          <w:i w:val="0"/>
          <w:caps w:val="0"/>
          <w:color w:val="000000"/>
          <w:spacing w:val="0"/>
          <w:sz w:val="34"/>
          <w:szCs w:val="34"/>
          <w:shd w:val="clear" w:color="auto" w:fill="D4F4EE"/>
          <w:vertAlign w:val="baseline"/>
        </w:rPr>
        <w:t>,</w:t>
      </w:r>
      <w:r>
        <w:rPr>
          <w:rFonts w:hint="eastAsia" w:ascii="仿宋_GB2312" w:hAnsi="仿宋_GB2312" w:eastAsia="仿宋_GB2312" w:cs="仿宋_GB2312"/>
          <w:i w:val="0"/>
          <w:caps w:val="0"/>
          <w:color w:val="000000"/>
          <w:spacing w:val="0"/>
          <w:sz w:val="34"/>
          <w:szCs w:val="34"/>
          <w:shd w:val="clear" w:color="auto" w:fill="FFFFFF"/>
          <w:vertAlign w:val="baseline"/>
        </w:rPr>
        <w:t>或者以</w:t>
      </w:r>
      <w:r>
        <w:rPr>
          <w:rFonts w:hint="eastAsia" w:ascii="仿宋_GB2312" w:hAnsi="仿宋_GB2312" w:eastAsia="仿宋_GB2312" w:cs="仿宋_GB2312"/>
          <w:b/>
          <w:i w:val="0"/>
          <w:caps w:val="0"/>
          <w:strike/>
          <w:color w:val="000000"/>
          <w:spacing w:val="0"/>
          <w:sz w:val="34"/>
          <w:szCs w:val="34"/>
          <w:shd w:val="clear" w:color="auto" w:fill="F4DBD4"/>
          <w:vertAlign w:val="baseline"/>
        </w:rPr>
        <w:t>禁止</w:t>
      </w:r>
      <w:r>
        <w:rPr>
          <w:rFonts w:hint="eastAsia" w:ascii="仿宋_GB2312" w:hAnsi="仿宋_GB2312" w:eastAsia="仿宋_GB2312" w:cs="仿宋_GB2312"/>
          <w:b/>
          <w:i w:val="0"/>
          <w:caps w:val="0"/>
          <w:color w:val="000000"/>
          <w:spacing w:val="0"/>
          <w:sz w:val="34"/>
          <w:szCs w:val="34"/>
          <w:shd w:val="clear" w:color="auto" w:fill="D4F4EE"/>
          <w:vertAlign w:val="baseline"/>
        </w:rPr>
        <w:t>危害公共安全和人身、财产安全</w:t>
      </w:r>
      <w:r>
        <w:rPr>
          <w:rFonts w:hint="eastAsia" w:ascii="仿宋_GB2312" w:hAnsi="仿宋_GB2312" w:eastAsia="仿宋_GB2312" w:cs="仿宋_GB2312"/>
          <w:i w:val="0"/>
          <w:caps w:val="0"/>
          <w:color w:val="000000"/>
          <w:spacing w:val="0"/>
          <w:sz w:val="34"/>
          <w:szCs w:val="34"/>
          <w:shd w:val="clear" w:color="auto" w:fill="FFFFFF"/>
          <w:vertAlign w:val="baseline"/>
        </w:rPr>
        <w:t>的方式燃放烟花爆竹的，由公安机关</w:t>
      </w:r>
      <w:r>
        <w:rPr>
          <w:rFonts w:hint="eastAsia" w:ascii="仿宋_GB2312" w:hAnsi="仿宋_GB2312" w:eastAsia="仿宋_GB2312" w:cs="仿宋_GB2312"/>
          <w:b/>
          <w:i w:val="0"/>
          <w:caps w:val="0"/>
          <w:color w:val="000000"/>
          <w:spacing w:val="0"/>
          <w:sz w:val="34"/>
          <w:szCs w:val="34"/>
          <w:shd w:val="clear" w:color="auto" w:fill="D4F4EE"/>
          <w:vertAlign w:val="baseline"/>
        </w:rPr>
        <w:t>责令停止燃放，</w:t>
      </w:r>
      <w:r>
        <w:rPr>
          <w:rFonts w:hint="eastAsia" w:ascii="仿宋_GB2312" w:hAnsi="仿宋_GB2312" w:eastAsia="仿宋_GB2312" w:cs="仿宋_GB2312"/>
          <w:i w:val="0"/>
          <w:caps w:val="0"/>
          <w:color w:val="000000"/>
          <w:spacing w:val="0"/>
          <w:sz w:val="34"/>
          <w:szCs w:val="34"/>
          <w:shd w:val="clear" w:color="auto" w:fill="FFFFFF"/>
          <w:vertAlign w:val="baseline"/>
        </w:rPr>
        <w:t>处一百元以上五百元以下罚款</w:t>
      </w:r>
      <w:r>
        <w:rPr>
          <w:rFonts w:hint="eastAsia" w:ascii="仿宋_GB2312" w:hAnsi="仿宋_GB2312" w:eastAsia="仿宋_GB2312" w:cs="仿宋_GB2312"/>
          <w:b/>
          <w:i w:val="0"/>
          <w:caps w:val="0"/>
          <w:strike/>
          <w:color w:val="000000"/>
          <w:spacing w:val="0"/>
          <w:sz w:val="34"/>
          <w:szCs w:val="34"/>
          <w:shd w:val="clear" w:color="auto" w:fill="F4DBD4"/>
          <w:vertAlign w:val="baseline"/>
        </w:rPr>
        <w:t>；未燃放的烟花爆竹，公安机关可以没收</w:t>
      </w:r>
      <w:r>
        <w:rPr>
          <w:rFonts w:hint="eastAsia" w:ascii="仿宋_GB2312" w:hAnsi="仿宋_GB2312" w:eastAsia="仿宋_GB2312" w:cs="仿宋_GB2312"/>
          <w:i w:val="0"/>
          <w:caps w:val="0"/>
          <w:color w:val="000000"/>
          <w:spacing w:val="0"/>
          <w:sz w:val="34"/>
          <w:szCs w:val="34"/>
          <w:shd w:val="clear" w:color="auto" w:fill="FFFFFF"/>
          <w:vertAlign w:val="baseline"/>
        </w:rPr>
        <w:t>；构成违反治安管理行为的，依法给予治安管理处罚。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第十</w:t>
      </w:r>
      <w:r>
        <w:rPr>
          <w:rFonts w:hint="eastAsia" w:ascii="仿宋_GB2312" w:hAnsi="仿宋_GB2312" w:eastAsia="仿宋_GB2312" w:cs="仿宋_GB2312"/>
          <w:b/>
          <w:i w:val="0"/>
          <w:caps w:val="0"/>
          <w:strike/>
          <w:color w:val="000000"/>
          <w:spacing w:val="0"/>
          <w:sz w:val="34"/>
          <w:szCs w:val="34"/>
          <w:shd w:val="clear" w:color="auto" w:fill="F4DBD4"/>
          <w:vertAlign w:val="baseline"/>
        </w:rPr>
        <w:t>一</w:t>
      </w:r>
      <w:r>
        <w:rPr>
          <w:rFonts w:hint="eastAsia" w:ascii="仿宋_GB2312" w:hAnsi="仿宋_GB2312" w:eastAsia="仿宋_GB2312" w:cs="仿宋_GB2312"/>
          <w:b/>
          <w:i w:val="0"/>
          <w:caps w:val="0"/>
          <w:color w:val="000000"/>
          <w:spacing w:val="0"/>
          <w:sz w:val="34"/>
          <w:szCs w:val="34"/>
          <w:shd w:val="clear" w:color="auto" w:fill="D4F4EE"/>
          <w:vertAlign w:val="baseline"/>
        </w:rPr>
        <w:t>三</w:t>
      </w:r>
      <w:r>
        <w:rPr>
          <w:rFonts w:hint="eastAsia" w:ascii="仿宋_GB2312" w:hAnsi="仿宋_GB2312" w:eastAsia="仿宋_GB2312" w:cs="仿宋_GB2312"/>
          <w:i w:val="0"/>
          <w:caps w:val="0"/>
          <w:color w:val="000000"/>
          <w:spacing w:val="0"/>
          <w:sz w:val="34"/>
          <w:szCs w:val="34"/>
          <w:shd w:val="clear" w:color="auto" w:fill="FFFFFF"/>
          <w:vertAlign w:val="baseline"/>
        </w:rPr>
        <w:t>条　未经许可举办焰火晚会及其他大型焰火燃放活动</w:t>
      </w:r>
      <w:r>
        <w:rPr>
          <w:rFonts w:hint="eastAsia" w:ascii="仿宋_GB2312" w:hAnsi="仿宋_GB2312" w:eastAsia="仿宋_GB2312" w:cs="仿宋_GB2312"/>
          <w:b/>
          <w:i w:val="0"/>
          <w:caps w:val="0"/>
          <w:color w:val="000000"/>
          <w:spacing w:val="0"/>
          <w:sz w:val="34"/>
          <w:szCs w:val="34"/>
          <w:shd w:val="clear" w:color="auto" w:fill="D4F4EE"/>
          <w:vertAlign w:val="baseline"/>
        </w:rPr>
        <w:t>，或者焰火晚会以及其他大型焰火燃放活动燃放作业单位和作业人员违反焰火燃放安全规程、燃放作业方案进行燃放作业</w:t>
      </w:r>
      <w:r>
        <w:rPr>
          <w:rFonts w:hint="eastAsia" w:ascii="仿宋_GB2312" w:hAnsi="仿宋_GB2312" w:eastAsia="仿宋_GB2312" w:cs="仿宋_GB2312"/>
          <w:i w:val="0"/>
          <w:caps w:val="0"/>
          <w:color w:val="000000"/>
          <w:spacing w:val="0"/>
          <w:sz w:val="34"/>
          <w:szCs w:val="34"/>
          <w:shd w:val="clear" w:color="auto" w:fill="FFFFFF"/>
          <w:vertAlign w:val="baseline"/>
        </w:rPr>
        <w:t>的，由公安机关责令停止燃放，对责任单位处一万元以上五万元以下罚款。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2"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b/>
          <w:i w:val="0"/>
          <w:caps w:val="0"/>
          <w:strike/>
          <w:color w:val="000000"/>
          <w:spacing w:val="0"/>
          <w:sz w:val="34"/>
          <w:szCs w:val="34"/>
          <w:shd w:val="clear" w:color="auto" w:fill="F4DBD4"/>
          <w:vertAlign w:val="baseline"/>
        </w:rPr>
        <w:t>第十二条　提供婚庆、宴席、殡仪服务的经营者未履行告知、劝阻义务的，由负责城市管理行政执法的部门处五百元罚款。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shd w:val="clear" w:color="auto" w:fill="FFFFFF"/>
          <w:vertAlign w:val="baseline"/>
        </w:rPr>
        <w:t>第十</w:t>
      </w:r>
      <w:r>
        <w:rPr>
          <w:rFonts w:hint="eastAsia" w:ascii="仿宋_GB2312" w:hAnsi="仿宋_GB2312" w:eastAsia="仿宋_GB2312" w:cs="仿宋_GB2312"/>
          <w:b/>
          <w:i w:val="0"/>
          <w:caps w:val="0"/>
          <w:strike/>
          <w:color w:val="000000"/>
          <w:spacing w:val="0"/>
          <w:sz w:val="34"/>
          <w:szCs w:val="34"/>
          <w:shd w:val="clear" w:color="auto" w:fill="F4DBD4"/>
          <w:vertAlign w:val="baseline"/>
        </w:rPr>
        <w:t>三</w:t>
      </w:r>
      <w:r>
        <w:rPr>
          <w:rFonts w:hint="eastAsia" w:ascii="仿宋_GB2312" w:hAnsi="仿宋_GB2312" w:eastAsia="仿宋_GB2312" w:cs="仿宋_GB2312"/>
          <w:b/>
          <w:i w:val="0"/>
          <w:caps w:val="0"/>
          <w:color w:val="000000"/>
          <w:spacing w:val="0"/>
          <w:sz w:val="34"/>
          <w:szCs w:val="34"/>
          <w:shd w:val="clear" w:color="auto" w:fill="D4F4EE"/>
          <w:vertAlign w:val="baseline"/>
        </w:rPr>
        <w:t>四</w:t>
      </w:r>
      <w:r>
        <w:rPr>
          <w:rFonts w:hint="eastAsia" w:ascii="仿宋_GB2312" w:hAnsi="仿宋_GB2312" w:eastAsia="仿宋_GB2312" w:cs="仿宋_GB2312"/>
          <w:i w:val="0"/>
          <w:caps w:val="0"/>
          <w:color w:val="000000"/>
          <w:spacing w:val="0"/>
          <w:sz w:val="34"/>
          <w:szCs w:val="34"/>
          <w:shd w:val="clear" w:color="auto" w:fill="FFFFFF"/>
          <w:vertAlign w:val="baseline"/>
        </w:rPr>
        <w:t>条　行政管理部门及其工作人员违反本规定，不依法履行职责，滥用职权、玩忽职守、徇私舞弊的，对直接负责的主管人员和其他直接责任人员依法给予处分；构成犯罪的，依法追究刑事责任。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2" w:firstLineChars="200"/>
        <w:jc w:val="both"/>
        <w:textAlignment w:val="baseline"/>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b/>
          <w:i w:val="0"/>
          <w:caps w:val="0"/>
          <w:color w:val="000000"/>
          <w:spacing w:val="0"/>
          <w:sz w:val="34"/>
          <w:szCs w:val="34"/>
          <w:shd w:val="clear" w:color="auto" w:fill="D4F4EE"/>
          <w:vertAlign w:val="baseline"/>
        </w:rPr>
        <w:t>第十五条</w:t>
      </w:r>
      <w:r>
        <w:rPr>
          <w:rFonts w:hint="eastAsia" w:ascii="仿宋_GB2312" w:hAnsi="仿宋_GB2312" w:eastAsia="仿宋_GB2312" w:cs="仿宋_GB2312"/>
          <w:b/>
          <w:i w:val="0"/>
          <w:caps w:val="0"/>
          <w:color w:val="000000"/>
          <w:spacing w:val="0"/>
          <w:sz w:val="34"/>
          <w:szCs w:val="34"/>
          <w:shd w:val="clear" w:color="auto" w:fill="D4F4EE"/>
          <w:vertAlign w:val="baseline"/>
          <w:lang w:val="en-US" w:eastAsia="zh-CN"/>
        </w:rPr>
        <w:t xml:space="preserve">  </w:t>
      </w:r>
      <w:r>
        <w:rPr>
          <w:rFonts w:hint="eastAsia" w:ascii="仿宋_GB2312" w:hAnsi="仿宋_GB2312" w:eastAsia="仿宋_GB2312" w:cs="仿宋_GB2312"/>
          <w:b/>
          <w:i w:val="0"/>
          <w:caps w:val="0"/>
          <w:color w:val="000000"/>
          <w:spacing w:val="0"/>
          <w:sz w:val="34"/>
          <w:szCs w:val="34"/>
          <w:shd w:val="clear" w:color="auto" w:fill="D4F4EE"/>
          <w:vertAlign w:val="baseline"/>
        </w:rPr>
        <w:t>违反本规定受到行政处罚的，应当依法将相关信息纳入公共信用信息平台。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80" w:firstLineChars="200"/>
        <w:jc w:val="both"/>
        <w:textAlignment w:val="baseline"/>
        <w:rPr>
          <w:rFonts w:hint="eastAsia" w:ascii="仿宋_GB2312" w:hAnsi="仿宋_GB2312" w:eastAsia="仿宋_GB2312" w:cs="仿宋_GB2312"/>
          <w:i w:val="0"/>
          <w:caps w:val="0"/>
          <w:color w:val="000000"/>
          <w:spacing w:val="0"/>
          <w:sz w:val="34"/>
          <w:szCs w:val="34"/>
          <w:shd w:val="clear" w:color="auto" w:fill="FFFFFF"/>
          <w:vertAlign w:val="baseline"/>
        </w:rPr>
      </w:pPr>
      <w:r>
        <w:rPr>
          <w:rFonts w:hint="eastAsia" w:ascii="仿宋_GB2312" w:hAnsi="仿宋_GB2312" w:eastAsia="仿宋_GB2312" w:cs="仿宋_GB2312"/>
          <w:i w:val="0"/>
          <w:caps w:val="0"/>
          <w:color w:val="000000"/>
          <w:spacing w:val="0"/>
          <w:sz w:val="34"/>
          <w:szCs w:val="34"/>
          <w:shd w:val="clear" w:color="auto" w:fill="FFFFFF"/>
          <w:vertAlign w:val="baseline"/>
        </w:rPr>
        <w:t>第十</w:t>
      </w:r>
      <w:r>
        <w:rPr>
          <w:rFonts w:hint="eastAsia" w:ascii="仿宋_GB2312" w:hAnsi="仿宋_GB2312" w:eastAsia="仿宋_GB2312" w:cs="仿宋_GB2312"/>
          <w:b/>
          <w:i w:val="0"/>
          <w:caps w:val="0"/>
          <w:strike/>
          <w:color w:val="000000"/>
          <w:spacing w:val="0"/>
          <w:sz w:val="34"/>
          <w:szCs w:val="34"/>
          <w:shd w:val="clear" w:color="auto" w:fill="F4DBD4"/>
          <w:vertAlign w:val="baseline"/>
        </w:rPr>
        <w:t>四</w:t>
      </w:r>
      <w:r>
        <w:rPr>
          <w:rFonts w:hint="eastAsia" w:ascii="仿宋_GB2312" w:hAnsi="仿宋_GB2312" w:eastAsia="仿宋_GB2312" w:cs="仿宋_GB2312"/>
          <w:b/>
          <w:i w:val="0"/>
          <w:caps w:val="0"/>
          <w:color w:val="000000"/>
          <w:spacing w:val="0"/>
          <w:sz w:val="34"/>
          <w:szCs w:val="34"/>
          <w:shd w:val="clear" w:color="auto" w:fill="D4F4EE"/>
          <w:vertAlign w:val="baseline"/>
        </w:rPr>
        <w:t>六</w:t>
      </w:r>
      <w:r>
        <w:rPr>
          <w:rFonts w:hint="eastAsia" w:ascii="仿宋_GB2312" w:hAnsi="仿宋_GB2312" w:eastAsia="仿宋_GB2312" w:cs="仿宋_GB2312"/>
          <w:i w:val="0"/>
          <w:caps w:val="0"/>
          <w:color w:val="000000"/>
          <w:spacing w:val="0"/>
          <w:sz w:val="34"/>
          <w:szCs w:val="34"/>
          <w:shd w:val="clear" w:color="auto" w:fill="FFFFFF"/>
          <w:vertAlign w:val="baseline"/>
        </w:rPr>
        <w:t>条　本规定自</w:t>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i w:val="0"/>
          <w:caps w:val="0"/>
          <w:color w:val="000000"/>
          <w:spacing w:val="0"/>
          <w:sz w:val="34"/>
          <w:szCs w:val="34"/>
          <w:shd w:val="clear" w:color="auto" w:fill="FFFFFF"/>
          <w:vertAlign w:val="baseline"/>
        </w:rPr>
        <w:t>年</w:t>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i w:val="0"/>
          <w:caps w:val="0"/>
          <w:color w:val="000000"/>
          <w:spacing w:val="0"/>
          <w:sz w:val="34"/>
          <w:szCs w:val="34"/>
          <w:shd w:val="clear" w:color="auto" w:fill="FFFFFF"/>
          <w:vertAlign w:val="baseline"/>
        </w:rPr>
        <w:t>月</w:t>
      </w:r>
      <w:r>
        <w:rPr>
          <w:rFonts w:hint="eastAsia" w:ascii="仿宋_GB2312" w:hAnsi="仿宋_GB2312" w:eastAsia="仿宋_GB2312" w:cs="仿宋_GB2312"/>
          <w:i w:val="0"/>
          <w:caps w:val="0"/>
          <w:color w:val="000000"/>
          <w:spacing w:val="0"/>
          <w:sz w:val="34"/>
          <w:szCs w:val="34"/>
          <w:shd w:val="clear" w:color="auto" w:fill="FFFFFF"/>
          <w:vertAlign w:val="baseline"/>
          <w:lang w:val="en-US" w:eastAsia="zh-CN"/>
        </w:rPr>
        <w:t xml:space="preserve">  </w:t>
      </w:r>
      <w:r>
        <w:rPr>
          <w:rFonts w:hint="eastAsia" w:ascii="仿宋_GB2312" w:hAnsi="仿宋_GB2312" w:eastAsia="仿宋_GB2312" w:cs="仿宋_GB2312"/>
          <w:i w:val="0"/>
          <w:caps w:val="0"/>
          <w:color w:val="000000"/>
          <w:spacing w:val="0"/>
          <w:sz w:val="34"/>
          <w:szCs w:val="34"/>
          <w:shd w:val="clear" w:color="auto" w:fill="FFFFFF"/>
          <w:vertAlign w:val="baseline"/>
        </w:rPr>
        <w:t>日起施行。</w:t>
      </w:r>
    </w:p>
    <w:p>
      <w:pPr>
        <w:keepNext w:val="0"/>
        <w:keepLines w:val="0"/>
        <w:pageBreakBefore w:val="0"/>
        <w:widowControl w:val="0"/>
        <w:kinsoku/>
        <w:wordWrap/>
        <w:overflowPunct/>
        <w:topLinePunct w:val="0"/>
        <w:autoSpaceDE/>
        <w:autoSpaceDN/>
        <w:bidi w:val="0"/>
        <w:spacing w:line="600" w:lineRule="exact"/>
        <w:rPr>
          <w:rFonts w:hint="eastAsia"/>
          <w:sz w:val="32"/>
          <w:szCs w:val="32"/>
        </w:rPr>
      </w:pPr>
    </w:p>
    <w:p>
      <w:pPr>
        <w:pStyle w:val="4"/>
        <w:keepNext w:val="0"/>
        <w:keepLines w:val="0"/>
        <w:pageBreakBefore w:val="0"/>
        <w:widowControl w:val="0"/>
        <w:kinsoku/>
        <w:wordWrap/>
        <w:overflowPunct/>
        <w:topLinePunct w:val="0"/>
        <w:autoSpaceDE/>
        <w:autoSpaceDN/>
        <w:bidi w:val="0"/>
        <w:spacing w:line="600" w:lineRule="exact"/>
        <w:rPr>
          <w:rFonts w:hint="eastAsia"/>
          <w:sz w:val="32"/>
          <w:szCs w:val="32"/>
        </w:rPr>
        <w:sectPr>
          <w:footerReference r:id="rId3" w:type="default"/>
          <w:footerReference r:id="rId4" w:type="even"/>
          <w:pgSz w:w="11906" w:h="16838"/>
          <w:pgMar w:top="1701" w:right="1531" w:bottom="1701"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eastAsia="zh-CN"/>
        </w:rPr>
        <w:t>《</w:t>
      </w:r>
      <w:r>
        <w:rPr>
          <w:rFonts w:hint="eastAsia" w:ascii="方正小标宋简体" w:hAnsi="宋体" w:eastAsia="方正小标宋简体"/>
          <w:color w:val="000000"/>
          <w:sz w:val="44"/>
          <w:szCs w:val="44"/>
        </w:rPr>
        <w:t>盘锦市烟花爆竹燃放管理规定（草案）</w:t>
      </w:r>
      <w:r>
        <w:rPr>
          <w:rFonts w:hint="eastAsia" w:ascii="方正小标宋简体" w:hAnsi="宋体" w:eastAsia="方正小标宋简体"/>
          <w:color w:val="000000"/>
          <w:sz w:val="44"/>
          <w:szCs w:val="44"/>
          <w:lang w:eastAsia="zh-CN"/>
        </w:rPr>
        <w:t>》</w:t>
      </w:r>
      <w:r>
        <w:rPr>
          <w:rFonts w:hint="eastAsia" w:ascii="方正小标宋简体" w:hAnsi="宋体" w:eastAsia="方正小标宋简体"/>
          <w:color w:val="000000"/>
          <w:sz w:val="44"/>
          <w:szCs w:val="44"/>
        </w:rPr>
        <w:t>（</w:t>
      </w:r>
      <w:r>
        <w:rPr>
          <w:rFonts w:hint="eastAsia" w:ascii="方正小标宋简体" w:hAnsi="宋体" w:eastAsia="方正小标宋简体"/>
          <w:color w:val="000000"/>
          <w:sz w:val="44"/>
          <w:szCs w:val="44"/>
          <w:lang w:eastAsia="zh-CN"/>
        </w:rPr>
        <w:t>三审</w:t>
      </w:r>
      <w:r>
        <w:rPr>
          <w:rFonts w:hint="eastAsia" w:ascii="方正小标宋简体" w:hAnsi="宋体" w:eastAsia="方正小标宋简体"/>
          <w:color w:val="000000"/>
          <w:sz w:val="44"/>
          <w:szCs w:val="44"/>
        </w:rPr>
        <w:t>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法律依据对照表</w:t>
      </w:r>
    </w:p>
    <w:tbl>
      <w:tblPr>
        <w:tblStyle w:val="7"/>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2"/>
        <w:gridCol w:w="4671"/>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jc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草案正文</w:t>
            </w:r>
          </w:p>
        </w:tc>
        <w:tc>
          <w:tcPr>
            <w:tcW w:w="4845" w:type="dxa"/>
            <w:noWrap w:val="0"/>
            <w:vAlign w:val="center"/>
          </w:tcPr>
          <w:p>
            <w:pPr>
              <w:keepNext w:val="0"/>
              <w:keepLines w:val="0"/>
              <w:pageBreakBefore w:val="0"/>
              <w:kinsoku/>
              <w:wordWrap/>
              <w:overflowPunct/>
              <w:topLinePunct w:val="0"/>
              <w:autoSpaceDE/>
              <w:autoSpaceDN/>
              <w:bidi w:val="0"/>
              <w:spacing w:line="300" w:lineRule="exact"/>
              <w:jc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上位法依据</w:t>
            </w:r>
          </w:p>
        </w:tc>
        <w:tc>
          <w:tcPr>
            <w:tcW w:w="4941" w:type="dxa"/>
            <w:noWrap w:val="0"/>
            <w:vAlign w:val="center"/>
          </w:tcPr>
          <w:p>
            <w:pPr>
              <w:keepNext w:val="0"/>
              <w:keepLines w:val="0"/>
              <w:pageBreakBefore w:val="0"/>
              <w:kinsoku/>
              <w:wordWrap/>
              <w:overflowPunct/>
              <w:topLinePunct w:val="0"/>
              <w:autoSpaceDE/>
              <w:autoSpaceDN/>
              <w:bidi w:val="0"/>
              <w:spacing w:line="300" w:lineRule="exact"/>
              <w:jc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参照依据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8" w:hRule="atLeast"/>
          <w:jc w:val="center"/>
        </w:trPr>
        <w:tc>
          <w:tcPr>
            <w:tcW w:w="4327" w:type="dxa"/>
            <w:noWrap w:val="0"/>
            <w:vAlign w:val="center"/>
          </w:tcPr>
          <w:p>
            <w:pPr>
              <w:pStyle w:val="6"/>
              <w:keepNext w:val="0"/>
              <w:keepLines w:val="0"/>
              <w:pageBreakBefore w:val="0"/>
              <w:kinsoku/>
              <w:wordWrap/>
              <w:overflowPunct/>
              <w:topLinePunct w:val="0"/>
              <w:autoSpaceDE/>
              <w:autoSpaceDN/>
              <w:bidi w:val="0"/>
              <w:spacing w:line="300" w:lineRule="exact"/>
              <w:ind w:firstLine="481" w:firstLineChars="200"/>
              <w:jc w:val="both"/>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rPr>
              <w:t>第一条</w:t>
            </w: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kern w:val="2"/>
                <w:sz w:val="24"/>
                <w:szCs w:val="24"/>
              </w:rPr>
              <w:t>本市行政区域内烟花爆竹的燃放活动适用本规定。</w:t>
            </w: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《烟花爆竹安全管理条例》</w:t>
            </w:r>
            <w:r>
              <w:rPr>
                <w:rFonts w:hint="eastAsia" w:ascii="宋体" w:hAnsi="宋体" w:eastAsia="宋体" w:cs="宋体"/>
                <w:b w:val="0"/>
                <w:bCs w:val="0"/>
                <w:color w:val="000000"/>
                <w:kern w:val="0"/>
                <w:sz w:val="24"/>
                <w:szCs w:val="24"/>
              </w:rPr>
              <w:t xml:space="preserve">第二十八条 </w:t>
            </w:r>
            <w:r>
              <w:rPr>
                <w:rFonts w:hint="eastAsia" w:ascii="宋体" w:hAnsi="宋体" w:eastAsia="宋体" w:cs="宋体"/>
                <w:b w:val="0"/>
                <w:bCs w:val="0"/>
                <w:color w:val="000000"/>
                <w:sz w:val="24"/>
                <w:szCs w:val="24"/>
              </w:rPr>
              <w:t>燃放烟花爆竹，应当遵守有关法律、法规和规章的规定。县级以上地方人民政府可以根据本行政区域的实际情况，确定限制或者禁止燃放烟花爆竹的时间、地点和种类。</w:t>
            </w: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《景德镇市烟花爆竹燃放管理条例》第二条　本市行政区域内烟花爆竹燃放管理适用本条例。</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《淄博市禁止燃放烟花爆竹规定》第二条</w:t>
            </w:r>
            <w:bookmarkStart w:id="0" w:name="tiao_2_kuan_1"/>
            <w:bookmarkEnd w:id="0"/>
            <w:r>
              <w:rPr>
                <w:rFonts w:hint="eastAsia" w:ascii="宋体" w:hAnsi="宋体" w:eastAsia="宋体" w:cs="宋体"/>
                <w:b w:val="0"/>
                <w:bCs w:val="0"/>
                <w:color w:val="000000"/>
                <w:sz w:val="24"/>
                <w:szCs w:val="24"/>
              </w:rPr>
              <w:t xml:space="preserve"> 本市行政区域内禁止燃放烟花爆竹及其监督管理活动，适用本规定。</w:t>
            </w:r>
            <w:bookmarkStart w:id="1" w:name="_Toc256000013"/>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《抚顺市烟花爆竹燃放管理条例》</w:t>
            </w:r>
            <w:bookmarkEnd w:id="1"/>
            <w:r>
              <w:rPr>
                <w:rFonts w:hint="eastAsia" w:ascii="宋体" w:hAnsi="宋体" w:eastAsia="宋体" w:cs="宋体"/>
                <w:b w:val="0"/>
                <w:bCs w:val="0"/>
                <w:color w:val="000000"/>
                <w:sz w:val="24"/>
                <w:szCs w:val="24"/>
              </w:rPr>
              <w:t>第二条　本市行政区域内烟花爆竹燃放管理适用本条例。</w:t>
            </w:r>
            <w:bookmarkStart w:id="2" w:name="_Toc256000032"/>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《济南市禁止燃放烟花爆竹的规定》</w:t>
            </w:r>
            <w:bookmarkEnd w:id="2"/>
            <w:r>
              <w:rPr>
                <w:rFonts w:hint="eastAsia" w:ascii="宋体" w:hAnsi="宋体" w:eastAsia="宋体" w:cs="宋体"/>
                <w:b w:val="0"/>
                <w:bCs w:val="0"/>
                <w:color w:val="000000"/>
                <w:sz w:val="24"/>
                <w:szCs w:val="24"/>
              </w:rPr>
              <w:t>第二条　本市行政区域内禁止燃放烟花爆竹的活动，适用本规定。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jc w:val="center"/>
        </w:trPr>
        <w:tc>
          <w:tcPr>
            <w:tcW w:w="4327" w:type="dxa"/>
            <w:vMerge w:val="restart"/>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第二条</w:t>
            </w:r>
            <w:r>
              <w:rPr>
                <w:rFonts w:hint="eastAsia" w:ascii="宋体" w:hAnsi="宋体" w:eastAsia="宋体" w:cs="宋体"/>
                <w:b w:val="0"/>
                <w:bCs w:val="0"/>
                <w:color w:val="000000"/>
                <w:sz w:val="24"/>
                <w:szCs w:val="24"/>
              </w:rPr>
              <w:t xml:space="preserve"> 市、县（区）人民政府应当加强对烟花爆竹燃放管理工作的组织领导和统筹协调，并将烟花爆竹燃放管理经费列入本级财政预算。</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公安机关负责烟花爆竹燃放的安全管理工作。</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应急管理、城市管理行政执法、生态环境、营商环境建设、教育、民政、住房和城乡建设、市场监督管理、交通等部门按照各自职责，做好烟花爆竹燃放管理等相关工作。</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rPr>
              <w:t>镇人民政府</w:t>
            </w:r>
            <w:r>
              <w:rPr>
                <w:rFonts w:hint="eastAsia" w:ascii="宋体" w:hAnsi="宋体" w:eastAsia="宋体" w:cs="宋体"/>
                <w:b w:val="0"/>
                <w:bCs w:val="0"/>
                <w:color w:val="000000"/>
                <w:kern w:val="2"/>
                <w:sz w:val="24"/>
                <w:szCs w:val="24"/>
                <w:lang w:eastAsia="zh-CN"/>
              </w:rPr>
              <w:t>和</w:t>
            </w:r>
            <w:r>
              <w:rPr>
                <w:rFonts w:hint="eastAsia" w:ascii="宋体" w:hAnsi="宋体" w:eastAsia="宋体" w:cs="宋体"/>
                <w:b w:val="0"/>
                <w:bCs w:val="0"/>
                <w:color w:val="000000"/>
                <w:kern w:val="2"/>
                <w:sz w:val="24"/>
                <w:szCs w:val="24"/>
              </w:rPr>
              <w:t>街道办事处</w:t>
            </w:r>
            <w:r>
              <w:rPr>
                <w:rFonts w:hint="eastAsia" w:ascii="宋体" w:hAnsi="宋体" w:eastAsia="宋体" w:cs="宋体"/>
                <w:b w:val="0"/>
                <w:bCs w:val="0"/>
                <w:color w:val="000000"/>
                <w:kern w:val="2"/>
                <w:sz w:val="24"/>
                <w:szCs w:val="24"/>
                <w:lang w:eastAsia="zh-CN"/>
              </w:rPr>
              <w:t>应当做好本辖区内的烟花爆竹燃放管理等相关工作，</w:t>
            </w:r>
            <w:r>
              <w:rPr>
                <w:rFonts w:hint="eastAsia" w:ascii="宋体" w:hAnsi="宋体" w:eastAsia="宋体" w:cs="宋体"/>
                <w:b w:val="0"/>
                <w:bCs w:val="0"/>
                <w:color w:val="000000"/>
                <w:sz w:val="24"/>
                <w:szCs w:val="24"/>
              </w:rPr>
              <w:t>加强组织协调和指导监督。</w:t>
            </w:r>
          </w:p>
          <w:p>
            <w:pPr>
              <w:pStyle w:val="6"/>
              <w:keepNext w:val="0"/>
              <w:keepLines w:val="0"/>
              <w:pageBreakBefore w:val="0"/>
              <w:kinsoku/>
              <w:wordWrap/>
              <w:overflowPunct/>
              <w:topLinePunct w:val="0"/>
              <w:autoSpaceDE/>
              <w:autoSpaceDN/>
              <w:bidi w:val="0"/>
              <w:adjustRightInd w:val="0"/>
              <w:snapToGrid w:val="0"/>
              <w:spacing w:line="300" w:lineRule="exact"/>
              <w:ind w:firstLine="480" w:firstLineChars="200"/>
              <w:jc w:val="both"/>
              <w:rPr>
                <w:rFonts w:hint="eastAsia" w:ascii="宋体" w:hAnsi="宋体" w:eastAsia="宋体" w:cs="宋体"/>
                <w:b w:val="0"/>
                <w:bCs w:val="0"/>
                <w:color w:val="000000"/>
                <w:sz w:val="24"/>
                <w:szCs w:val="24"/>
              </w:rPr>
            </w:pPr>
          </w:p>
        </w:tc>
        <w:tc>
          <w:tcPr>
            <w:tcW w:w="4845" w:type="dxa"/>
            <w:vMerge w:val="restart"/>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《烟花爆竹安全管理条例》第四条 安全生产监督管理部门负责烟花爆竹的安全生产监督管理;公安部门负责烟花爆竹的</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"https://baike.so.com/doc/6733141-6947467.html" \t "https://baike.so.com/doc/_blank"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t>公共安全管理</w:t>
            </w:r>
            <w:r>
              <w:rPr>
                <w:rFonts w:hint="eastAsia" w:ascii="宋体" w:hAnsi="宋体" w:eastAsia="宋体" w:cs="宋体"/>
                <w:b w:val="0"/>
                <w:bCs w:val="0"/>
                <w:color w:val="000000"/>
                <w:sz w:val="24"/>
                <w:szCs w:val="24"/>
              </w:rPr>
              <w:fldChar w:fldCharType="end"/>
            </w:r>
            <w:r>
              <w:rPr>
                <w:rFonts w:hint="eastAsia" w:ascii="宋体" w:hAnsi="宋体" w:eastAsia="宋体" w:cs="宋体"/>
                <w:b w:val="0"/>
                <w:bCs w:val="0"/>
                <w:color w:val="000000"/>
                <w:sz w:val="24"/>
                <w:szCs w:val="24"/>
              </w:rPr>
              <w:t>;质量监督检验部门负责烟花爆竹的质量监督和进出口检验。</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第五条 公安部门、安全生产监督管理部门、质量监督检验部门、工商行政管理部门应当按照职责分工，组织查处非法生产、经营、储存、运输、邮寄烟花爆竹以及非法燃放烟花爆竹的行为。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0"/>
              <w:jc w:val="both"/>
              <w:textAlignment w:val="baseline"/>
              <w:rPr>
                <w:rFonts w:hint="eastAsia" w:ascii="宋体" w:hAnsi="宋体" w:eastAsia="宋体" w:cs="宋体"/>
                <w:b w:val="0"/>
                <w:bCs w:val="0"/>
                <w:i w:val="0"/>
                <w:caps w:val="0"/>
                <w:color w:val="000000"/>
                <w:spacing w:val="0"/>
                <w:sz w:val="24"/>
                <w:szCs w:val="24"/>
              </w:rPr>
            </w:pPr>
            <w:r>
              <w:rPr>
                <w:rFonts w:hint="eastAsia" w:ascii="宋体" w:hAnsi="宋体" w:eastAsia="宋体" w:cs="宋体"/>
                <w:b w:val="0"/>
                <w:bCs w:val="0"/>
                <w:i w:val="0"/>
                <w:caps w:val="0"/>
                <w:color w:val="000000"/>
                <w:spacing w:val="0"/>
                <w:kern w:val="0"/>
                <w:sz w:val="24"/>
                <w:szCs w:val="24"/>
                <w:shd w:val="clear" w:color="auto" w:fill="FFFFFF"/>
                <w:vertAlign w:val="baseline"/>
                <w:lang w:val="en-US" w:eastAsia="zh-CN" w:bidi="ar"/>
              </w:rPr>
              <w:t xml:space="preserve">    </w:t>
            </w:r>
            <w:r>
              <w:rPr>
                <w:rFonts w:hint="eastAsia" w:ascii="宋体" w:hAnsi="宋体" w:eastAsia="宋体" w:cs="宋体"/>
                <w:b w:val="0"/>
                <w:bCs w:val="0"/>
                <w:color w:val="000000"/>
                <w:kern w:val="2"/>
                <w:sz w:val="24"/>
                <w:szCs w:val="24"/>
                <w:lang w:val="en-US" w:eastAsia="zh-CN" w:bidi="ar-SA"/>
              </w:rPr>
              <w:t>《中华人民共和国地方各级人民代表大会和地方各级人民政府组织法》第七十六条　乡、民族乡、镇的人民政府行使下列职权：（二）执行本行政区域内的经济和社会发展计划、预算，管理本行政区域内的经济、教育、科学、文化、卫生、体育等事业和生态环境保护、财政、民政、社会保障、公安、司法行政、人口与计划生育等行政工作。</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9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bookmarkStart w:id="3" w:name="tiao_2_kuan_2"/>
            <w:bookmarkEnd w:id="3"/>
            <w:r>
              <w:rPr>
                <w:rFonts w:hint="eastAsia" w:ascii="宋体" w:hAnsi="宋体" w:eastAsia="宋体" w:cs="宋体"/>
                <w:color w:val="000000"/>
                <w:sz w:val="24"/>
                <w:szCs w:val="24"/>
              </w:rPr>
              <w:t>《国务院办公厅转发安全监管总局等部门关于进一步加强烟花爆竹安全监督管理工作意见的通知》第七条第（二）项  加强有关部门的协调配合。建立由安全监管总局牵头，公安、质检、工商、交通运输、商务、海关等部门参加的烟花爆竹安全监管部际联席会议制度，定期分析、通报烟花爆竹安全生产形势，研究协调解决烟花爆竹安全监管工作的重要事项，组织开展部门联合执法和专项整治。各地区也要建立相应的部门协调工作机制，根据烟花爆竹生产、经营、运输、燃放的特点和规律定期开展安全监督检查。要充分发挥行业协会的指导和自律作用，引导烟花爆竹行业健康、安全发展。</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《辽阳市烟花爆竹销售燃放管理条例》第五条  本条例由本市各级人民政府组织实施。公安部门负责烟花爆竹的公共安全管理工作。安全生产监督管理部门负责烟花爆竹经营的安全监督管理工作。工商、环保、教育、行政审批、城市综合执法等有关部门按照各自职责，负责烟花爆竹销售燃放安全管理的相关工作。</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《辽阳市烟花爆竹销售燃放管理条例》第七条第一款、第二款  乡、镇人民政府和</w:t>
            </w:r>
            <w:r>
              <w:rPr>
                <w:rFonts w:hint="eastAsia" w:ascii="宋体" w:hAnsi="宋体" w:eastAsia="宋体" w:cs="宋体"/>
                <w:color w:val="000000"/>
                <w:spacing w:val="-11"/>
                <w:sz w:val="24"/>
                <w:szCs w:val="24"/>
              </w:rPr>
              <w:t>街道办事处应当将烟花爆竹安全管理纳入基层社会治理工作，加强组织协调和指导监督。</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居民委员会、村民委员会应当配合做好烟花爆竹安全管理的有关工作，加强对居民、村民的宣传教育，引导移风易俗和依法、文明、安全燃放烟花爆竹。</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《本溪市烟花爆竹燃放管理条例》第四条 第二款、第三款 公安机关负责烟花爆竹燃放安全管理。</w:t>
            </w:r>
          </w:p>
          <w:p>
            <w:pPr>
              <w:keepNext w:val="0"/>
              <w:keepLines w:val="0"/>
              <w:pageBreakBefore w:val="0"/>
              <w:widowControl w:val="0"/>
              <w:kinsoku/>
              <w:wordWrap/>
              <w:overflowPunct/>
              <w:topLinePunct w:val="0"/>
              <w:autoSpaceDE/>
              <w:autoSpaceDN/>
              <w:bidi w:val="0"/>
              <w:adjustRightInd/>
              <w:snapToGrid/>
              <w:spacing w:line="240" w:lineRule="exact"/>
              <w:ind w:firstLine="436"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pacing w:val="-11"/>
                <w:sz w:val="24"/>
                <w:szCs w:val="24"/>
              </w:rPr>
              <w:t>安全生产监督管理部门负责烟花爆竹经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8" w:hRule="atLeast"/>
          <w:jc w:val="center"/>
        </w:trPr>
        <w:tc>
          <w:tcPr>
            <w:tcW w:w="43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color w:val="000000"/>
              </w:rPr>
            </w:pPr>
          </w:p>
        </w:tc>
        <w:tc>
          <w:tcPr>
            <w:tcW w:w="4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color w:val="000000"/>
              </w:rPr>
            </w:pPr>
          </w:p>
        </w:tc>
        <w:tc>
          <w:tcPr>
            <w:tcW w:w="49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营安全管理。</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供销、质量技术监督、工商、建设、交通、环保、林业、教育等部门按照各自职责，共同做好烟花爆竹燃放安全管理工作。</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《淮北市燃放烟花爆竹管理条例》第三条　市、县（区）人民政府应当加强对燃放烟花爆竹管理工作的领导，建立燃放烟花爆竹管理的协调、保障、考核机制。</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镇人民政府和街道办事处应当做好本辖区内的燃放烟花爆竹管理相关工作，将燃放烟花爆竹管理纳入平安建设（综治工作）年度考核，加强组织协调和指导监督。</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经</w:t>
            </w:r>
            <w:r>
              <w:rPr>
                <w:rFonts w:hint="eastAsia" w:ascii="宋体" w:hAnsi="宋体" w:eastAsia="宋体" w:cs="宋体"/>
                <w:color w:val="000000"/>
                <w:spacing w:val="-11"/>
                <w:sz w:val="24"/>
                <w:szCs w:val="24"/>
              </w:rPr>
              <w:t>济开发区、工业园区管理机构应当按照职责做好燃放烟花爆竹管理工作</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第四条 公安机关是燃放烟花爆竹管理工作的主管部门，负责燃放烟花爆竹的公共安全管理工作。</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民政、生态环境、住房和城乡建设、交通运输、应急管理、市场监管、城市管理等部门应当在各自职责范围内，共同做好燃放烟花爆竹管理工作。</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《邢台市禁止燃放烟花爆竹规定》第六条　市、县级人民政府应当加强领导，建立议事协调机制，统筹协调禁止燃放烟花爆竹工作。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乡（镇）人民政府、街道办事处应当将禁止燃放烟花爆竹工作纳入基层社会治安综合治理范围，加强组织协调和指导监督。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本市各级人民政府应当将禁止燃放烟花爆竹的相关经费列入同级财政预算。</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《上海市街道办事处条例》第五条第三款</w:t>
            </w:r>
            <w:r>
              <w:rPr>
                <w:rFonts w:hint="eastAsia" w:ascii="宋体" w:hAnsi="宋体" w:eastAsia="宋体" w:cs="宋体"/>
                <w:color w:val="000000"/>
                <w:sz w:val="24"/>
                <w:szCs w:val="24"/>
                <w:lang w:val="en-US" w:eastAsia="zh-CN"/>
              </w:rPr>
              <w:t xml:space="preserve"> 区人民政府应当根据街道办事处的职能定位，明确街道办事处的职责任务，制定街道办事处行政权力和行政责任清单。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第三条</w:t>
            </w:r>
            <w:r>
              <w:rPr>
                <w:rFonts w:hint="eastAsia" w:ascii="宋体" w:hAnsi="宋体" w:eastAsia="宋体" w:cs="宋体"/>
                <w:b w:val="0"/>
                <w:bCs w:val="0"/>
                <w:color w:val="000000"/>
                <w:sz w:val="24"/>
                <w:szCs w:val="24"/>
              </w:rPr>
              <w:t xml:space="preserve"> 国家机关、社会团体、企事业单位和其他组织是本单位燃放烟花爆竹管理的责任主体，应当做好本单位燃放烟花爆竹管理工作。</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村（居）民委员会、业主委员会应当协助做好烟花爆竹燃放管理工作，可以就本居住区域有关燃放烟花爆竹事项依法制定规约。</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物业服务企业、酒店、宾馆等对服务区域或者责任区域内违法燃放烟花爆竹的行为，应当予以劝阻，劝阻无效的，及时向公安机关报告。</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《淮北市燃放烟花爆竹管理条例》第五条 国家机关、社会团体、企事业单位和其他组织是本单位燃放烟花爆竹管理的责任主体，应当做好本单位燃放烟花爆竹管理工作。</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居</w:t>
            </w:r>
            <w:r>
              <w:rPr>
                <w:rFonts w:hint="eastAsia" w:ascii="宋体" w:hAnsi="宋体" w:eastAsia="宋体" w:cs="宋体"/>
                <w:b w:val="0"/>
                <w:bCs w:val="0"/>
                <w:color w:val="000000"/>
                <w:spacing w:val="-6"/>
                <w:sz w:val="24"/>
                <w:szCs w:val="24"/>
              </w:rPr>
              <w:t>（村）民委员会、业主委员会应当协助做好燃放烟花爆竹管理工作，劝阻违法燃放行为，可以组织居民、村民以及机关单位制定燃放烟花爆竹管理公约</w:t>
            </w:r>
            <w:r>
              <w:rPr>
                <w:rFonts w:hint="eastAsia" w:ascii="宋体" w:hAnsi="宋体" w:eastAsia="宋体" w:cs="宋体"/>
                <w:b w:val="0"/>
                <w:bCs w:val="0"/>
                <w:color w:val="000000"/>
                <w:sz w:val="24"/>
                <w:szCs w:val="24"/>
              </w:rPr>
              <w:t>。</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物业服务企业、宾馆、酒店等单位对服务区域或者责任区域内违法燃放烟花爆竹的行为，应当予以劝阻，劝阻无效的，及时向公安机关举报。</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《滨州市烟花爆竹燃放管理办法》第六条　物业服务企业、环卫企业、宾馆、酒店等单位应当协助开展烟花爆竹燃放管理工作，对违法燃放烟花爆竹的行为及时予以劝阻；劝阻无效的，及时向公安机关报告。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第四条</w:t>
            </w:r>
            <w:r>
              <w:rPr>
                <w:rFonts w:hint="eastAsia" w:ascii="宋体" w:hAnsi="宋体" w:eastAsia="宋体" w:cs="宋体"/>
                <w:b w:val="0"/>
                <w:bCs w:val="0"/>
                <w:color w:val="000000"/>
                <w:sz w:val="24"/>
                <w:szCs w:val="24"/>
              </w:rPr>
              <w:t xml:space="preserve"> 市、县（区）人民政府和相关部门应当组织开展依法、文明、安全燃放烟花爆竹的宣传教育活动。</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广播、电视、报刊、网络等媒体应当开展依法燃放烟花爆竹和移风易俗等公益宣传以及典型案件的报道。</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《烟花爆竹安全管理条例》第二十九条 各级人民政府和政府有关部门应当开展社会宣传活动，教育公民遵守有关法律、法规和规章，安全燃放烟花爆竹。</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广播、电视、报刊等新闻媒体，应当做好安全燃放烟花爆竹的宣传、教育工作。</w:t>
            </w:r>
          </w:p>
        </w:tc>
        <w:tc>
          <w:tcPr>
            <w:tcW w:w="49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《国务院办公厅转发安全监管总局等部门关于进一步加强烟花爆竹安全监督管理工作意见的通知》第五条第（二）项 加强对群众燃放烟花爆竹的安全管理和宣传教育。各地区、各有关部门要加强对群众燃放烟花爆竹的安全管理，加强安全燃放知识的宣传普及，充分利用新闻媒体、中小学校教育等手段广泛宣传有关烟花爆竹的法律法规、标准和燃放常识等，引导群众自觉抵制假冒伪劣产品，安全燃放烟花爆竹。</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《淮北市燃放烟花爆竹管理条例》第六条　各级人民政府和有关部门应当组织开展依法、文明、安全燃放烟花爆竹的宣传教育活动。</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广播、电视、报刊、网络等媒体应当开展燃放烟花爆竹管理和移风易俗的公益宣传。</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学校和未成年人的监护人应当对未成年人开展文明、安全燃放烟花爆竹的教育和监管。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第五条</w:t>
            </w:r>
            <w:r>
              <w:rPr>
                <w:rFonts w:hint="eastAsia" w:ascii="宋体" w:hAnsi="宋体" w:eastAsia="宋体" w:cs="宋体"/>
                <w:b w:val="0"/>
                <w:bCs w:val="0"/>
                <w:color w:val="000000"/>
                <w:sz w:val="24"/>
                <w:szCs w:val="24"/>
              </w:rPr>
              <w:t xml:space="preserve"> 本市烟花爆竹燃放管理纳入全市网格化管理体系，充分利用智慧城市运行管理平台智能化管理手段，发挥网格员的日常巡查作用，及时对违法燃放烟花爆竹的行为进行劝阻，实现对违法燃放烟花爆竹行为的动态监管、源头治理和前端处置。</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9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《盘锦市城乡容貌和环境卫生管理条例》第八条  市、县（区）人民政府应当依托智慧城市运行管理平台，按照网格化、智能化、精细化等要求，建立和完善城乡容貌和环境卫生管理系统，实现市、县（区）、街道（镇）和社区（村委会）四级联动响应，不断提高城乡容貌和环境卫生管理工作的综合协调、监督管理和服务水平。</w:t>
            </w:r>
          </w:p>
          <w:p>
            <w:pPr>
              <w:keepNext w:val="0"/>
              <w:keepLines w:val="0"/>
              <w:pageBreakBefore w:val="0"/>
              <w:widowControl w:val="0"/>
              <w:kinsoku/>
              <w:wordWrap/>
              <w:overflowPunct/>
              <w:topLinePunct w:val="0"/>
              <w:autoSpaceDE/>
              <w:autoSpaceDN/>
              <w:bidi w:val="0"/>
              <w:adjustRightInd/>
              <w:snapToGrid/>
              <w:spacing w:after="313" w:afterLines="100" w:line="2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《常州市烟花爆竹燃放管理办法》第三条第二款  镇人民政府、街道办事处应当将烟花爆竹燃放管理工作纳入基层网格化社会治理范围，加强组织协调和指导监督。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0"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第六条</w:t>
            </w:r>
            <w:r>
              <w:rPr>
                <w:rFonts w:hint="eastAsia" w:ascii="宋体" w:hAnsi="宋体" w:eastAsia="宋体" w:cs="宋体"/>
                <w:b w:val="0"/>
                <w:bCs w:val="0"/>
                <w:color w:val="000000"/>
                <w:sz w:val="24"/>
                <w:szCs w:val="24"/>
              </w:rPr>
              <w:t xml:space="preserve"> 本市全域范围内实行烟花爆竹限时燃放制度。</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农历腊月二十三、除夕至正月初五、正月十五，可以燃放烟花爆竹。</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其他时间和市人民政府发布的重污染天气预警期间，禁止燃放烟花爆竹。</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《烟花爆竹安全管理条例》第二十八条 燃放烟花爆竹，应当遵守有关法律、法规和规章的规定。县级以上地方人民政府可以根据本行政区域的实际情况，确定限制或者禁止燃放烟花爆竹的时间、地点和种类。</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《中华人民共和国大气污染防治法》第九十六条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应急响应结束后，人民政府应当及时开展应急预案实施情况的评估，适时修改完善应急预案。</w:t>
            </w:r>
          </w:p>
          <w:p>
            <w:pPr>
              <w:keepNext w:val="0"/>
              <w:keepLines w:val="0"/>
              <w:pageBreakBefore w:val="0"/>
              <w:widowControl w:val="0"/>
              <w:kinsoku/>
              <w:wordWrap/>
              <w:overflowPunct/>
              <w:topLinePunct w:val="0"/>
              <w:autoSpaceDE/>
              <w:autoSpaceDN/>
              <w:bidi w:val="0"/>
              <w:adjustRightInd/>
              <w:snapToGrid/>
              <w:spacing w:after="937" w:afterLines="300"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《中华人民共和国大气污染防治法》第一百一十九条 违反本法规定，在城市人民政府禁止的时段和区域内燃放烟花爆竹的，由县级以上地方人民政府确定的监督管理部门依法予以处罚。</w:t>
            </w: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《辽阳市烟花爆竹销售燃放管理条例》第四条第二款  在限制燃放区域内，每年农历腊月二十三至次年正月十五期间可以燃放烟花爆竹，其他时间禁止燃放烟花爆竹。</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《福州市烟花爆竹销售和燃放管理办法》第八条　限制燃放区域内允许燃放烟花爆竹的时间为：</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（一）除夕、正月初一全天；</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（二）农历腊月二十四、正月初二到初六、正月十五的六时至二十二时。</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在重大庆典活动和其他节日期间，需要举办焰火晚会或者其他大型焰火燃放活动的，应当依照有关规定报批后由市、县（市、区）人民政府予以公告。</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sz w:val="24"/>
                <w:szCs w:val="24"/>
                <w:lang w:eastAsia="zh-CN"/>
              </w:rPr>
              <w:t>第七条</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eastAsia="zh-CN"/>
              </w:rPr>
              <w:t>申请举办焰火晚会以及其他大型焰火燃放活动，主办单位应当按照分级管理的规定，依法向公安部门提出申请。受理申请的公安部门依法进行审查，对符合条件的，核发《焰火燃放许可证》。</w:t>
            </w:r>
          </w:p>
        </w:tc>
        <w:tc>
          <w:tcPr>
            <w:tcW w:w="4845" w:type="dxa"/>
            <w:noWrap w:val="0"/>
            <w:vAlign w:val="center"/>
          </w:tcPr>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《烟花爆竹安全管理条例》第三条  国家对烟花爆竹的生产、经营、运输和举办焰火晚会以及其他大型焰火燃放活动，实行许可证制度。</w:t>
            </w:r>
          </w:p>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未经许可，任何单位或者个人不得生产、经营、运输烟花爆竹，不得举办焰火晚会以及其他大型焰火燃放活动。</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
              </w:rPr>
              <w:t>第三十三条　申请举办焰火晚会以及其他大型焰火燃放活动，主办单位应当按照分级管理的规定，向有关人民政府公安部门提出申请，并提交下列有关材料：</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（一）举办焰火晚会以及其他大型焰火燃放活动的时间、地点、环境、活动性质、规模；</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（二）燃放烟花爆竹的种类、规格、数量；</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（三）燃放作业方案；</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（四）燃放作业单位、作业人员符合行业标准规定条件的证明。</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受理申请的公安部门应当自受理申请之日起20日内对提交的有关材料进行审查，对符合条件的，核发《焰火燃放许可证》；对不符合条件的，应当说明理由。</w:t>
            </w:r>
          </w:p>
        </w:tc>
        <w:tc>
          <w:tcPr>
            <w:tcW w:w="4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宋体" w:hAnsi="宋体" w:eastAsia="宋体" w:cs="宋体"/>
                <w:b w:val="0"/>
                <w:bCs w:val="0"/>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《珠海市烟花爆竹安全管理规定》第二十三条　举办焰火晚会或其他大型焰火燃放活动的，主办单位应当依法向公安部门提出申请，取得《焰火燃放许可证》后方可燃放烟花爆竹。</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《九江市城区烟花爆竹燃放管理条例》第四条　举办焰火晚会以及其他大型焰火燃放活动的，主办单位应当依法向公安机关提出申请，取得《焰火燃放许可证》，并由符合行业标准规定条件的燃放作业单位燃放。</w:t>
            </w:r>
          </w:p>
          <w:p>
            <w:pPr>
              <w:pStyle w:val="4"/>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公安机关应当严格审查焰火晚会或者其他大型焰火燃放活动燃放作业单位资质、作业人员资格，监督、检查、指导主办单位做好安全保卫、消防救援和警戒工作。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sz w:val="24"/>
                <w:szCs w:val="24"/>
                <w:lang w:eastAsia="zh-CN"/>
              </w:rPr>
              <w:t>第八条</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特殊情况</w:t>
            </w:r>
            <w:r>
              <w:rPr>
                <w:rFonts w:hint="eastAsia" w:ascii="宋体" w:hAnsi="宋体" w:eastAsia="宋体" w:cs="宋体"/>
                <w:b w:val="0"/>
                <w:bCs w:val="0"/>
                <w:color w:val="000000"/>
                <w:sz w:val="24"/>
                <w:szCs w:val="24"/>
              </w:rPr>
              <w:t>需要对禁止燃放烟花爆竹的时间</w:t>
            </w:r>
            <w:r>
              <w:rPr>
                <w:rFonts w:hint="eastAsia" w:ascii="宋体" w:hAnsi="宋体" w:eastAsia="宋体" w:cs="宋体"/>
                <w:b w:val="0"/>
                <w:bCs w:val="0"/>
                <w:color w:val="000000"/>
                <w:sz w:val="24"/>
                <w:szCs w:val="24"/>
                <w:lang w:eastAsia="zh-CN"/>
              </w:rPr>
              <w:t>和地点进行</w:t>
            </w:r>
            <w:r>
              <w:rPr>
                <w:rFonts w:hint="eastAsia" w:ascii="宋体" w:hAnsi="宋体" w:eastAsia="宋体" w:cs="宋体"/>
                <w:b w:val="0"/>
                <w:bCs w:val="0"/>
                <w:color w:val="000000"/>
                <w:sz w:val="24"/>
                <w:szCs w:val="24"/>
              </w:rPr>
              <w:t>临时调整的，由市</w:t>
            </w:r>
            <w:r>
              <w:rPr>
                <w:rFonts w:hint="eastAsia" w:ascii="宋体" w:hAnsi="宋体" w:eastAsia="宋体" w:cs="宋体"/>
                <w:b w:val="0"/>
                <w:bCs w:val="0"/>
                <w:color w:val="000000"/>
                <w:sz w:val="24"/>
                <w:szCs w:val="24"/>
                <w:lang w:eastAsia="zh-CN"/>
              </w:rPr>
              <w:t>、县（区）</w:t>
            </w:r>
            <w:r>
              <w:rPr>
                <w:rFonts w:hint="eastAsia" w:ascii="宋体" w:hAnsi="宋体" w:eastAsia="宋体" w:cs="宋体"/>
                <w:b w:val="0"/>
                <w:bCs w:val="0"/>
                <w:color w:val="000000"/>
                <w:sz w:val="24"/>
                <w:szCs w:val="24"/>
              </w:rPr>
              <w:t>人民政府决定并向社会公告。</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《烟花爆竹安全管理条例》第二十八条 燃放烟花爆竹，应当遵守有关法律、法规和规章的规定。县级以上地方人民政府可以根据本行政区域的实际情况，确定限制或者禁止燃放烟花爆竹的时间、地点和种类。</w:t>
            </w:r>
          </w:p>
          <w:p>
            <w:pPr>
              <w:pStyle w:val="4"/>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sz w:val="24"/>
                <w:szCs w:val="24"/>
              </w:rPr>
            </w:pP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8"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 xml:space="preserve">第九条 </w:t>
            </w:r>
            <w:r>
              <w:rPr>
                <w:rFonts w:hint="eastAsia" w:ascii="宋体" w:hAnsi="宋体" w:eastAsia="宋体" w:cs="宋体"/>
                <w:b w:val="0"/>
                <w:bCs w:val="0"/>
                <w:color w:val="000000"/>
                <w:sz w:val="24"/>
                <w:szCs w:val="24"/>
              </w:rPr>
              <w:t>下列</w:t>
            </w:r>
            <w:r>
              <w:rPr>
                <w:rFonts w:hint="eastAsia" w:ascii="宋体" w:hAnsi="宋体" w:eastAsia="宋体" w:cs="宋体"/>
                <w:b w:val="0"/>
                <w:bCs w:val="0"/>
                <w:color w:val="000000"/>
                <w:sz w:val="24"/>
                <w:szCs w:val="24"/>
                <w:lang w:eastAsia="zh-CN"/>
              </w:rPr>
              <w:t>地点</w:t>
            </w:r>
            <w:r>
              <w:rPr>
                <w:rFonts w:hint="eastAsia" w:ascii="宋体" w:hAnsi="宋体" w:eastAsia="宋体" w:cs="宋体"/>
                <w:b w:val="0"/>
                <w:bCs w:val="0"/>
                <w:color w:val="000000"/>
                <w:sz w:val="24"/>
                <w:szCs w:val="24"/>
              </w:rPr>
              <w:t>禁止燃放烟花爆竹：</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（一）国家机关驻地；</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（二）文物保护单位；</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（三）车站、码头等交通枢纽，铁路线路安全保护区内；</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rPr>
              <w:t>（四）易燃易爆</w:t>
            </w:r>
            <w:r>
              <w:rPr>
                <w:rFonts w:hint="eastAsia" w:ascii="宋体" w:hAnsi="宋体" w:eastAsia="宋体" w:cs="宋体"/>
                <w:b w:val="0"/>
                <w:bCs w:val="0"/>
                <w:color w:val="000000"/>
                <w:sz w:val="24"/>
                <w:szCs w:val="24"/>
                <w:highlight w:val="none"/>
              </w:rPr>
              <w:t>物品</w:t>
            </w:r>
            <w:r>
              <w:rPr>
                <w:rFonts w:hint="eastAsia" w:ascii="宋体" w:hAnsi="宋体" w:eastAsia="宋体" w:cs="宋体"/>
                <w:b w:val="0"/>
                <w:bCs w:val="0"/>
                <w:color w:val="000000"/>
                <w:sz w:val="24"/>
                <w:szCs w:val="24"/>
                <w:highlight w:val="none"/>
                <w:lang w:eastAsia="zh-CN"/>
              </w:rPr>
              <w:t>生产、</w:t>
            </w:r>
            <w:r>
              <w:rPr>
                <w:rFonts w:hint="eastAsia" w:ascii="宋体" w:hAnsi="宋体" w:eastAsia="宋体" w:cs="宋体"/>
                <w:b w:val="0"/>
                <w:bCs w:val="0"/>
                <w:color w:val="000000"/>
                <w:sz w:val="24"/>
                <w:szCs w:val="24"/>
                <w:highlight w:val="none"/>
              </w:rPr>
              <w:t>储存单位；</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（五）幼儿园、学校、养老机构、医疗机构；</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（六）输变电设施安全保护区内；</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highlight w:val="none"/>
              </w:rPr>
              <w:t>（七）油田重要设施、苇田、稻田、</w:t>
            </w:r>
            <w:r>
              <w:rPr>
                <w:rFonts w:hint="eastAsia" w:ascii="宋体" w:hAnsi="宋体" w:eastAsia="宋体" w:cs="宋体"/>
                <w:b w:val="0"/>
                <w:bCs w:val="0"/>
                <w:color w:val="000000"/>
                <w:sz w:val="24"/>
                <w:szCs w:val="24"/>
                <w:highlight w:val="none"/>
                <w:lang w:eastAsia="zh-CN"/>
              </w:rPr>
              <w:t>林地、</w:t>
            </w:r>
            <w:r>
              <w:rPr>
                <w:rFonts w:hint="eastAsia" w:ascii="宋体" w:hAnsi="宋体" w:eastAsia="宋体" w:cs="宋体"/>
                <w:b w:val="0"/>
                <w:bCs w:val="0"/>
                <w:color w:val="000000"/>
                <w:sz w:val="24"/>
                <w:szCs w:val="24"/>
                <w:highlight w:val="none"/>
              </w:rPr>
              <w:t>草原等</w:t>
            </w:r>
            <w:r>
              <w:rPr>
                <w:rFonts w:hint="eastAsia" w:ascii="宋体" w:hAnsi="宋体" w:eastAsia="宋体" w:cs="宋体"/>
                <w:b w:val="0"/>
                <w:bCs w:val="0"/>
                <w:color w:val="000000"/>
                <w:sz w:val="24"/>
                <w:szCs w:val="24"/>
              </w:rPr>
              <w:t>重点防火区；</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（八）市、县（区）人民政府规定的禁止燃放烟花爆竹的其他地点。</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《烟花爆竹安全管理条例》第二十八条  燃放烟花爆竹，应当遵守有关法律、法规和规章的规定。县级以上地方人民政府可以根据本行政区域的实际情况，确定限制或者禁止燃放烟花爆竹的时间、地点和种类。</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第三十条 禁止在下列地点燃放烟花爆竹：</w:t>
            </w:r>
          </w:p>
          <w:p>
            <w:pPr>
              <w:keepNext w:val="0"/>
              <w:keepLines w:val="0"/>
              <w:pageBreakBefore w:val="0"/>
              <w:kinsoku/>
              <w:wordWrap/>
              <w:overflowPunct/>
              <w:topLinePunct w:val="0"/>
              <w:autoSpaceDE/>
              <w:autoSpaceDN/>
              <w:bidi w:val="0"/>
              <w:spacing w:line="3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（一）文物保护单位；</w:t>
            </w:r>
          </w:p>
          <w:p>
            <w:pPr>
              <w:keepNext w:val="0"/>
              <w:keepLines w:val="0"/>
              <w:pageBreakBefore w:val="0"/>
              <w:kinsoku/>
              <w:wordWrap/>
              <w:overflowPunct/>
              <w:topLinePunct w:val="0"/>
              <w:autoSpaceDE/>
              <w:autoSpaceDN/>
              <w:bidi w:val="0"/>
              <w:spacing w:line="3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（二）车站、码头、飞机场等交通枢纽以及铁路线路安全保护区内；</w:t>
            </w:r>
          </w:p>
          <w:p>
            <w:pPr>
              <w:keepNext w:val="0"/>
              <w:keepLines w:val="0"/>
              <w:pageBreakBefore w:val="0"/>
              <w:kinsoku/>
              <w:wordWrap/>
              <w:overflowPunct/>
              <w:topLinePunct w:val="0"/>
              <w:autoSpaceDE/>
              <w:autoSpaceDN/>
              <w:bidi w:val="0"/>
              <w:spacing w:line="3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（三）易燃易爆物品生产、储存单位；</w:t>
            </w:r>
          </w:p>
          <w:p>
            <w:pPr>
              <w:keepNext w:val="0"/>
              <w:keepLines w:val="0"/>
              <w:pageBreakBefore w:val="0"/>
              <w:kinsoku/>
              <w:wordWrap/>
              <w:overflowPunct/>
              <w:topLinePunct w:val="0"/>
              <w:autoSpaceDE/>
              <w:autoSpaceDN/>
              <w:bidi w:val="0"/>
              <w:spacing w:line="3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 （四）输变电设施安全保护区内；</w:t>
            </w:r>
          </w:p>
          <w:p>
            <w:pPr>
              <w:keepNext w:val="0"/>
              <w:keepLines w:val="0"/>
              <w:pageBreakBefore w:val="0"/>
              <w:kinsoku/>
              <w:wordWrap/>
              <w:overflowPunct/>
              <w:topLinePunct w:val="0"/>
              <w:autoSpaceDE/>
              <w:autoSpaceDN/>
              <w:bidi w:val="0"/>
              <w:spacing w:line="3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（五）医疗机构、幼儿园、中小学校、敬老院；</w:t>
            </w:r>
          </w:p>
          <w:p>
            <w:pPr>
              <w:keepNext w:val="0"/>
              <w:keepLines w:val="0"/>
              <w:pageBreakBefore w:val="0"/>
              <w:kinsoku/>
              <w:wordWrap/>
              <w:overflowPunct/>
              <w:topLinePunct w:val="0"/>
              <w:autoSpaceDE/>
              <w:autoSpaceDN/>
              <w:bidi w:val="0"/>
              <w:spacing w:line="3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（六）山林、草原等重点防火区；</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（七）县级以上地方人民政府规定的禁止燃放烟花爆竹的其他地点。</w:t>
            </w:r>
            <w:r>
              <w:rPr>
                <w:rFonts w:hint="eastAsia" w:ascii="宋体" w:hAnsi="宋体" w:eastAsia="宋体" w:cs="宋体"/>
                <w:b w:val="0"/>
                <w:bCs w:val="0"/>
                <w:color w:val="000000"/>
                <w:sz w:val="24"/>
                <w:szCs w:val="24"/>
              </w:rPr>
              <w:tab/>
            </w: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《九江市城区烟花爆竹燃放管理条例》第三条　下列场所或者区域任何时段禁止燃放烟花爆竹：</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（一）文物保护单位；</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（二）车站、码头等交通枢纽，铁路线路安全保护区；</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（三）易燃、易爆危险物品的生产、经营、储存单位；</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（四）电气设施安全保护区；</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w:t>
            </w:r>
            <w:r>
              <w:rPr>
                <w:rFonts w:hint="eastAsia" w:ascii="宋体" w:hAnsi="宋体" w:eastAsia="宋体" w:cs="宋体"/>
                <w:color w:val="000000"/>
                <w:spacing w:val="-11"/>
                <w:sz w:val="24"/>
                <w:szCs w:val="24"/>
              </w:rPr>
              <w:t>国家机关办公区、医疗机构、幼儿园、大中专院校及中小学校教学区</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（六）山林、绿地等重点防火区；</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（七）城市桥梁、地下空间；</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（八）公园、商场、集贸市场、公共娱乐场所等人员密集的场所；</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（九）市、县（市）人民政府划定并公布的其他场所、区域。</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color w:val="000000"/>
                <w:sz w:val="24"/>
                <w:szCs w:val="24"/>
              </w:rPr>
              <w:t>禁止燃放烟花爆竹的场所或者区域内，由市、县（市）人民政府统一设置明显的禁放警示标志，任何单位和个人不得擅自移动、损毁</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1"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第十条</w:t>
            </w:r>
            <w:r>
              <w:rPr>
                <w:rFonts w:hint="eastAsia" w:ascii="宋体" w:hAnsi="宋体" w:eastAsia="宋体" w:cs="宋体"/>
                <w:b w:val="0"/>
                <w:bCs w:val="0"/>
                <w:color w:val="000000"/>
                <w:sz w:val="24"/>
                <w:szCs w:val="24"/>
              </w:rPr>
              <w:t xml:space="preserve"> 燃放烟花爆竹，应当按照燃放说明燃放，不得以危害公共安全和人身、财产安全的方式燃放。</w:t>
            </w:r>
          </w:p>
        </w:tc>
        <w:tc>
          <w:tcPr>
            <w:tcW w:w="484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《烟花爆竹安全管理条例》第三十一条　燃放烟花爆竹，应当按照燃放说明燃放，不得以危害公共安全和人身、财产安全的方式燃放烟花爆竹。</w:t>
            </w:r>
          </w:p>
          <w:p>
            <w:pPr>
              <w:pStyle w:val="4"/>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000000"/>
                <w:sz w:val="24"/>
                <w:szCs w:val="24"/>
              </w:rPr>
            </w:pP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 xml:space="preserve">第十一条 </w:t>
            </w:r>
            <w:r>
              <w:rPr>
                <w:rFonts w:hint="eastAsia" w:ascii="宋体" w:hAnsi="宋体" w:eastAsia="宋体" w:cs="宋体"/>
                <w:b w:val="0"/>
                <w:bCs w:val="0"/>
                <w:color w:val="000000"/>
                <w:sz w:val="24"/>
                <w:szCs w:val="24"/>
              </w:rPr>
              <w:t>任何单位和个人有权对违法燃放烟花爆竹的行为进行劝阻和举报。接到举报后，公安机关应当及时处理并向举报人反馈；对举报人的相关信息予以保密，保护其合法权益；对及时举报经查证属实的，每起奖励二百元。</w:t>
            </w: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《淮北市燃放烟花爆竹管理条例》第十三条　鼓励单位和个人举报燃放烟花爆竹相关活动中的违法行为。公安、应急管理等部门接到举报后，应当及时查处， 并向举报人反馈；对举报人的相关信息予以保密，保护其合法权益；对举报内容经查证属实的，给予举报人奖励。具体奖励办法由市人民政府制定。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1"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第十二条</w:t>
            </w:r>
            <w:r>
              <w:rPr>
                <w:rFonts w:hint="eastAsia" w:ascii="宋体" w:hAnsi="宋体" w:eastAsia="宋体" w:cs="宋体"/>
                <w:b w:val="0"/>
                <w:bCs w:val="0"/>
                <w:color w:val="000000"/>
                <w:sz w:val="24"/>
                <w:szCs w:val="24"/>
              </w:rPr>
              <w:t xml:space="preserve"> 在禁止燃放烟花爆竹的时间、</w:t>
            </w:r>
            <w:r>
              <w:rPr>
                <w:rFonts w:hint="eastAsia" w:ascii="宋体" w:hAnsi="宋体" w:eastAsia="宋体" w:cs="宋体"/>
                <w:b w:val="0"/>
                <w:bCs w:val="0"/>
                <w:color w:val="000000"/>
                <w:sz w:val="24"/>
                <w:szCs w:val="24"/>
                <w:lang w:eastAsia="zh-CN"/>
              </w:rPr>
              <w:t>地点</w:t>
            </w:r>
            <w:r>
              <w:rPr>
                <w:rFonts w:hint="eastAsia" w:ascii="宋体" w:hAnsi="宋体" w:eastAsia="宋体" w:cs="宋体"/>
                <w:b w:val="0"/>
                <w:bCs w:val="0"/>
                <w:color w:val="000000"/>
                <w:sz w:val="24"/>
                <w:szCs w:val="24"/>
              </w:rPr>
              <w:t>或者以危害公共安全和人身、财产安全的方式燃放烟花爆竹的，由公安机关责令停止燃放，处一百元以上五百元以下罚款；构成违反治安管理行为的，依法给予治安管理处罚。</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《烟花爆竹燃放安全管理条例》第四十二条第二款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《九江市城区烟花爆竹燃放管理条例》第十二条　 在禁止燃放烟花爆竹的时间、地点和区域或者以禁止的方式燃放烟花爆竹的，由公安机关处一百元以上五百元以下罚款；不听劝阻，继续燃放，阻碍行政机关依法执行公务，情节严重的，由公安机关处五日以上十日以下拘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《贵港市烟花爆竹燃放管理条例》第十七条　违反本条例第八条、第九条、第十条、第十一条规定，在禁止燃放烟花爆竹的区域、地点、时段燃放烟花爆竹，或者以危害公共安全和人身、财产安全的方式燃放烟花爆竹的，由公安机关责令停止燃放，处一百元以上五百元以下罚款；构成违反治安管理行为的，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 xml:space="preserve">第十三条 </w:t>
            </w:r>
            <w:r>
              <w:rPr>
                <w:rFonts w:hint="eastAsia" w:ascii="宋体" w:hAnsi="宋体" w:eastAsia="宋体" w:cs="宋体"/>
                <w:b w:val="0"/>
                <w:bCs w:val="0"/>
                <w:color w:val="000000"/>
                <w:sz w:val="24"/>
                <w:szCs w:val="24"/>
              </w:rPr>
              <w:t>未经许可举办焰火晚会及其他大型焰火燃放活动，或者焰火晚会以及其他大型焰火燃放活动燃放作业单位和作业人员违反焰火燃放安全规程、燃放作业方案进行燃放作业的，由公安机关责令停止燃放，对责任单位处一万元以上五万元以下罚款。</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《烟花爆竹燃放安全管理条例》第四十二条第一款 对未经许可举办焰火晚会以及其他大型焰</w:t>
            </w:r>
            <w:r>
              <w:rPr>
                <w:rFonts w:hint="eastAsia" w:ascii="宋体" w:hAnsi="宋体" w:eastAsia="宋体" w:cs="宋体"/>
                <w:b w:val="0"/>
                <w:bCs w:val="0"/>
                <w:color w:val="000000"/>
                <w:spacing w:val="-6"/>
                <w:sz w:val="24"/>
                <w:szCs w:val="24"/>
              </w:rPr>
              <w:t>火燃放活动，或者焰火晚会以及其他大型焰火燃放活动燃放作业单位和作业人员违反焰火燃放安全规程、燃放作业方案进行燃放作业的，由公安部门责令停止燃放，对责任单位处1万元以上5万元以下的罚款</w:t>
            </w:r>
            <w:r>
              <w:rPr>
                <w:rFonts w:hint="eastAsia" w:ascii="宋体" w:hAnsi="宋体" w:eastAsia="宋体" w:cs="宋体"/>
                <w:b w:val="0"/>
                <w:bCs w:val="0"/>
                <w:color w:val="000000"/>
                <w:sz w:val="24"/>
                <w:szCs w:val="24"/>
              </w:rPr>
              <w:t>。</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《铜仁市中心城区燃放烟花爆竹管理条例》第二十二条　违反本条例规定，未经许可举办焰火晚会或者其他大型焰火燃放活动的，由公安机关责令停止燃放，对责任单位处以1万元以上5万元以下罚款。</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《济南市禁止燃放烟花爆竹的规定》第十五条　违反本规定第十条规定，未经许可举办焰火晚会以及其他大型焰火燃放活动的，由公安部门责令停止燃放，对责任单位处以一万元以上五万元以下罚款。</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《中卫市烟花爆竹安全管理办法》第三十七条　对未经许可举办焰火晚会或者其他大型庆祝活动，或者获得许可但未按照指定的时间、地点和燃放作业单位违反焰火燃放安全规程燃放的，由公安部门责令停止燃放，对责任单位处10000元以上50000元以下的罚款。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 xml:space="preserve">第十四条 </w:t>
            </w:r>
            <w:r>
              <w:rPr>
                <w:rFonts w:hint="eastAsia" w:ascii="宋体" w:hAnsi="宋体" w:eastAsia="宋体" w:cs="宋体"/>
                <w:b w:val="0"/>
                <w:bCs w:val="0"/>
                <w:color w:val="000000"/>
                <w:sz w:val="24"/>
                <w:szCs w:val="24"/>
              </w:rPr>
              <w:t>行政管理部门及其工作人员违反本规定，不依法履行职责，滥用职权、玩忽职守、徇私舞弊的，对直接负责的主管人员和其他直接责任人员依法给予处分；构成犯罪的，依法追究刑事责任。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《烟花爆竹安全管理条例》第四十四条 安全生产监督管理部门、公安部门、质量监督检验部门、工商行政管理部门的工作人员，在烟花爆竹安全监管工作中滥用职权、玩忽职守、徇私舞弊，构成犯罪的，依法追究刑事责任；尚不构成犯罪的，依法给予行政处分。</w:t>
            </w: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《威海市禁止燃放烟花爆竹办法》第二十二条　行政机关及其工作人员，在烟花爆竹燃放管理工作中玩忽职守、滥用职权、徇私舞弊的，对直接负责的主管人员和其他直接责任人员依法给予处分。</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《邢台市禁止燃放烟花爆竹规定》第十三条　有关行政管理部门及其工作人员在禁止燃放烟花爆竹管理工作中玩忽职守、滥用职权、徇私舞弊的，对直接负责的主管人员和其他直接责任人员依法给予处分。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7" w:type="dxa"/>
            <w:noWrap w:val="0"/>
            <w:vAlign w:val="center"/>
          </w:tcPr>
          <w:p>
            <w:pPr>
              <w:keepNext w:val="0"/>
              <w:keepLines w:val="0"/>
              <w:pageBreakBefore w:val="0"/>
              <w:kinsoku/>
              <w:wordWrap/>
              <w:overflowPunct/>
              <w:topLinePunct w:val="0"/>
              <w:autoSpaceDE/>
              <w:autoSpaceDN/>
              <w:bidi w:val="0"/>
              <w:spacing w:line="300" w:lineRule="exact"/>
              <w:ind w:firstLine="481" w:firstLineChars="200"/>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lang w:val="en-US" w:eastAsia="zh-CN" w:bidi="ar-SA"/>
              </w:rPr>
              <w:t xml:space="preserve">第十五条 </w:t>
            </w:r>
            <w:r>
              <w:rPr>
                <w:rFonts w:hint="eastAsia" w:ascii="宋体" w:hAnsi="宋体" w:eastAsia="宋体" w:cs="宋体"/>
                <w:b w:val="0"/>
                <w:bCs w:val="0"/>
                <w:color w:val="000000"/>
                <w:sz w:val="24"/>
                <w:szCs w:val="24"/>
              </w:rPr>
              <w:t>违反本规定受到行政处罚的，应当依法将相关信息</w:t>
            </w:r>
            <w:r>
              <w:rPr>
                <w:rFonts w:hint="eastAsia" w:ascii="宋体" w:hAnsi="宋体" w:eastAsia="宋体" w:cs="宋体"/>
                <w:b w:val="0"/>
                <w:bCs w:val="0"/>
                <w:color w:val="000000"/>
                <w:sz w:val="24"/>
                <w:szCs w:val="24"/>
                <w:lang w:eastAsia="zh-CN"/>
              </w:rPr>
              <w:t>纳入</w:t>
            </w:r>
            <w:r>
              <w:rPr>
                <w:rFonts w:hint="eastAsia" w:ascii="宋体" w:hAnsi="宋体" w:eastAsia="宋体" w:cs="宋体"/>
                <w:b w:val="0"/>
                <w:bCs w:val="0"/>
                <w:color w:val="000000"/>
                <w:sz w:val="24"/>
                <w:szCs w:val="24"/>
              </w:rPr>
              <w:t>公共信用信息</w:t>
            </w:r>
            <w:r>
              <w:rPr>
                <w:rFonts w:hint="eastAsia" w:ascii="宋体" w:hAnsi="宋体" w:eastAsia="宋体" w:cs="宋体"/>
                <w:b w:val="0"/>
                <w:bCs w:val="0"/>
                <w:color w:val="000000"/>
                <w:sz w:val="24"/>
                <w:szCs w:val="24"/>
                <w:lang w:eastAsia="zh-CN"/>
              </w:rPr>
              <w:t>平台</w:t>
            </w:r>
            <w:r>
              <w:rPr>
                <w:rFonts w:hint="eastAsia" w:ascii="宋体" w:hAnsi="宋体" w:eastAsia="宋体" w:cs="宋体"/>
                <w:b w:val="0"/>
                <w:bCs w:val="0"/>
                <w:color w:val="000000"/>
                <w:sz w:val="24"/>
                <w:szCs w:val="24"/>
              </w:rPr>
              <w:t>。</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8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《中华人民共和国行政处罚法》第五条第一款　行政处罚遵循公正、公开的原则。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《辽宁省惩戒严重失信行为规定》第五条 市场主体严重失信行为包括下列情形：(五)有能力履行而拒不履行、逃避执行司法机关或者行政机关作出的生效判决或者决定。</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《辽宁省社会信用条例》</w:t>
            </w:r>
            <w:r>
              <w:rPr>
                <w:rFonts w:hint="eastAsia" w:ascii="宋体" w:hAnsi="宋体" w:eastAsia="宋体" w:cs="宋体"/>
                <w:b w:val="0"/>
                <w:bCs w:val="0"/>
                <w:color w:val="000000"/>
                <w:sz w:val="24"/>
                <w:szCs w:val="24"/>
              </w:rPr>
              <w:t>第十二条　有关部门和单位应当按照全国公共信用信息基础目录和公共信用信息补充目录以及相关标准规范要求记录、存储公共信用信息，及时、准确、完整地向公共信用信息工作机构提供公共信用信息，并实时更新。</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第二十三条　有关部门和单位应当对照公共信用信息目录，对信用主体失信行为进行认定。</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认定失信行为应当以下列具有法律效力的文书为依据：(二)行政处罚、行政强制、行政裁决等行政决定文书。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第二十六条　有关部门和单位在法定权限范围内对失信主体采取下列惩戒措施：</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(一)在行政管理和公共服务中，限制享受告知承诺、容缺受理等相关便利措施；</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(二)在财政性资金分配和授信中，给予限制；</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(三)在公共资源交易中，给予降低信用等次等措施；</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(四)限制授予荣誉称号；</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(五)对参与政府投资或者政府与社会资本合作的建设项目，予以提高保证金比例；</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　　(六)法律、法规以及国家规定的其他惩戒措施。</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"javascript:void(0);"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fldChar w:fldCharType="end"/>
            </w:r>
          </w:p>
        </w:tc>
        <w:tc>
          <w:tcPr>
            <w:tcW w:w="4941"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《威海市禁止燃放烟花爆竹办法》第二十一条　公民、法人和其他组织违反本办法受到行政处罚的，相关信息依法纳入本市公共信用信息平台。</w:t>
            </w:r>
          </w:p>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《西宁市限制销售燃放烟花爆竹管理规定》第二十二条　单位和个人违反本规定并受到行政处罚的，相关信息纳入公共信用信息系统。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327" w:type="dxa"/>
            <w:noWrap w:val="0"/>
            <w:vAlign w:val="center"/>
          </w:tcPr>
          <w:p>
            <w:pPr>
              <w:pStyle w:val="6"/>
              <w:keepNext w:val="0"/>
              <w:keepLines w:val="0"/>
              <w:pageBreakBefore w:val="0"/>
              <w:kinsoku/>
              <w:wordWrap/>
              <w:overflowPunct/>
              <w:topLinePunct w:val="0"/>
              <w:autoSpaceDE/>
              <w:autoSpaceDN/>
              <w:bidi w:val="0"/>
              <w:spacing w:line="300" w:lineRule="exact"/>
              <w:ind w:firstLine="481" w:firstLineChars="200"/>
              <w:jc w:val="both"/>
              <w:rPr>
                <w:rFonts w:hint="eastAsia" w:ascii="宋体" w:hAnsi="宋体" w:eastAsia="宋体" w:cs="宋体"/>
                <w:b w:val="0"/>
                <w:bCs w:val="0"/>
                <w:color w:val="000000"/>
                <w:sz w:val="24"/>
                <w:szCs w:val="24"/>
              </w:rPr>
            </w:pPr>
            <w:r>
              <w:rPr>
                <w:rFonts w:hint="eastAsia" w:ascii="宋体" w:hAnsi="宋体" w:eastAsia="宋体" w:cs="宋体"/>
                <w:b/>
                <w:bCs/>
                <w:color w:val="000000"/>
                <w:kern w:val="2"/>
                <w:sz w:val="24"/>
                <w:szCs w:val="24"/>
              </w:rPr>
              <w:t>第十</w:t>
            </w:r>
            <w:r>
              <w:rPr>
                <w:rFonts w:hint="eastAsia" w:ascii="宋体" w:hAnsi="宋体" w:eastAsia="宋体" w:cs="宋体"/>
                <w:b/>
                <w:bCs/>
                <w:color w:val="000000"/>
                <w:kern w:val="2"/>
                <w:sz w:val="24"/>
                <w:szCs w:val="24"/>
                <w:lang w:eastAsia="zh-CN"/>
              </w:rPr>
              <w:t>六</w:t>
            </w:r>
            <w:r>
              <w:rPr>
                <w:rFonts w:hint="eastAsia" w:ascii="宋体" w:hAnsi="宋体" w:eastAsia="宋体" w:cs="宋体"/>
                <w:b/>
                <w:bCs/>
                <w:color w:val="000000"/>
                <w:kern w:val="2"/>
                <w:sz w:val="24"/>
                <w:szCs w:val="24"/>
              </w:rPr>
              <w:t>条</w:t>
            </w:r>
            <w:r>
              <w:rPr>
                <w:rFonts w:hint="eastAsia" w:ascii="宋体" w:hAnsi="宋体" w:eastAsia="宋体" w:cs="宋体"/>
                <w:b w:val="0"/>
                <w:bCs w:val="0"/>
                <w:color w:val="000000"/>
                <w:kern w:val="2"/>
                <w:sz w:val="24"/>
                <w:szCs w:val="24"/>
              </w:rPr>
              <w:t xml:space="preserve"> 本规定自</w:t>
            </w:r>
            <w:r>
              <w:rPr>
                <w:rFonts w:hint="eastAsia" w:ascii="宋体" w:hAnsi="宋体" w:eastAsia="宋体" w:cs="宋体"/>
                <w:b w:val="0"/>
                <w:bCs w:val="0"/>
                <w:color w:val="000000"/>
                <w:kern w:val="2"/>
                <w:sz w:val="24"/>
                <w:szCs w:val="24"/>
                <w:lang w:val="en-US" w:eastAsia="zh-CN"/>
              </w:rPr>
              <w:t xml:space="preserve"> </w:t>
            </w:r>
            <w:r>
              <w:rPr>
                <w:rFonts w:hint="eastAsia" w:ascii="宋体" w:hAnsi="宋体" w:eastAsia="宋体" w:cs="宋体"/>
                <w:b w:val="0"/>
                <w:bCs w:val="0"/>
                <w:color w:val="000000"/>
                <w:kern w:val="2"/>
                <w:sz w:val="24"/>
                <w:szCs w:val="24"/>
              </w:rPr>
              <w:t>年</w:t>
            </w:r>
            <w:r>
              <w:rPr>
                <w:rFonts w:hint="eastAsia" w:ascii="宋体" w:hAnsi="宋体" w:eastAsia="宋体" w:cs="宋体"/>
                <w:b w:val="0"/>
                <w:bCs w:val="0"/>
                <w:color w:val="000000"/>
                <w:kern w:val="2"/>
                <w:sz w:val="24"/>
                <w:szCs w:val="24"/>
                <w:lang w:val="en-US" w:eastAsia="zh-CN"/>
              </w:rPr>
              <w:t xml:space="preserve"> </w:t>
            </w:r>
            <w:r>
              <w:rPr>
                <w:rFonts w:hint="eastAsia" w:ascii="宋体" w:hAnsi="宋体" w:eastAsia="宋体" w:cs="宋体"/>
                <w:b w:val="0"/>
                <w:bCs w:val="0"/>
                <w:color w:val="000000"/>
                <w:kern w:val="2"/>
                <w:sz w:val="24"/>
                <w:szCs w:val="24"/>
              </w:rPr>
              <w:t>月</w:t>
            </w:r>
            <w:r>
              <w:rPr>
                <w:rFonts w:hint="eastAsia" w:ascii="宋体" w:hAnsi="宋体" w:eastAsia="宋体" w:cs="宋体"/>
                <w:b w:val="0"/>
                <w:bCs w:val="0"/>
                <w:color w:val="000000"/>
                <w:kern w:val="2"/>
                <w:sz w:val="24"/>
                <w:szCs w:val="24"/>
                <w:lang w:val="en-US" w:eastAsia="zh-CN"/>
              </w:rPr>
              <w:t xml:space="preserve"> </w:t>
            </w:r>
            <w:r>
              <w:rPr>
                <w:rFonts w:hint="eastAsia" w:ascii="宋体" w:hAnsi="宋体" w:eastAsia="宋体" w:cs="宋体"/>
                <w:b w:val="0"/>
                <w:bCs w:val="0"/>
                <w:color w:val="000000"/>
                <w:kern w:val="2"/>
                <w:sz w:val="24"/>
                <w:szCs w:val="24"/>
              </w:rPr>
              <w:t>日起施行。</w:t>
            </w:r>
          </w:p>
        </w:tc>
        <w:tc>
          <w:tcPr>
            <w:tcW w:w="4845" w:type="dxa"/>
            <w:noWrap w:val="0"/>
            <w:vAlign w:val="center"/>
          </w:tcPr>
          <w:p>
            <w:pPr>
              <w:keepNext w:val="0"/>
              <w:keepLines w:val="0"/>
              <w:pageBreakBefore w:val="0"/>
              <w:kinsoku/>
              <w:wordWrap/>
              <w:overflowPunct/>
              <w:topLinePunct w:val="0"/>
              <w:autoSpaceDE/>
              <w:autoSpaceDN/>
              <w:bidi w:val="0"/>
              <w:spacing w:line="300" w:lineRule="exact"/>
              <w:ind w:firstLine="480" w:firstLineChars="200"/>
              <w:rPr>
                <w:rFonts w:hint="eastAsia" w:ascii="宋体" w:hAnsi="宋体" w:eastAsia="宋体" w:cs="宋体"/>
                <w:b w:val="0"/>
                <w:bCs w:val="0"/>
                <w:color w:val="000000"/>
                <w:sz w:val="24"/>
                <w:szCs w:val="24"/>
              </w:rPr>
            </w:pPr>
          </w:p>
        </w:tc>
        <w:tc>
          <w:tcPr>
            <w:tcW w:w="4941" w:type="dxa"/>
            <w:noWrap w:val="0"/>
            <w:vAlign w:val="center"/>
          </w:tcPr>
          <w:p>
            <w:pPr>
              <w:pStyle w:val="4"/>
              <w:keepNext w:val="0"/>
              <w:keepLines w:val="0"/>
              <w:pageBreakBefore w:val="0"/>
              <w:kinsoku/>
              <w:wordWrap/>
              <w:overflowPunct/>
              <w:topLinePunct w:val="0"/>
              <w:autoSpaceDE/>
              <w:autoSpaceDN/>
              <w:bidi w:val="0"/>
              <w:spacing w:line="300" w:lineRule="exact"/>
              <w:rPr>
                <w:rFonts w:hint="eastAsia" w:ascii="宋体" w:hAnsi="宋体" w:eastAsia="宋体" w:cs="宋体"/>
                <w:b w:val="0"/>
                <w:bCs w:val="0"/>
                <w:color w:val="000000"/>
                <w:sz w:val="24"/>
                <w:szCs w:val="24"/>
              </w:rPr>
            </w:pPr>
          </w:p>
        </w:tc>
      </w:tr>
    </w:tbl>
    <w:p>
      <w:pPr>
        <w:pStyle w:val="4"/>
        <w:rPr>
          <w:rFonts w:hint="eastAsia"/>
          <w:sz w:val="32"/>
          <w:szCs w:val="32"/>
        </w:rPr>
      </w:pPr>
    </w:p>
    <w:p/>
    <w:sectPr>
      <w:pgSz w:w="16838" w:h="11906" w:orient="landscape"/>
      <w:pgMar w:top="1531" w:right="1701" w:bottom="153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FCBB"/>
    <w:rsid w:val="77FBFCBB"/>
    <w:rsid w:val="BFDD6547"/>
    <w:rsid w:val="BFF770A5"/>
    <w:rsid w:val="C7FDD26A"/>
    <w:rsid w:val="FFC2C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lock Text"/>
    <w:basedOn w:val="1"/>
    <w:unhideWhenUsed/>
    <w:qFormat/>
    <w:uiPriority w:val="99"/>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Autospacing="1" w:afterAutospacing="1"/>
      <w:jc w:val="left"/>
    </w:pPr>
    <w:rPr>
      <w:rFonts w:cs="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2023-06-02T14:43:00Z</dcterms:created>
  <dc:creator>user</dc:creator>
  <cp:lastModifiedBy>user</cp:lastModifiedBy>
  <dcterms:modified xsi:type="dcterms:W3CDTF">2023-06-02T14:45:00Z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