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黑体"/>
          <w:b/>
          <w:spacing w:val="20"/>
          <w:w w:val="105"/>
          <w:sz w:val="32"/>
          <w:szCs w:val="32"/>
          <w:lang w:val="en-US" w:eastAsia="zh-CN"/>
        </w:rPr>
      </w:pPr>
      <w:r>
        <w:rPr>
          <w:rFonts w:hint="eastAsia" w:ascii="仿宋" w:hAnsi="仿宋" w:eastAsia="仿宋" w:cs="黑体"/>
          <w:b/>
          <w:spacing w:val="20"/>
          <w:w w:val="105"/>
          <w:sz w:val="32"/>
          <w:szCs w:val="32"/>
        </w:rPr>
        <w:t>202</w:t>
      </w:r>
      <w:r>
        <w:rPr>
          <w:rFonts w:hint="eastAsia" w:ascii="仿宋" w:hAnsi="仿宋" w:eastAsia="仿宋" w:cs="黑体"/>
          <w:b/>
          <w:spacing w:val="20"/>
          <w:w w:val="105"/>
          <w:sz w:val="32"/>
          <w:szCs w:val="32"/>
          <w:lang w:val="en-US" w:eastAsia="zh-CN"/>
        </w:rPr>
        <w:t>3</w:t>
      </w:r>
      <w:r>
        <w:rPr>
          <w:rFonts w:hint="eastAsia" w:ascii="仿宋" w:hAnsi="仿宋" w:eastAsia="仿宋" w:cs="黑体"/>
          <w:b/>
          <w:spacing w:val="20"/>
          <w:w w:val="105"/>
          <w:sz w:val="32"/>
          <w:szCs w:val="32"/>
        </w:rPr>
        <w:t>年</w:t>
      </w:r>
      <w:r>
        <w:rPr>
          <w:rFonts w:hint="eastAsia" w:ascii="仿宋" w:hAnsi="仿宋" w:eastAsia="仿宋" w:cs="黑体"/>
          <w:b/>
          <w:spacing w:val="20"/>
          <w:w w:val="105"/>
          <w:sz w:val="32"/>
          <w:szCs w:val="32"/>
          <w:lang w:val="en-US" w:eastAsia="zh-CN"/>
        </w:rPr>
        <w:t>盘锦市流通领域</w:t>
      </w:r>
    </w:p>
    <w:p>
      <w:pPr>
        <w:spacing w:line="360" w:lineRule="auto"/>
        <w:jc w:val="center"/>
        <w:rPr>
          <w:rFonts w:ascii="仿宋" w:hAnsi="仿宋" w:eastAsia="仿宋" w:cs="黑体"/>
          <w:b/>
          <w:spacing w:val="20"/>
          <w:w w:val="105"/>
          <w:sz w:val="32"/>
          <w:szCs w:val="32"/>
        </w:rPr>
      </w:pPr>
      <w:r>
        <w:rPr>
          <w:rFonts w:hint="eastAsia" w:ascii="仿宋" w:hAnsi="仿宋" w:eastAsia="仿宋" w:cs="黑体"/>
          <w:b/>
          <w:spacing w:val="20"/>
          <w:w w:val="105"/>
          <w:sz w:val="32"/>
          <w:szCs w:val="32"/>
          <w:lang w:eastAsia="zh-CN"/>
        </w:rPr>
        <w:t>电线电缆</w:t>
      </w:r>
      <w:r>
        <w:rPr>
          <w:rFonts w:hint="eastAsia" w:ascii="仿宋" w:hAnsi="仿宋" w:eastAsia="仿宋" w:cs="黑体"/>
          <w:b/>
          <w:spacing w:val="20"/>
          <w:w w:val="105"/>
          <w:sz w:val="32"/>
          <w:szCs w:val="32"/>
        </w:rPr>
        <w:t>产品质量监督抽查实施细则</w:t>
      </w:r>
    </w:p>
    <w:p>
      <w:pPr>
        <w:spacing w:line="360" w:lineRule="auto"/>
        <w:ind w:firstLine="560" w:firstLineChars="200"/>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b/>
          <w:sz w:val="28"/>
          <w:szCs w:val="28"/>
        </w:rPr>
      </w:pPr>
      <w:r>
        <w:rPr>
          <w:rFonts w:hint="eastAsia" w:ascii="仿宋" w:hAnsi="仿宋" w:eastAsia="仿宋"/>
          <w:b/>
          <w:sz w:val="28"/>
          <w:szCs w:val="28"/>
        </w:rPr>
        <w:t>1 适用范围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本细则适用于</w:t>
      </w:r>
      <w:r>
        <w:rPr>
          <w:rFonts w:hint="eastAsia" w:ascii="仿宋" w:hAnsi="仿宋" w:eastAsia="仿宋"/>
          <w:sz w:val="28"/>
          <w:szCs w:val="28"/>
          <w:lang w:val="en-US" w:eastAsia="zh-CN"/>
        </w:rPr>
        <w:t>2023年盘锦</w:t>
      </w:r>
      <w:r>
        <w:rPr>
          <w:rFonts w:hint="eastAsia" w:ascii="仿宋" w:hAnsi="仿宋" w:eastAsia="仿宋"/>
          <w:sz w:val="28"/>
          <w:szCs w:val="28"/>
        </w:rPr>
        <w:t>市</w:t>
      </w:r>
      <w:r>
        <w:rPr>
          <w:rFonts w:hint="eastAsia" w:ascii="仿宋" w:hAnsi="仿宋" w:eastAsia="仿宋"/>
          <w:sz w:val="28"/>
          <w:szCs w:val="28"/>
          <w:lang w:val="en-US" w:eastAsia="zh-CN"/>
        </w:rPr>
        <w:t>流通领域</w:t>
      </w:r>
      <w:r>
        <w:rPr>
          <w:rFonts w:hint="eastAsia" w:ascii="仿宋" w:hAnsi="仿宋" w:eastAsia="仿宋"/>
          <w:sz w:val="28"/>
          <w:szCs w:val="28"/>
          <w:lang w:eastAsia="zh-CN"/>
        </w:rPr>
        <w:t>电线电缆</w:t>
      </w:r>
      <w:r>
        <w:rPr>
          <w:rFonts w:hint="eastAsia" w:ascii="仿宋" w:hAnsi="仿宋" w:eastAsia="仿宋"/>
          <w:sz w:val="28"/>
          <w:szCs w:val="28"/>
        </w:rPr>
        <w:t>产品质量</w:t>
      </w:r>
      <w:r>
        <w:rPr>
          <w:rFonts w:hint="eastAsia" w:ascii="仿宋" w:hAnsi="仿宋" w:eastAsia="仿宋"/>
          <w:sz w:val="28"/>
          <w:szCs w:val="28"/>
          <w:lang w:val="en-US" w:eastAsia="zh-CN"/>
        </w:rPr>
        <w:t>市级</w:t>
      </w:r>
      <w:bookmarkStart w:id="7" w:name="_GoBack"/>
      <w:bookmarkEnd w:id="7"/>
      <w:r>
        <w:rPr>
          <w:rFonts w:hint="eastAsia" w:ascii="仿宋" w:hAnsi="仿宋" w:eastAsia="仿宋"/>
          <w:sz w:val="28"/>
          <w:szCs w:val="28"/>
        </w:rPr>
        <w:t>监督抽查，针对特殊情况的专项抽查、区县级地方市场监督管理部门组织的地方监督抽查可参照执行。抽查范围为</w:t>
      </w:r>
      <w:r>
        <w:rPr>
          <w:rFonts w:hint="eastAsia" w:ascii="仿宋" w:hAnsi="仿宋" w:eastAsia="仿宋"/>
          <w:sz w:val="28"/>
          <w:szCs w:val="28"/>
          <w:lang w:val="en-US" w:eastAsia="zh-CN"/>
        </w:rPr>
        <w:t>盘锦</w:t>
      </w:r>
      <w:r>
        <w:rPr>
          <w:rFonts w:hint="eastAsia" w:ascii="仿宋" w:hAnsi="仿宋" w:eastAsia="仿宋"/>
          <w:sz w:val="28"/>
          <w:szCs w:val="28"/>
        </w:rPr>
        <w:t>市内</w:t>
      </w:r>
      <w:r>
        <w:rPr>
          <w:rFonts w:hint="eastAsia" w:ascii="仿宋" w:hAnsi="仿宋" w:eastAsia="仿宋"/>
          <w:sz w:val="28"/>
          <w:szCs w:val="28"/>
          <w:lang w:eastAsia="zh-CN"/>
        </w:rPr>
        <w:t>电线电缆</w:t>
      </w:r>
      <w:r>
        <w:rPr>
          <w:rFonts w:hint="eastAsia" w:ascii="仿宋" w:hAnsi="仿宋" w:eastAsia="仿宋"/>
          <w:sz w:val="28"/>
          <w:szCs w:val="28"/>
        </w:rPr>
        <w:t>销售单位。本实施细则内容包括产品分类、术语和定义、企业规模划分、检验依据、抽样、检验要求、判定原则及异议处理及附则。</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b/>
          <w:sz w:val="28"/>
          <w:szCs w:val="28"/>
        </w:rPr>
      </w:pPr>
      <w:r>
        <w:rPr>
          <w:rFonts w:hint="eastAsia" w:ascii="仿宋" w:hAnsi="仿宋" w:eastAsia="仿宋"/>
          <w:b/>
          <w:sz w:val="28"/>
          <w:szCs w:val="28"/>
        </w:rPr>
        <w:t>2 产品分类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2.1产品分类见表1。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表1  产品分类及代码</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1860"/>
        <w:gridCol w:w="202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一级分类</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二级分类</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95"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09</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电线及电缆</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电线电缆</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控制电缆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09</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电线及电缆</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电线电缆</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橡皮绝缘电缆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09</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电线及电缆</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电线电缆</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09</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电线及电缆</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电线电缆</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电气装备用电线电缆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09</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电线及电缆</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电线电缆</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塑料绝缘控制电缆</w:t>
            </w:r>
          </w:p>
        </w:tc>
      </w:tr>
    </w:tbl>
    <w:p>
      <w:pPr>
        <w:keepNext w:val="0"/>
        <w:keepLines w:val="0"/>
        <w:pageBreakBefore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2.2产品种类</w:t>
      </w:r>
    </w:p>
    <w:p>
      <w:pPr>
        <w:keepNext w:val="0"/>
        <w:keepLines w:val="0"/>
        <w:pageBreakBefore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本细则涉及产品种类：</w:t>
      </w:r>
      <w:r>
        <w:rPr>
          <w:rFonts w:hint="eastAsia" w:ascii="仿宋_GB2312" w:eastAsia="仿宋_GB2312"/>
          <w:sz w:val="28"/>
          <w:szCs w:val="28"/>
          <w:lang w:val="en-US" w:eastAsia="zh-CN"/>
        </w:rPr>
        <w:t>电线电缆</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2.3术语和定义</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本细则中所使用的术语和定义同相关引用标准。</w:t>
      </w:r>
    </w:p>
    <w:p>
      <w:pPr>
        <w:keepNext w:val="0"/>
        <w:keepLines w:val="0"/>
        <w:pageBreakBefore w:val="0"/>
        <w:kinsoku/>
        <w:wordWrap/>
        <w:overflowPunct/>
        <w:topLinePunct w:val="0"/>
        <w:autoSpaceDE/>
        <w:autoSpaceDN/>
        <w:bidi w:val="0"/>
        <w:spacing w:line="540" w:lineRule="exact"/>
        <w:ind w:firstLine="562" w:firstLineChars="200"/>
        <w:textAlignment w:val="auto"/>
        <w:rPr>
          <w:rFonts w:ascii="仿宋" w:hAnsi="仿宋" w:eastAsia="仿宋"/>
          <w:b/>
          <w:sz w:val="28"/>
          <w:szCs w:val="28"/>
        </w:rPr>
      </w:pPr>
      <w:r>
        <w:rPr>
          <w:rFonts w:hint="eastAsia" w:ascii="仿宋" w:hAnsi="仿宋" w:eastAsia="仿宋"/>
          <w:b/>
          <w:sz w:val="28"/>
          <w:szCs w:val="28"/>
        </w:rPr>
        <w:t>3 企业规模划分</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根据国家统计局印发的相关管理办法，确定企业规模。</w:t>
      </w:r>
    </w:p>
    <w:p>
      <w:pPr>
        <w:keepNext w:val="0"/>
        <w:keepLines w:val="0"/>
        <w:pageBreakBefore w:val="0"/>
        <w:kinsoku/>
        <w:wordWrap/>
        <w:overflowPunct/>
        <w:topLinePunct w:val="0"/>
        <w:autoSpaceDE/>
        <w:autoSpaceDN/>
        <w:bidi w:val="0"/>
        <w:spacing w:line="540" w:lineRule="exact"/>
        <w:ind w:firstLine="562" w:firstLineChars="200"/>
        <w:textAlignment w:val="auto"/>
        <w:rPr>
          <w:rFonts w:ascii="仿宋" w:hAnsi="仿宋" w:eastAsia="仿宋"/>
          <w:b/>
          <w:sz w:val="28"/>
          <w:szCs w:val="28"/>
        </w:rPr>
      </w:pPr>
      <w:r>
        <w:rPr>
          <w:rFonts w:hint="eastAsia" w:ascii="仿宋" w:hAnsi="仿宋" w:eastAsia="仿宋"/>
          <w:b/>
          <w:sz w:val="28"/>
          <w:szCs w:val="28"/>
        </w:rPr>
        <w:t>4 检验依据</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GB/T 5023.1-2008 </w:t>
      </w:r>
      <w:r>
        <w:rPr>
          <w:rFonts w:hint="eastAsia" w:ascii="仿宋" w:hAnsi="仿宋" w:eastAsia="仿宋"/>
          <w:sz w:val="28"/>
          <w:szCs w:val="28"/>
          <w:lang w:eastAsia="zh-CN"/>
        </w:rPr>
        <w:t>《</w:t>
      </w:r>
      <w:r>
        <w:rPr>
          <w:rFonts w:hint="eastAsia" w:ascii="仿宋" w:hAnsi="仿宋" w:eastAsia="仿宋"/>
          <w:sz w:val="28"/>
          <w:szCs w:val="28"/>
        </w:rPr>
        <w:t>额定电压450/750V及以下聚氯乙烯绝缘电缆 第1部分：一般要求</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GB/T 5023.3-2008 </w:t>
      </w:r>
      <w:r>
        <w:rPr>
          <w:rFonts w:hint="eastAsia" w:ascii="仿宋" w:hAnsi="仿宋" w:eastAsia="仿宋"/>
          <w:sz w:val="28"/>
          <w:szCs w:val="28"/>
          <w:lang w:eastAsia="zh-CN"/>
        </w:rPr>
        <w:t>《</w:t>
      </w:r>
      <w:r>
        <w:rPr>
          <w:rFonts w:hint="eastAsia" w:ascii="仿宋" w:hAnsi="仿宋" w:eastAsia="仿宋"/>
          <w:sz w:val="28"/>
          <w:szCs w:val="28"/>
        </w:rPr>
        <w:t>额定电压450/750V及以下聚氯乙烯绝缘电缆第3部分：固定布线用无护套电缆</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GB/T 5023.4-2008</w:t>
      </w:r>
      <w:r>
        <w:rPr>
          <w:rFonts w:hint="eastAsia" w:ascii="仿宋" w:hAnsi="仿宋" w:eastAsia="仿宋"/>
          <w:sz w:val="28"/>
          <w:szCs w:val="28"/>
          <w:lang w:eastAsia="zh-CN"/>
        </w:rPr>
        <w:t>《</w:t>
      </w:r>
      <w:r>
        <w:rPr>
          <w:rFonts w:hint="eastAsia" w:ascii="仿宋" w:hAnsi="仿宋" w:eastAsia="仿宋"/>
          <w:sz w:val="28"/>
          <w:szCs w:val="28"/>
        </w:rPr>
        <w:t>额定电压450/750V及以下聚氯乙烯绝缘电缆 第4部分：固定布线用护套电缆</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GB/T 5023.5-2008 </w:t>
      </w:r>
      <w:r>
        <w:rPr>
          <w:rFonts w:hint="eastAsia" w:ascii="仿宋" w:hAnsi="仿宋" w:eastAsia="仿宋"/>
          <w:sz w:val="28"/>
          <w:szCs w:val="28"/>
          <w:lang w:eastAsia="zh-CN"/>
        </w:rPr>
        <w:t>《</w:t>
      </w:r>
      <w:r>
        <w:rPr>
          <w:rFonts w:hint="eastAsia" w:ascii="仿宋" w:hAnsi="仿宋" w:eastAsia="仿宋"/>
          <w:sz w:val="28"/>
          <w:szCs w:val="28"/>
        </w:rPr>
        <w:t>额定电压450/750V及以下聚氯乙烯绝缘电缆第5部分：软电缆（软线）</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JB/T 8734.1-2016</w:t>
      </w:r>
      <w:r>
        <w:rPr>
          <w:rFonts w:hint="eastAsia" w:ascii="仿宋" w:hAnsi="仿宋" w:eastAsia="仿宋"/>
          <w:sz w:val="28"/>
          <w:szCs w:val="28"/>
          <w:lang w:eastAsia="zh-CN"/>
        </w:rPr>
        <w:t>《</w:t>
      </w:r>
      <w:r>
        <w:rPr>
          <w:rFonts w:hint="eastAsia" w:ascii="仿宋" w:hAnsi="仿宋" w:eastAsia="仿宋"/>
          <w:sz w:val="28"/>
          <w:szCs w:val="28"/>
        </w:rPr>
        <w:t>额定电压450/750V及以下聚氯乙烯绝缘电缆电线和软线 第1部分：一般规定</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JB/T 8734.2-2016 </w:t>
      </w:r>
      <w:r>
        <w:rPr>
          <w:rFonts w:hint="eastAsia" w:ascii="仿宋" w:hAnsi="仿宋" w:eastAsia="仿宋"/>
          <w:sz w:val="28"/>
          <w:szCs w:val="28"/>
          <w:lang w:eastAsia="zh-CN"/>
        </w:rPr>
        <w:t>《</w:t>
      </w:r>
      <w:r>
        <w:rPr>
          <w:rFonts w:hint="eastAsia" w:ascii="仿宋" w:hAnsi="仿宋" w:eastAsia="仿宋"/>
          <w:sz w:val="28"/>
          <w:szCs w:val="28"/>
        </w:rPr>
        <w:t>额定电压450/750V及以下聚氯乙烯绝缘电缆电线和软线 第2部分：固定布线用电缆电线</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JB/T 8734.3-2016 </w:t>
      </w:r>
      <w:r>
        <w:rPr>
          <w:rFonts w:hint="eastAsia" w:ascii="仿宋" w:hAnsi="仿宋" w:eastAsia="仿宋"/>
          <w:sz w:val="28"/>
          <w:szCs w:val="28"/>
          <w:lang w:eastAsia="zh-CN"/>
        </w:rPr>
        <w:t>《</w:t>
      </w:r>
      <w:r>
        <w:rPr>
          <w:rFonts w:hint="eastAsia" w:ascii="仿宋" w:hAnsi="仿宋" w:eastAsia="仿宋"/>
          <w:sz w:val="28"/>
          <w:szCs w:val="28"/>
        </w:rPr>
        <w:t>额定电压450/750V及以下聚氯乙烯绝缘电缆电线和软线第3部分：连接用软电线和软电缆</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JB/T 8735.1-2016</w:t>
      </w:r>
      <w:r>
        <w:rPr>
          <w:rFonts w:hint="eastAsia" w:ascii="仿宋" w:hAnsi="仿宋" w:eastAsia="仿宋"/>
          <w:sz w:val="28"/>
          <w:szCs w:val="28"/>
          <w:lang w:eastAsia="zh-CN"/>
        </w:rPr>
        <w:t>《</w:t>
      </w:r>
      <w:r>
        <w:rPr>
          <w:rFonts w:hint="eastAsia" w:ascii="仿宋" w:hAnsi="仿宋" w:eastAsia="仿宋"/>
          <w:sz w:val="28"/>
          <w:szCs w:val="28"/>
        </w:rPr>
        <w:t>额定电压450/750 V及以下橡皮绝缘软线和软电缆 第1部分：一般要求</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GB/T 5013.1-2008</w:t>
      </w:r>
      <w:r>
        <w:rPr>
          <w:rFonts w:hint="eastAsia" w:ascii="仿宋" w:hAnsi="仿宋" w:eastAsia="仿宋"/>
          <w:sz w:val="28"/>
          <w:szCs w:val="28"/>
          <w:lang w:eastAsia="zh-CN"/>
        </w:rPr>
        <w:t>《</w:t>
      </w:r>
      <w:r>
        <w:rPr>
          <w:rFonts w:hint="eastAsia" w:ascii="仿宋" w:hAnsi="仿宋" w:eastAsia="仿宋"/>
          <w:sz w:val="28"/>
          <w:szCs w:val="28"/>
        </w:rPr>
        <w:t>额定电压450/750V及以下橡皮绝缘电缆 第1部分：一般要求</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GB/T 9330-2020 </w:t>
      </w:r>
      <w:r>
        <w:rPr>
          <w:rFonts w:hint="eastAsia" w:ascii="仿宋" w:hAnsi="仿宋" w:eastAsia="仿宋"/>
          <w:sz w:val="28"/>
          <w:szCs w:val="28"/>
          <w:lang w:eastAsia="zh-CN"/>
        </w:rPr>
        <w:t>《</w:t>
      </w:r>
      <w:r>
        <w:rPr>
          <w:rFonts w:hint="eastAsia" w:ascii="仿宋" w:hAnsi="仿宋" w:eastAsia="仿宋"/>
          <w:sz w:val="28"/>
          <w:szCs w:val="28"/>
        </w:rPr>
        <w:t>塑料绝缘控制电缆</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GB/T 12706.1-2020 </w:t>
      </w:r>
      <w:r>
        <w:rPr>
          <w:rFonts w:hint="eastAsia" w:ascii="仿宋" w:hAnsi="仿宋" w:eastAsia="仿宋"/>
          <w:sz w:val="28"/>
          <w:szCs w:val="28"/>
          <w:lang w:eastAsia="zh-CN"/>
        </w:rPr>
        <w:t>《</w:t>
      </w:r>
      <w:r>
        <w:rPr>
          <w:rFonts w:hint="eastAsia" w:ascii="仿宋" w:hAnsi="仿宋" w:eastAsia="仿宋"/>
          <w:sz w:val="28"/>
          <w:szCs w:val="28"/>
        </w:rPr>
        <w:t>额定电压1 kV（Um=1.2 kV）到35 kV（Um=40.5 kV）挤包绝缘电力电缆及附件第1部分：额定电压1 kV（Um=1.2 kV）和3 kV（Um=3.6 kV）电缆</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GB/T 12706.2-2020 </w:t>
      </w:r>
      <w:r>
        <w:rPr>
          <w:rFonts w:hint="eastAsia" w:ascii="仿宋" w:hAnsi="仿宋" w:eastAsia="仿宋"/>
          <w:sz w:val="28"/>
          <w:szCs w:val="28"/>
          <w:lang w:eastAsia="zh-CN"/>
        </w:rPr>
        <w:t>《</w:t>
      </w:r>
      <w:r>
        <w:rPr>
          <w:rFonts w:hint="eastAsia" w:ascii="仿宋" w:hAnsi="仿宋" w:eastAsia="仿宋"/>
          <w:sz w:val="28"/>
          <w:szCs w:val="28"/>
        </w:rPr>
        <w:t>额定电压1 kV（Um=1.2 kV）到35 kV（Um=40.5 kV）挤包绝缘电力电缆及附件第2部分：额定电压6kV（Um=7.2 kV）到30 kV（Um=36 kV）电缆</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GB/T 12706.3-2020 </w:t>
      </w:r>
      <w:r>
        <w:rPr>
          <w:rFonts w:hint="eastAsia" w:ascii="仿宋" w:hAnsi="仿宋" w:eastAsia="仿宋"/>
          <w:sz w:val="28"/>
          <w:szCs w:val="28"/>
          <w:lang w:eastAsia="zh-CN"/>
        </w:rPr>
        <w:t>《</w:t>
      </w:r>
      <w:r>
        <w:rPr>
          <w:rFonts w:hint="eastAsia" w:ascii="仿宋" w:hAnsi="仿宋" w:eastAsia="仿宋"/>
          <w:sz w:val="28"/>
          <w:szCs w:val="28"/>
        </w:rPr>
        <w:t>额定电压1 kV（Um=1.2 kV）到35 kV（Um=40.5 kV）挤包绝缘电力电缆及附件第3部分：额定电压35 kV（Um=40.5 kV）电缆</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GB/T 12527-2008 </w:t>
      </w:r>
      <w:r>
        <w:rPr>
          <w:rFonts w:hint="eastAsia" w:ascii="仿宋" w:hAnsi="仿宋" w:eastAsia="仿宋"/>
          <w:sz w:val="28"/>
          <w:szCs w:val="28"/>
          <w:lang w:eastAsia="zh-CN"/>
        </w:rPr>
        <w:t>《</w:t>
      </w:r>
      <w:r>
        <w:rPr>
          <w:rFonts w:hint="eastAsia" w:ascii="仿宋" w:hAnsi="仿宋" w:eastAsia="仿宋"/>
          <w:sz w:val="28"/>
          <w:szCs w:val="28"/>
        </w:rPr>
        <w:t>额定电压1kV及以下架空绝缘电缆</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GB/T 14049-2008 </w:t>
      </w:r>
      <w:r>
        <w:rPr>
          <w:rFonts w:hint="eastAsia" w:ascii="仿宋" w:hAnsi="仿宋" w:eastAsia="仿宋"/>
          <w:sz w:val="28"/>
          <w:szCs w:val="28"/>
          <w:lang w:eastAsia="zh-CN"/>
        </w:rPr>
        <w:t>《</w:t>
      </w:r>
      <w:r>
        <w:rPr>
          <w:rFonts w:hint="eastAsia" w:ascii="仿宋" w:hAnsi="仿宋" w:eastAsia="仿宋"/>
          <w:sz w:val="28"/>
          <w:szCs w:val="28"/>
        </w:rPr>
        <w:t>额定电压10kV架空绝缘电缆</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相关的法律法规、部门规章和规范</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经备案现行有效的企业标准、地方标准及产品明示质量要求</w:t>
      </w:r>
    </w:p>
    <w:p>
      <w:pPr>
        <w:keepNext w:val="0"/>
        <w:keepLines w:val="0"/>
        <w:pageBreakBefore w:val="0"/>
        <w:kinsoku/>
        <w:wordWrap/>
        <w:overflowPunct/>
        <w:topLinePunct w:val="0"/>
        <w:autoSpaceDE/>
        <w:autoSpaceDN/>
        <w:bidi w:val="0"/>
        <w:spacing w:line="540" w:lineRule="exact"/>
        <w:ind w:firstLine="562" w:firstLineChars="200"/>
        <w:textAlignment w:val="auto"/>
        <w:rPr>
          <w:rFonts w:ascii="仿宋" w:hAnsi="仿宋" w:eastAsia="仿宋"/>
          <w:b/>
          <w:sz w:val="28"/>
          <w:szCs w:val="28"/>
        </w:rPr>
      </w:pPr>
      <w:r>
        <w:rPr>
          <w:rFonts w:hint="eastAsia" w:ascii="仿宋" w:hAnsi="仿宋" w:eastAsia="仿宋"/>
          <w:b/>
          <w:sz w:val="28"/>
          <w:szCs w:val="28"/>
        </w:rPr>
        <w:t>5 抽样</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5.1抽样型号或规格</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抽取样品应为同一型号规格、同一批次的产品，优先抽取企业的主导产品。</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rPr>
        <w:t>5.2抽样基数及数量</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b w:val="0"/>
          <w:bCs w:val="0"/>
          <w:color w:val="auto"/>
          <w:sz w:val="28"/>
          <w:szCs w:val="28"/>
        </w:rPr>
      </w:pPr>
      <w:r>
        <w:rPr>
          <w:rFonts w:hint="eastAsia" w:ascii="仿宋" w:hAnsi="仿宋" w:eastAsia="仿宋"/>
          <w:b w:val="0"/>
          <w:bCs w:val="0"/>
          <w:color w:val="auto"/>
          <w:sz w:val="28"/>
          <w:szCs w:val="28"/>
        </w:rPr>
        <w:t>5.2.1非阻燃塑料绝缘控制电缆：每批次产品抽取样品40米，其中20米作为检验样品，20米作为备用样品。</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b w:val="0"/>
          <w:bCs w:val="0"/>
          <w:color w:val="auto"/>
          <w:sz w:val="28"/>
          <w:szCs w:val="28"/>
        </w:rPr>
      </w:pPr>
      <w:r>
        <w:rPr>
          <w:rFonts w:hint="eastAsia" w:ascii="仿宋" w:hAnsi="仿宋" w:eastAsia="仿宋"/>
          <w:b w:val="0"/>
          <w:bCs w:val="0"/>
          <w:color w:val="auto"/>
          <w:sz w:val="28"/>
          <w:szCs w:val="28"/>
        </w:rPr>
        <w:t>非阻燃挤包绝缘低压电力电缆：每批次产品抽取样品40米，其中20米作为检验样品，20米作为备用样品。</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b w:val="0"/>
          <w:bCs w:val="0"/>
          <w:color w:val="auto"/>
          <w:sz w:val="28"/>
          <w:szCs w:val="28"/>
        </w:rPr>
      </w:pPr>
      <w:r>
        <w:rPr>
          <w:rFonts w:hint="eastAsia" w:ascii="仿宋" w:hAnsi="仿宋" w:eastAsia="仿宋"/>
          <w:b w:val="0"/>
          <w:bCs w:val="0"/>
          <w:color w:val="auto"/>
          <w:sz w:val="28"/>
          <w:szCs w:val="28"/>
        </w:rPr>
        <w:t>非阻燃挤包绝缘中压电力电缆：每批次产品抽取样品30米，其中15米作为检验样品，15米作为备用样品。</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b w:val="0"/>
          <w:bCs w:val="0"/>
          <w:color w:val="auto"/>
          <w:sz w:val="28"/>
          <w:szCs w:val="28"/>
        </w:rPr>
      </w:pPr>
      <w:r>
        <w:rPr>
          <w:rFonts w:hint="eastAsia" w:ascii="仿宋" w:hAnsi="仿宋" w:eastAsia="仿宋"/>
          <w:b w:val="0"/>
          <w:bCs w:val="0"/>
          <w:color w:val="auto"/>
          <w:sz w:val="28"/>
          <w:szCs w:val="28"/>
        </w:rPr>
        <w:t>非阻燃额定电压450/750V及以下聚氯乙烯绝缘电线电缆：每批次产品抽取样品50米，其中30米作为检验样品，20米作为备用样品。</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b w:val="0"/>
          <w:bCs w:val="0"/>
          <w:color w:val="auto"/>
          <w:sz w:val="28"/>
          <w:szCs w:val="28"/>
        </w:rPr>
      </w:pPr>
      <w:r>
        <w:rPr>
          <w:rFonts w:hint="eastAsia" w:ascii="仿宋" w:hAnsi="仿宋" w:eastAsia="仿宋"/>
          <w:b w:val="0"/>
          <w:bCs w:val="0"/>
          <w:color w:val="auto"/>
          <w:sz w:val="28"/>
          <w:szCs w:val="28"/>
        </w:rPr>
        <w:t>非阻燃额定电压450/750V及以下橡皮绝缘电缆：每批次产品抽取样品50米，其中30米作为检验样品，20米作为备用样品</w:t>
      </w:r>
    </w:p>
    <w:p>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b w:val="0"/>
          <w:bCs w:val="0"/>
          <w:color w:val="auto"/>
          <w:sz w:val="28"/>
          <w:szCs w:val="28"/>
        </w:rPr>
        <w:t>架空绝缘电缆：每批次产品抽取样品40米，其中20米作为检验样品，20米作为备用样品。</w:t>
      </w:r>
    </w:p>
    <w:p>
      <w:pPr>
        <w:pStyle w:val="10"/>
        <w:keepNext w:val="0"/>
        <w:keepLines w:val="0"/>
        <w:pageBreakBefore w:val="0"/>
        <w:widowControl w:val="0"/>
        <w:kinsoku/>
        <w:wordWrap/>
        <w:overflowPunct/>
        <w:topLinePunct w:val="0"/>
        <w:autoSpaceDE/>
        <w:autoSpaceDN/>
        <w:bidi w:val="0"/>
        <w:adjustRightInd/>
        <w:spacing w:after="0" w:line="540" w:lineRule="exact"/>
        <w:textAlignment w:val="auto"/>
        <w:rPr>
          <w:b w:val="0"/>
          <w:bCs w:val="0"/>
          <w:color w:val="auto"/>
        </w:rPr>
      </w:pPr>
      <w:r>
        <w:rPr>
          <w:rFonts w:hint="eastAsia" w:ascii="仿宋" w:hAnsi="仿宋" w:eastAsia="仿宋"/>
          <w:b w:val="0"/>
          <w:bCs w:val="0"/>
          <w:color w:val="auto"/>
          <w:sz w:val="28"/>
          <w:szCs w:val="28"/>
          <w:lang w:val="en-US" w:eastAsia="zh-CN"/>
        </w:rPr>
        <w:t>在市场上抽样，抽样基数满足抽样数量即可。</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5.3样品处置</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color w:val="FF0000"/>
          <w:sz w:val="28"/>
          <w:szCs w:val="28"/>
        </w:rPr>
      </w:pPr>
      <w:r>
        <w:rPr>
          <w:rFonts w:hint="eastAsia" w:ascii="仿宋" w:hAnsi="仿宋" w:eastAsia="仿宋"/>
          <w:sz w:val="28"/>
          <w:szCs w:val="28"/>
        </w:rPr>
        <w:t>5.3.1 对抽取的样品，在封条上分别注明“检验样品”与“备用样品”，当场对样品密封，为保证样品的真实性，要有相应的防拆封措施，并保证封条在运输过程中不会破损。封条上至少要有产品名称和</w:t>
      </w:r>
      <w:r>
        <w:rPr>
          <w:rFonts w:hint="eastAsia" w:ascii="仿宋" w:hAnsi="仿宋" w:eastAsia="仿宋"/>
          <w:sz w:val="28"/>
          <w:szCs w:val="28"/>
          <w:lang w:eastAsia="zh-CN"/>
        </w:rPr>
        <w:t>型</w:t>
      </w:r>
      <w:r>
        <w:rPr>
          <w:rFonts w:hint="eastAsia" w:ascii="仿宋" w:hAnsi="仿宋" w:eastAsia="仿宋"/>
          <w:sz w:val="28"/>
          <w:szCs w:val="28"/>
        </w:rPr>
        <w:t>号、抽样日期、抽样人签字、被抽查企业代表签字及抽样单位公章等相关信息。</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5.3.2 抽取的样品应按运输条件包装好，由抽样人员通过合适的途径运送至样品检验机构。采用邮寄方式运送的样品，抽样人员应对样品做好防破损包装，交由有资质的公司运送。运输时严防雨淋、日晒、受潮。装卸时轻搬轻放，严禁掷抛。</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5.3.3 备用样品及检验结束后的样品应该贮存在阴凉、干燥、避免阳光直射的安全处。应保证备用样品在整个保存期间签封完整无损。</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5.4抽样单</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left"/>
        <w:textAlignment w:val="auto"/>
        <w:rPr>
          <w:rFonts w:hint="eastAsia"/>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r>
        <w:rPr>
          <w:rFonts w:hint="eastAsia" w:ascii="仿宋_GB2312" w:hAnsi="仿宋" w:eastAsia="仿宋_GB2312" w:cs="仿宋"/>
          <w:sz w:val="28"/>
          <w:szCs w:val="28"/>
        </w:rPr>
        <w:t>。</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5.5其他要求</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可对抽样的关键过程留下影像资料。在进入企业、取样、双方签字确认等环节时，影像资料要能清晰记录企业名称、营业执照名称、被抽样的产品、抽样状态、抽样人员和企业陪同人员等。</w:t>
      </w:r>
    </w:p>
    <w:p>
      <w:pPr>
        <w:keepNext w:val="0"/>
        <w:keepLines w:val="0"/>
        <w:pageBreakBefore w:val="0"/>
        <w:widowControl/>
        <w:kinsoku/>
        <w:wordWrap/>
        <w:overflowPunct/>
        <w:topLinePunct w:val="0"/>
        <w:autoSpaceDE/>
        <w:autoSpaceDN/>
        <w:bidi w:val="0"/>
        <w:spacing w:line="54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5.6样品获取方式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hAnsi="仿宋" w:eastAsia="仿宋_GB2312" w:cs="仿宋"/>
          <w:sz w:val="28"/>
          <w:szCs w:val="28"/>
        </w:rPr>
        <w:t>监督抽查所需的</w:t>
      </w:r>
      <w:r>
        <w:rPr>
          <w:rFonts w:hint="eastAsia" w:ascii="仿宋_GB2312" w:hAnsi="仿宋" w:eastAsia="仿宋_GB2312" w:cs="仿宋"/>
          <w:sz w:val="28"/>
          <w:szCs w:val="28"/>
          <w:lang w:val="en-US" w:eastAsia="zh-CN"/>
        </w:rPr>
        <w:t>检验</w:t>
      </w:r>
      <w:r>
        <w:rPr>
          <w:rFonts w:hint="eastAsia" w:ascii="仿宋_GB2312" w:hAnsi="仿宋" w:eastAsia="仿宋_GB2312" w:cs="仿宋"/>
          <w:sz w:val="28"/>
          <w:szCs w:val="28"/>
        </w:rPr>
        <w:t>样品要在受检单位以购买方式获取</w:t>
      </w:r>
      <w:r>
        <w:rPr>
          <w:rFonts w:hint="eastAsia" w:ascii="仿宋_GB2312" w:hAnsi="仿宋" w:eastAsia="仿宋_GB2312" w:cs="仿宋"/>
          <w:sz w:val="28"/>
          <w:szCs w:val="28"/>
          <w:lang w:eastAsia="zh-CN"/>
        </w:rPr>
        <w:t>，</w:t>
      </w:r>
      <w:r>
        <w:rPr>
          <w:rFonts w:hint="eastAsia" w:ascii="仿宋" w:hAnsi="仿宋" w:eastAsia="仿宋" w:cs="仿宋"/>
          <w:sz w:val="28"/>
          <w:szCs w:val="28"/>
          <w:lang w:eastAsia="zh-CN"/>
        </w:rPr>
        <w:t>受检单位开具发票</w:t>
      </w:r>
      <w:r>
        <w:rPr>
          <w:rFonts w:hint="eastAsia" w:ascii="仿宋_GB2312" w:hAnsi="仿宋" w:eastAsia="仿宋_GB2312" w:cs="仿宋"/>
          <w:sz w:val="28"/>
          <w:szCs w:val="28"/>
        </w:rPr>
        <w:t>。</w:t>
      </w:r>
      <w:r>
        <w:rPr>
          <w:rFonts w:hint="eastAsia" w:ascii="仿宋_GB2312" w:eastAsia="仿宋_GB2312"/>
          <w:sz w:val="28"/>
          <w:szCs w:val="28"/>
        </w:rPr>
        <w:t>备用样品由</w:t>
      </w:r>
      <w:r>
        <w:rPr>
          <w:rFonts w:hint="eastAsia" w:ascii="仿宋_GB2312" w:hAnsi="仿宋" w:eastAsia="仿宋_GB2312" w:cs="仿宋"/>
          <w:sz w:val="28"/>
          <w:szCs w:val="28"/>
        </w:rPr>
        <w:t>受检单位</w:t>
      </w:r>
      <w:r>
        <w:rPr>
          <w:rFonts w:hint="eastAsia" w:ascii="仿宋_GB2312" w:eastAsia="仿宋_GB2312"/>
          <w:sz w:val="28"/>
          <w:szCs w:val="28"/>
        </w:rPr>
        <w:t>先行无偿提供。</w:t>
      </w:r>
    </w:p>
    <w:p>
      <w:pPr>
        <w:keepNext w:val="0"/>
        <w:keepLines w:val="0"/>
        <w:pageBreakBefore w:val="0"/>
        <w:widowControl w:val="0"/>
        <w:kinsoku/>
        <w:wordWrap/>
        <w:overflowPunct/>
        <w:topLinePunct w:val="0"/>
        <w:autoSpaceDE/>
        <w:autoSpaceDN/>
        <w:bidi w:val="0"/>
        <w:spacing w:line="540" w:lineRule="exact"/>
        <w:ind w:left="559" w:leftChars="266"/>
        <w:textAlignment w:val="auto"/>
        <w:rPr>
          <w:rFonts w:hint="eastAsia" w:ascii="仿宋_GB2312" w:eastAsia="仿宋_GB2312"/>
          <w:sz w:val="28"/>
          <w:szCs w:val="28"/>
        </w:rPr>
      </w:pPr>
      <w:r>
        <w:rPr>
          <w:rFonts w:hint="eastAsia" w:ascii="仿宋_GB2312" w:eastAsia="仿宋_GB2312"/>
          <w:sz w:val="28"/>
          <w:szCs w:val="28"/>
        </w:rPr>
        <w:t>5.7抽样注意事项</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 xml:space="preserve">抽样时，抽样人员应当认真核实营业执照等被抽查企业的相关信息，确认受检单位不存在不得抽样的情形。遇有下列情况之一且能提供有效证明的，不得抽样： </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（2）有充分证据证明拟抽查的产品是不用于销售的；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left"/>
        <w:textAlignment w:val="auto"/>
        <w:rPr>
          <w:rFonts w:hint="eastAsia" w:ascii="仿宋" w:hAnsi="仿宋" w:eastAsia="仿宋"/>
          <w:b/>
          <w:sz w:val="28"/>
          <w:szCs w:val="28"/>
        </w:rPr>
      </w:pPr>
      <w:r>
        <w:rPr>
          <w:rFonts w:hint="eastAsia" w:ascii="仿宋_GB2312" w:eastAsia="仿宋_GB2312" w:cs="仿宋_GB2312"/>
          <w:sz w:val="28"/>
          <w:szCs w:val="28"/>
        </w:rPr>
        <w:t>（</w:t>
      </w:r>
      <w:r>
        <w:rPr>
          <w:rFonts w:ascii="仿宋_GB2312" w:eastAsia="仿宋_GB2312" w:cs="仿宋_GB2312"/>
          <w:sz w:val="28"/>
          <w:szCs w:val="28"/>
        </w:rPr>
        <w:t>6</w:t>
      </w:r>
      <w:r>
        <w:rPr>
          <w:rFonts w:hint="eastAsia" w:ascii="仿宋_GB2312" w:eastAsia="仿宋_GB2312" w:cs="仿宋_GB2312"/>
          <w:sz w:val="28"/>
          <w:szCs w:val="28"/>
        </w:rPr>
        <w:t>）企业提供上级市场监管部门6个月内该种产品的监督抽查抽样单或者合格检验报告的。</w:t>
      </w:r>
    </w:p>
    <w:p>
      <w:pPr>
        <w:keepNext w:val="0"/>
        <w:keepLines w:val="0"/>
        <w:pageBreakBefore w:val="0"/>
        <w:kinsoku/>
        <w:wordWrap/>
        <w:overflowPunct/>
        <w:topLinePunct w:val="0"/>
        <w:autoSpaceDE/>
        <w:autoSpaceDN/>
        <w:bidi w:val="0"/>
        <w:spacing w:line="540" w:lineRule="exact"/>
        <w:ind w:firstLine="562" w:firstLineChars="200"/>
        <w:textAlignment w:val="auto"/>
        <w:rPr>
          <w:rFonts w:ascii="仿宋" w:hAnsi="仿宋" w:eastAsia="仿宋"/>
          <w:b/>
          <w:sz w:val="28"/>
          <w:szCs w:val="28"/>
        </w:rPr>
      </w:pPr>
      <w:r>
        <w:rPr>
          <w:rFonts w:hint="eastAsia" w:ascii="仿宋" w:hAnsi="仿宋" w:eastAsia="仿宋"/>
          <w:b/>
          <w:sz w:val="28"/>
          <w:szCs w:val="28"/>
        </w:rPr>
        <w:t>6 检验要求</w:t>
      </w:r>
    </w:p>
    <w:p>
      <w:pPr>
        <w:keepNext w:val="0"/>
        <w:keepLines w:val="0"/>
        <w:pageBreakBefore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6.1检验项目</w:t>
      </w:r>
    </w:p>
    <w:p>
      <w:pPr>
        <w:keepNext w:val="0"/>
        <w:keepLines w:val="0"/>
        <w:pageBreakBefore w:val="0"/>
        <w:kinsoku/>
        <w:wordWrap/>
        <w:overflowPunct/>
        <w:topLinePunct w:val="0"/>
        <w:autoSpaceDE/>
        <w:autoSpaceDN/>
        <w:bidi w:val="0"/>
        <w:snapToGrid w:val="0"/>
        <w:spacing w:line="540" w:lineRule="exact"/>
        <w:jc w:val="center"/>
        <w:textAlignment w:val="auto"/>
        <w:outlineLvl w:val="0"/>
        <w:rPr>
          <w:rFonts w:hint="eastAsia" w:ascii="仿宋" w:hAnsi="仿宋" w:eastAsia="仿宋" w:cs="仿宋"/>
          <w:color w:val="auto"/>
          <w:sz w:val="28"/>
          <w:szCs w:val="28"/>
          <w:lang w:eastAsia="zh-CN"/>
        </w:rPr>
      </w:pPr>
      <w:bookmarkStart w:id="0" w:name="_Toc2435"/>
      <w:bookmarkStart w:id="1" w:name="_Toc35382281"/>
      <w:bookmarkStart w:id="2" w:name="_Toc8241"/>
      <w:bookmarkStart w:id="3" w:name="_Toc8923"/>
      <w:bookmarkStart w:id="4" w:name="_Toc35383159"/>
      <w:bookmarkStart w:id="5" w:name="_Toc35382675"/>
      <w:bookmarkStart w:id="6" w:name="_Toc14791"/>
      <w:r>
        <w:rPr>
          <w:rFonts w:hint="eastAsia" w:ascii="仿宋" w:hAnsi="仿宋" w:eastAsia="仿宋" w:cs="仿宋"/>
          <w:color w:val="auto"/>
          <w:sz w:val="28"/>
          <w:szCs w:val="28"/>
          <w:lang w:eastAsia="zh-CN"/>
        </w:rPr>
        <w:t>表</w:t>
      </w:r>
      <w:r>
        <w:rPr>
          <w:rFonts w:hint="eastAsia" w:ascii="仿宋" w:hAnsi="仿宋" w:eastAsia="仿宋" w:cs="仿宋"/>
          <w:color w:val="auto"/>
          <w:sz w:val="28"/>
          <w:szCs w:val="28"/>
          <w:lang w:val="en-US" w:eastAsia="zh-CN"/>
        </w:rPr>
        <w:t>2</w:t>
      </w:r>
      <w:bookmarkEnd w:id="0"/>
      <w:bookmarkEnd w:id="1"/>
      <w:bookmarkEnd w:id="2"/>
      <w:bookmarkEnd w:id="3"/>
      <w:bookmarkEnd w:id="4"/>
      <w:bookmarkEnd w:id="5"/>
      <w:r>
        <w:rPr>
          <w:rFonts w:hint="eastAsia" w:ascii="仿宋" w:hAnsi="仿宋" w:eastAsia="仿宋" w:cs="仿宋"/>
          <w:color w:val="auto"/>
          <w:sz w:val="28"/>
          <w:szCs w:val="28"/>
          <w:lang w:eastAsia="zh-CN"/>
        </w:rPr>
        <w:t>电线电缆的检验项目</w:t>
      </w:r>
      <w:bookmarkEnd w:id="6"/>
    </w:p>
    <w:tbl>
      <w:tblPr>
        <w:tblStyle w:val="11"/>
        <w:tblW w:w="9138"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5"/>
        <w:gridCol w:w="2805"/>
        <w:gridCol w:w="2486"/>
        <w:gridCol w:w="2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blHeader/>
        </w:trPr>
        <w:tc>
          <w:tcPr>
            <w:tcW w:w="112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序号</w:t>
            </w:r>
          </w:p>
        </w:tc>
        <w:tc>
          <w:tcPr>
            <w:tcW w:w="28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检验项目名称</w:t>
            </w:r>
          </w:p>
        </w:tc>
        <w:tc>
          <w:tcPr>
            <w:tcW w:w="248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lang w:val="en-US" w:eastAsia="zh-CN"/>
              </w:rPr>
              <w:t>判定依据</w:t>
            </w:r>
          </w:p>
        </w:tc>
        <w:tc>
          <w:tcPr>
            <w:tcW w:w="272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rPr>
              <w:t>检验</w:t>
            </w:r>
            <w:r>
              <w:rPr>
                <w:rFonts w:hint="eastAsia" w:ascii="仿宋" w:hAnsi="仿宋" w:eastAsia="仿宋" w:cs="仿宋"/>
                <w:color w:val="auto"/>
                <w:sz w:val="21"/>
                <w:szCs w:val="21"/>
                <w:lang w:val="en-US" w:eastAsia="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blHeader/>
        </w:trPr>
        <w:tc>
          <w:tcPr>
            <w:tcW w:w="112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eastAsia="zh-CN"/>
              </w:rPr>
            </w:pPr>
          </w:p>
        </w:tc>
        <w:tc>
          <w:tcPr>
            <w:tcW w:w="280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eastAsia="zh-CN"/>
              </w:rPr>
            </w:pPr>
          </w:p>
        </w:tc>
        <w:tc>
          <w:tcPr>
            <w:tcW w:w="2486"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lang w:val="en-US" w:eastAsia="zh-CN"/>
              </w:rPr>
            </w:pPr>
          </w:p>
        </w:tc>
        <w:tc>
          <w:tcPr>
            <w:tcW w:w="272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805" w:type="dxa"/>
            <w:noWrap w:val="0"/>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绝缘平均厚度</w:t>
            </w:r>
          </w:p>
        </w:tc>
        <w:tc>
          <w:tcPr>
            <w:tcW w:w="2486" w:type="dxa"/>
            <w:vMerge w:val="restart"/>
            <w:noWrap w:val="0"/>
            <w:vAlign w:val="center"/>
          </w:tcPr>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GB/T5023.1-2008 、GB/T5023.3-2008 、</w:t>
            </w:r>
          </w:p>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GB/T5023.5-2008 、</w:t>
            </w:r>
          </w:p>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GB/T 12527-2008 、</w:t>
            </w:r>
          </w:p>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GB/T 14049-2008、</w:t>
            </w:r>
          </w:p>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GB/T 19666-20</w:t>
            </w:r>
            <w:r>
              <w:rPr>
                <w:rFonts w:hint="eastAsia" w:ascii="仿宋" w:hAnsi="仿宋" w:eastAsia="仿宋" w:cs="仿宋"/>
                <w:b w:val="0"/>
                <w:bCs w:val="0"/>
                <w:color w:val="auto"/>
                <w:sz w:val="21"/>
                <w:szCs w:val="21"/>
                <w:lang w:val="en-US" w:eastAsia="zh-CN"/>
              </w:rPr>
              <w:t>19</w:t>
            </w:r>
            <w:r>
              <w:rPr>
                <w:rFonts w:hint="eastAsia" w:ascii="仿宋" w:hAnsi="仿宋" w:eastAsia="仿宋" w:cs="仿宋"/>
                <w:b w:val="0"/>
                <w:bCs w:val="0"/>
                <w:color w:val="auto"/>
                <w:sz w:val="21"/>
                <w:szCs w:val="21"/>
              </w:rPr>
              <w:t>、</w:t>
            </w:r>
          </w:p>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GA 306.1-2007 、</w:t>
            </w:r>
          </w:p>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JB/T 8734.1-2016 、</w:t>
            </w:r>
          </w:p>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JB/T 8734.2-2016 、</w:t>
            </w:r>
          </w:p>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JB/T 8734.3-2016</w:t>
            </w:r>
          </w:p>
          <w:p>
            <w:pPr>
              <w:spacing w:line="36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等相关产品标准</w:t>
            </w:r>
          </w:p>
          <w:p>
            <w:pPr>
              <w:pStyle w:val="6"/>
              <w:spacing w:line="360" w:lineRule="auto"/>
              <w:ind w:left="0" w:leftChars="0" w:firstLine="0" w:firstLineChars="0"/>
              <w:jc w:val="center"/>
              <w:rPr>
                <w:rFonts w:hint="eastAsia" w:ascii="仿宋" w:hAnsi="仿宋" w:eastAsia="仿宋" w:cs="仿宋"/>
                <w:color w:val="auto"/>
                <w:sz w:val="21"/>
                <w:szCs w:val="21"/>
                <w:lang w:eastAsia="zh-CN"/>
              </w:rPr>
            </w:pPr>
          </w:p>
        </w:tc>
        <w:tc>
          <w:tcPr>
            <w:tcW w:w="2722"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805" w:type="dxa"/>
            <w:noWrap w:val="0"/>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绝缘最薄处厚度</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805" w:type="dxa"/>
            <w:noWrap w:val="0"/>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护套平均厚度</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805" w:type="dxa"/>
            <w:noWrap w:val="0"/>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护套最薄处厚度</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805" w:type="dxa"/>
            <w:noWrap w:val="0"/>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导体电阻</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805" w:type="dxa"/>
            <w:noWrap w:val="0"/>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绝缘老化前抗张强度</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vMerge w:val="restart"/>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805" w:type="dxa"/>
            <w:noWrap w:val="0"/>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绝缘老化前断裂伸长率</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2805" w:type="dxa"/>
            <w:noWrap w:val="0"/>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绝缘老化后抗张强度</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de-D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805" w:type="dxa"/>
            <w:noWrap w:val="0"/>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绝缘老化前后抗张强度变化率</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lang w:val="de-D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805" w:type="dxa"/>
            <w:noWrap w:val="0"/>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绝缘老化后断裂伸长率</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lang w:val="de-D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805" w:type="dxa"/>
            <w:noWrap w:val="0"/>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绝缘老化前后断裂伸长率变化率</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2805" w:type="dxa"/>
            <w:noWrap w:val="0"/>
            <w:vAlign w:val="center"/>
          </w:tcPr>
          <w:p>
            <w:pPr>
              <w:spacing w:line="36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highlight w:val="none"/>
              </w:rPr>
              <w:t>护套老化前抗张强度</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de-D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2805" w:type="dxa"/>
            <w:noWrap w:val="0"/>
            <w:vAlign w:val="center"/>
          </w:tcPr>
          <w:p>
            <w:pPr>
              <w:spacing w:line="36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highlight w:val="none"/>
              </w:rPr>
              <w:t>护套老化前断裂伸长率</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lang w:val="de-D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805" w:type="dxa"/>
            <w:noWrap w:val="0"/>
            <w:vAlign w:val="center"/>
          </w:tcPr>
          <w:p>
            <w:pPr>
              <w:spacing w:line="36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highlight w:val="none"/>
              </w:rPr>
              <w:t>护套老化后抗张强度</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lang w:val="de-D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2805" w:type="dxa"/>
            <w:noWrap w:val="0"/>
            <w:vAlign w:val="center"/>
          </w:tcPr>
          <w:p>
            <w:pPr>
              <w:spacing w:line="24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highlight w:val="none"/>
              </w:rPr>
              <w:t>护套老化前后抗张强度变化率</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lang w:val="de-D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2805" w:type="dxa"/>
            <w:noWrap w:val="0"/>
            <w:vAlign w:val="center"/>
          </w:tcPr>
          <w:p>
            <w:pPr>
              <w:spacing w:line="36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highlight w:val="none"/>
              </w:rPr>
              <w:t>护套老化后断裂伸长率</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de-D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2805" w:type="dxa"/>
            <w:noWrap w:val="0"/>
            <w:vAlign w:val="center"/>
          </w:tcPr>
          <w:p>
            <w:pPr>
              <w:spacing w:line="24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highlight w:val="none"/>
              </w:rPr>
              <w:t>护套老化前后断裂伸长率变化率</w:t>
            </w:r>
          </w:p>
        </w:tc>
        <w:tc>
          <w:tcPr>
            <w:tcW w:w="248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2722" w:type="dxa"/>
            <w:noWrap w:val="0"/>
            <w:vAlign w:val="center"/>
          </w:tcPr>
          <w:p>
            <w:pPr>
              <w:keepNext w:val="0"/>
              <w:keepLines w:val="0"/>
              <w:pageBreakBefore w:val="0"/>
              <w:kinsoku/>
              <w:wordWrap/>
              <w:overflowPunct/>
              <w:topLinePunct w:val="0"/>
              <w:bidi w:val="0"/>
              <w:spacing w:line="360" w:lineRule="auto"/>
              <w:ind w:left="0" w:leftChars="0" w:right="0" w:rightChars="0"/>
              <w:jc w:val="center"/>
              <w:rPr>
                <w:rFonts w:hint="eastAsia" w:ascii="仿宋" w:hAnsi="仿宋" w:eastAsia="仿宋" w:cs="仿宋"/>
                <w:color w:val="auto"/>
                <w:sz w:val="21"/>
                <w:szCs w:val="21"/>
                <w:lang w:val="de-DE"/>
              </w:rPr>
            </w:pPr>
            <w:r>
              <w:rPr>
                <w:rFonts w:hint="eastAsia" w:ascii="仿宋" w:hAnsi="仿宋" w:eastAsia="仿宋" w:cs="仿宋"/>
                <w:color w:val="auto"/>
                <w:sz w:val="21"/>
                <w:szCs w:val="21"/>
                <w:highlight w:val="none"/>
                <w:lang w:val="en-US" w:eastAsia="zh-CN"/>
              </w:rPr>
              <w:t>相关产品标准检验方法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138" w:type="dxa"/>
            <w:gridSpan w:val="4"/>
            <w:noWrap w:val="0"/>
            <w:vAlign w:val="center"/>
          </w:tcPr>
          <w:p>
            <w:pPr>
              <w:keepNext w:val="0"/>
              <w:keepLines w:val="0"/>
              <w:pageBreakBefore w:val="0"/>
              <w:kinsoku/>
              <w:wordWrap/>
              <w:overflowPunct/>
              <w:topLinePunct w:val="0"/>
              <w:bidi w:val="0"/>
              <w:spacing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lang w:eastAsia="zh-CN"/>
              </w:rPr>
              <w:t>注：检验项目以实际样品适用项为准。</w:t>
            </w:r>
          </w:p>
        </w:tc>
      </w:tr>
    </w:tbl>
    <w:p>
      <w:pPr>
        <w:pStyle w:val="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仿宋" w:hAnsi="仿宋" w:eastAsia="仿宋"/>
          <w:sz w:val="28"/>
          <w:szCs w:val="28"/>
        </w:rPr>
      </w:pPr>
      <w:r>
        <w:rPr>
          <w:rFonts w:hint="eastAsia" w:ascii="仿宋" w:hAnsi="仿宋" w:eastAsia="仿宋"/>
          <w:sz w:val="28"/>
          <w:szCs w:val="28"/>
        </w:rPr>
        <w:t>6.2 检验应注意的问题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若被检产品明示的质量要求高于本细则中的检验项目依据的标准要求时，应按被检产品明示的质量要求判定。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若被检产品明示的质量要求低于本细则中的检验项目依据的强制性标准要求时，应按强制性标准要求判定。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若被检产品明示的质量要求低于或包含细则中检验项目依据的推荐性标准要求时，应以被检产品明示的质量要求判定。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检验过程中遇到有样品失效或者其它情况致使检验无法进行时，必须如实记录即时情况，并有充分的证实材料。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当一个检验项目有多个检测方法时，出现可疑结果或不合格结果（即在有异议）时，应以产品标准中规定方法的测定结果为准。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b/>
          <w:sz w:val="28"/>
          <w:szCs w:val="28"/>
        </w:rPr>
      </w:pPr>
      <w:r>
        <w:rPr>
          <w:rFonts w:hint="eastAsia" w:ascii="仿宋" w:hAnsi="仿宋" w:eastAsia="仿宋"/>
          <w:b/>
          <w:sz w:val="28"/>
          <w:szCs w:val="28"/>
        </w:rPr>
        <w:t>7 判定原则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b/>
          <w:sz w:val="28"/>
          <w:szCs w:val="28"/>
        </w:rPr>
      </w:pPr>
      <w:r>
        <w:rPr>
          <w:rFonts w:hint="eastAsia" w:ascii="仿宋" w:hAnsi="仿宋" w:eastAsia="仿宋"/>
          <w:b/>
          <w:sz w:val="28"/>
          <w:szCs w:val="28"/>
        </w:rPr>
        <w:t>8 异议处理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对被判定为不合格产品进行异议处理时，按以下方式进行：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8.1 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8.2对需要复检并具备检验条件的，处理企业异议的市场监督管理部门或者指定检验机构应当按原监督抽查方案对留存的样品或抽取的备用样品组织复检，复检项目如有仲裁法需用仲裁法进行复检，并出具检验报告。复检结论为最终结论。</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b/>
          <w:sz w:val="28"/>
          <w:szCs w:val="28"/>
        </w:rPr>
      </w:pPr>
      <w:r>
        <w:rPr>
          <w:rFonts w:hint="eastAsia" w:ascii="仿宋" w:hAnsi="仿宋" w:eastAsia="仿宋"/>
          <w:b/>
          <w:sz w:val="28"/>
          <w:szCs w:val="28"/>
        </w:rPr>
        <w:t>9 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本细则编写单位:</w:t>
      </w:r>
      <w:r>
        <w:rPr>
          <w:rFonts w:hint="eastAsia" w:ascii="仿宋" w:hAnsi="仿宋" w:eastAsia="仿宋"/>
          <w:sz w:val="28"/>
          <w:szCs w:val="28"/>
          <w:lang w:eastAsia="zh-CN"/>
        </w:rPr>
        <w:t>山东腾翔产品质量检测有限公司</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rPr>
      </w:pPr>
      <w:r>
        <w:rPr>
          <w:rFonts w:hint="eastAsia" w:ascii="仿宋" w:hAnsi="仿宋" w:eastAsia="仿宋"/>
          <w:sz w:val="28"/>
          <w:szCs w:val="28"/>
        </w:rPr>
        <w:t>本细则由</w:t>
      </w:r>
      <w:r>
        <w:rPr>
          <w:rFonts w:hint="eastAsia" w:ascii="仿宋" w:hAnsi="仿宋" w:eastAsia="仿宋"/>
          <w:sz w:val="28"/>
          <w:szCs w:val="28"/>
          <w:lang w:val="en-US" w:eastAsia="zh-CN"/>
        </w:rPr>
        <w:t>盘锦</w:t>
      </w:r>
      <w:r>
        <w:rPr>
          <w:rFonts w:hint="eastAsia" w:ascii="仿宋" w:hAnsi="仿宋" w:eastAsia="仿宋"/>
          <w:sz w:val="28"/>
          <w:szCs w:val="28"/>
        </w:rPr>
        <w:t>市</w:t>
      </w:r>
      <w:r>
        <w:rPr>
          <w:rFonts w:hint="eastAsia" w:ascii="仿宋" w:hAnsi="仿宋" w:eastAsia="仿宋"/>
          <w:sz w:val="28"/>
          <w:szCs w:val="28"/>
          <w:lang w:val="en-US" w:eastAsia="zh-CN"/>
        </w:rPr>
        <w:t>市</w:t>
      </w:r>
      <w:r>
        <w:rPr>
          <w:rFonts w:hint="eastAsia" w:ascii="仿宋" w:hAnsi="仿宋" w:eastAsia="仿宋"/>
          <w:sz w:val="28"/>
          <w:szCs w:val="28"/>
        </w:rPr>
        <w:t>场监督管理局管理。</w:t>
      </w:r>
    </w:p>
    <w:p>
      <w:pPr>
        <w:pStyle w:val="3"/>
        <w:spacing w:line="360" w:lineRule="auto"/>
        <w:ind w:firstLine="0" w:firstLineChars="0"/>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00311FB6"/>
    <w:rsid w:val="00000689"/>
    <w:rsid w:val="000014BB"/>
    <w:rsid w:val="000262E8"/>
    <w:rsid w:val="0003236F"/>
    <w:rsid w:val="00052AE4"/>
    <w:rsid w:val="000656EC"/>
    <w:rsid w:val="000C62B7"/>
    <w:rsid w:val="000E70E5"/>
    <w:rsid w:val="000F2526"/>
    <w:rsid w:val="00112506"/>
    <w:rsid w:val="001425B2"/>
    <w:rsid w:val="001A45DB"/>
    <w:rsid w:val="00204D17"/>
    <w:rsid w:val="00213085"/>
    <w:rsid w:val="002206AA"/>
    <w:rsid w:val="0022318E"/>
    <w:rsid w:val="00237A28"/>
    <w:rsid w:val="00250F8D"/>
    <w:rsid w:val="00262C8D"/>
    <w:rsid w:val="00275ABD"/>
    <w:rsid w:val="00285770"/>
    <w:rsid w:val="002E30E8"/>
    <w:rsid w:val="002E4B01"/>
    <w:rsid w:val="0030362A"/>
    <w:rsid w:val="00311FB6"/>
    <w:rsid w:val="003262F5"/>
    <w:rsid w:val="00352946"/>
    <w:rsid w:val="003849F7"/>
    <w:rsid w:val="0039045A"/>
    <w:rsid w:val="003D1102"/>
    <w:rsid w:val="00400798"/>
    <w:rsid w:val="0041129C"/>
    <w:rsid w:val="004866AB"/>
    <w:rsid w:val="004B335E"/>
    <w:rsid w:val="004C6554"/>
    <w:rsid w:val="004D0DBD"/>
    <w:rsid w:val="004F1521"/>
    <w:rsid w:val="00533DEA"/>
    <w:rsid w:val="00546DA7"/>
    <w:rsid w:val="00577568"/>
    <w:rsid w:val="005950F8"/>
    <w:rsid w:val="00602CEA"/>
    <w:rsid w:val="006B7513"/>
    <w:rsid w:val="00736044"/>
    <w:rsid w:val="00766298"/>
    <w:rsid w:val="0077200B"/>
    <w:rsid w:val="00795024"/>
    <w:rsid w:val="007A4ED4"/>
    <w:rsid w:val="007B5465"/>
    <w:rsid w:val="008010E8"/>
    <w:rsid w:val="00802AA1"/>
    <w:rsid w:val="008136A5"/>
    <w:rsid w:val="00825C6C"/>
    <w:rsid w:val="0084028D"/>
    <w:rsid w:val="008A2445"/>
    <w:rsid w:val="008A7044"/>
    <w:rsid w:val="008F5313"/>
    <w:rsid w:val="0096065B"/>
    <w:rsid w:val="00983260"/>
    <w:rsid w:val="00983CBE"/>
    <w:rsid w:val="0099630D"/>
    <w:rsid w:val="009C6FB6"/>
    <w:rsid w:val="009D64ED"/>
    <w:rsid w:val="009D7322"/>
    <w:rsid w:val="009F2993"/>
    <w:rsid w:val="00A14D0A"/>
    <w:rsid w:val="00A21070"/>
    <w:rsid w:val="00A54590"/>
    <w:rsid w:val="00A73F31"/>
    <w:rsid w:val="00A96D70"/>
    <w:rsid w:val="00AC0B98"/>
    <w:rsid w:val="00AD3E46"/>
    <w:rsid w:val="00B20188"/>
    <w:rsid w:val="00B20A32"/>
    <w:rsid w:val="00B27DB3"/>
    <w:rsid w:val="00B91211"/>
    <w:rsid w:val="00BE0881"/>
    <w:rsid w:val="00BF5AD1"/>
    <w:rsid w:val="00C11DA2"/>
    <w:rsid w:val="00C70568"/>
    <w:rsid w:val="00C960B1"/>
    <w:rsid w:val="00C963DB"/>
    <w:rsid w:val="00CF6A1F"/>
    <w:rsid w:val="00D0053D"/>
    <w:rsid w:val="00D1146C"/>
    <w:rsid w:val="00D53445"/>
    <w:rsid w:val="00DA7902"/>
    <w:rsid w:val="00DC184A"/>
    <w:rsid w:val="00DE27B4"/>
    <w:rsid w:val="00EA531A"/>
    <w:rsid w:val="00EC43B7"/>
    <w:rsid w:val="00EE411C"/>
    <w:rsid w:val="00EF2EE9"/>
    <w:rsid w:val="00F60794"/>
    <w:rsid w:val="00F76521"/>
    <w:rsid w:val="04BA0275"/>
    <w:rsid w:val="06BE6F4B"/>
    <w:rsid w:val="080A0C1A"/>
    <w:rsid w:val="0DC55270"/>
    <w:rsid w:val="0EC02D51"/>
    <w:rsid w:val="0F753717"/>
    <w:rsid w:val="105566D3"/>
    <w:rsid w:val="11662FE2"/>
    <w:rsid w:val="143C7135"/>
    <w:rsid w:val="15397D72"/>
    <w:rsid w:val="15A703A2"/>
    <w:rsid w:val="193A152D"/>
    <w:rsid w:val="1A0C18F8"/>
    <w:rsid w:val="24F7629F"/>
    <w:rsid w:val="287E31E4"/>
    <w:rsid w:val="2BDB7EB7"/>
    <w:rsid w:val="2E223492"/>
    <w:rsid w:val="342D3D10"/>
    <w:rsid w:val="360A4309"/>
    <w:rsid w:val="36E508D2"/>
    <w:rsid w:val="37E446BB"/>
    <w:rsid w:val="39882115"/>
    <w:rsid w:val="3C4936B2"/>
    <w:rsid w:val="3C9708C1"/>
    <w:rsid w:val="3D456602"/>
    <w:rsid w:val="47046B53"/>
    <w:rsid w:val="47F20E26"/>
    <w:rsid w:val="49514CD1"/>
    <w:rsid w:val="4D641D66"/>
    <w:rsid w:val="4DB72B71"/>
    <w:rsid w:val="4E4D6FD4"/>
    <w:rsid w:val="4F161B19"/>
    <w:rsid w:val="55D32512"/>
    <w:rsid w:val="62B0658F"/>
    <w:rsid w:val="661701F9"/>
    <w:rsid w:val="665F4ADD"/>
    <w:rsid w:val="694F2C5F"/>
    <w:rsid w:val="69E06B54"/>
    <w:rsid w:val="6ACB159E"/>
    <w:rsid w:val="72277930"/>
    <w:rsid w:val="749B1FF5"/>
    <w:rsid w:val="77B378DF"/>
    <w:rsid w:val="7A860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Indent"/>
    <w:basedOn w:val="1"/>
    <w:qFormat/>
    <w:uiPriority w:val="0"/>
    <w:pPr>
      <w:spacing w:line="500" w:lineRule="exact"/>
      <w:ind w:left="1588" w:leftChars="832" w:firstLine="433" w:firstLineChars="196"/>
    </w:pPr>
    <w:rPr>
      <w:rFonts w:eastAsia="宋体"/>
      <w:kern w:val="2"/>
      <w:sz w:val="24"/>
      <w:szCs w:val="24"/>
      <w:lang w:val="en-US" w:eastAsia="zh-CN" w:bidi="ar-SA"/>
    </w:rPr>
  </w:style>
  <w:style w:type="paragraph" w:styleId="5">
    <w:name w:val="List 2"/>
    <w:basedOn w:val="1"/>
    <w:qFormat/>
    <w:uiPriority w:val="0"/>
    <w:pPr>
      <w:widowControl w:val="0"/>
      <w:spacing w:line="360" w:lineRule="auto"/>
      <w:ind w:left="0" w:leftChars="0" w:firstLine="0" w:firstLineChars="0"/>
      <w:jc w:val="both"/>
    </w:pPr>
    <w:rPr>
      <w:rFonts w:ascii="宋体" w:hAnsi="宋体" w:eastAsia="宋体"/>
    </w:rPr>
  </w:style>
  <w:style w:type="paragraph" w:styleId="6">
    <w:name w:val="Body Text Indent 2"/>
    <w:basedOn w:val="1"/>
    <w:qFormat/>
    <w:uiPriority w:val="0"/>
    <w:pPr>
      <w:spacing w:line="500" w:lineRule="exact"/>
      <w:ind w:firstLine="442" w:firstLineChars="200"/>
    </w:pPr>
    <w:rPr>
      <w:sz w:val="24"/>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style>
  <w:style w:type="paragraph" w:styleId="10">
    <w:name w:val="Body Text First Indent 2"/>
    <w:basedOn w:val="4"/>
    <w:qFormat/>
    <w:uiPriority w:val="99"/>
    <w:pPr>
      <w:spacing w:after="120" w:line="240" w:lineRule="auto"/>
      <w:ind w:left="480" w:leftChars="200" w:firstLine="210" w:firstLineChars="100"/>
      <w:jc w:val="left"/>
    </w:pPr>
    <w:rPr>
      <w:rFonts w:ascii="DFKai-SB" w:eastAsia="DFKai-SB"/>
      <w:sz w:val="28"/>
      <w:lang w:eastAsia="zh-TW"/>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3244</Words>
  <Characters>3828</Characters>
  <Lines>20</Lines>
  <Paragraphs>5</Paragraphs>
  <TotalTime>0</TotalTime>
  <ScaleCrop>false</ScaleCrop>
  <LinksUpToDate>false</LinksUpToDate>
  <CharactersWithSpaces>3913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2020-05-23T13:35:00Z</dcterms:created>
  <dc:creator>admin</dc:creator>
  <cp:lastModifiedBy>pc</cp:lastModifiedBy>
  <dcterms:modified xsi:type="dcterms:W3CDTF">2023-02-15T12:04:24Z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9E11389244884344B1E9607BA0734E02</vt:lpwstr>
  </property>
</Properties>
</file>