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仿宋_GB2312" w:hAnsi="宋体" w:eastAsia="仿宋_GB2312" w:cs="黑体"/>
          <w:b/>
          <w:bCs w:val="0"/>
          <w:spacing w:val="20"/>
          <w:w w:val="105"/>
          <w:sz w:val="32"/>
          <w:szCs w:val="32"/>
          <w:lang w:val="en-US" w:eastAsia="zh-CN"/>
        </w:rPr>
      </w:pPr>
      <w:r>
        <w:rPr>
          <w:rFonts w:hint="eastAsia" w:ascii="仿宋_GB2312" w:hAnsi="宋体" w:eastAsia="仿宋_GB2312" w:cs="黑体"/>
          <w:b/>
          <w:bCs w:val="0"/>
          <w:spacing w:val="20"/>
          <w:w w:val="105"/>
          <w:sz w:val="32"/>
          <w:szCs w:val="32"/>
          <w:lang w:val="en-US" w:eastAsia="zh-CN"/>
        </w:rPr>
        <w:t>2023年盘锦市流通领域</w:t>
      </w:r>
    </w:p>
    <w:p>
      <w:pPr>
        <w:adjustRightInd w:val="0"/>
        <w:snapToGrid w:val="0"/>
        <w:jc w:val="center"/>
        <w:rPr>
          <w:rFonts w:ascii="仿宋_GB2312" w:hAnsi="宋体" w:eastAsia="仿宋_GB2312" w:cs="黑体"/>
          <w:bCs/>
          <w:spacing w:val="20"/>
          <w:w w:val="105"/>
          <w:sz w:val="36"/>
          <w:szCs w:val="36"/>
        </w:rPr>
      </w:pPr>
      <w:r>
        <w:rPr>
          <w:rFonts w:hint="eastAsia" w:ascii="仿宋_GB2312" w:hAnsi="宋体" w:eastAsia="仿宋_GB2312" w:cs="黑体"/>
          <w:b/>
          <w:bCs w:val="0"/>
          <w:spacing w:val="20"/>
          <w:w w:val="105"/>
          <w:sz w:val="32"/>
          <w:szCs w:val="32"/>
          <w:lang w:val="en-US" w:eastAsia="zh-CN"/>
        </w:rPr>
        <w:t>儿童</w:t>
      </w:r>
      <w:r>
        <w:rPr>
          <w:rFonts w:hint="eastAsia" w:ascii="仿宋_GB2312" w:hAnsi="宋体" w:eastAsia="仿宋_GB2312" w:cs="黑体"/>
          <w:b/>
          <w:bCs w:val="0"/>
          <w:spacing w:val="20"/>
          <w:w w:val="105"/>
          <w:sz w:val="32"/>
          <w:szCs w:val="32"/>
        </w:rPr>
        <w:t>文具产品质量监督抽查实施细则</w:t>
      </w:r>
    </w:p>
    <w:p>
      <w:pPr>
        <w:spacing w:line="594" w:lineRule="exact"/>
        <w:ind w:firstLine="560" w:firstLineChars="200"/>
        <w:jc w:val="center"/>
        <w:rPr>
          <w:rFonts w:ascii="黑体" w:hAnsi="宋体" w:eastAsia="黑体"/>
          <w:sz w:val="28"/>
          <w:szCs w:val="28"/>
        </w:rPr>
      </w:pPr>
    </w:p>
    <w:p>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textAlignment w:val="auto"/>
        <w:rPr>
          <w:rFonts w:ascii="仿宋_GB2312" w:eastAsia="仿宋_GB2312"/>
          <w:b/>
          <w:bCs/>
          <w:sz w:val="28"/>
          <w:szCs w:val="28"/>
        </w:rPr>
      </w:pPr>
      <w:r>
        <w:rPr>
          <w:rFonts w:hint="eastAsia" w:ascii="仿宋_GB2312" w:eastAsia="仿宋_GB2312"/>
          <w:b/>
          <w:bCs/>
          <w:sz w:val="28"/>
          <w:szCs w:val="28"/>
        </w:rPr>
        <w:t>1适用</w:t>
      </w:r>
      <w:r>
        <w:rPr>
          <w:rFonts w:hint="eastAsia" w:ascii="仿宋_GB2312" w:hAnsi="宋体" w:eastAsia="仿宋_GB2312"/>
          <w:b/>
          <w:bCs/>
          <w:sz w:val="28"/>
          <w:szCs w:val="28"/>
        </w:rPr>
        <w:t>范围</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kern w:val="0"/>
          <w:sz w:val="28"/>
          <w:szCs w:val="28"/>
        </w:rPr>
      </w:pPr>
      <w:r>
        <w:rPr>
          <w:rFonts w:hint="eastAsia" w:ascii="仿宋_GB2312" w:hAnsi="宋体" w:eastAsia="仿宋_GB2312"/>
          <w:sz w:val="28"/>
          <w:szCs w:val="28"/>
        </w:rPr>
        <w:t>本细则适用于</w:t>
      </w:r>
      <w:r>
        <w:rPr>
          <w:rFonts w:hint="eastAsia" w:ascii="仿宋_GB2312" w:hAnsi="宋体" w:eastAsia="仿宋_GB2312"/>
          <w:sz w:val="28"/>
          <w:szCs w:val="28"/>
          <w:lang w:val="en-US" w:eastAsia="zh-CN"/>
        </w:rPr>
        <w:t>2023年盘锦市流通领域</w:t>
      </w:r>
      <w:r>
        <w:rPr>
          <w:rFonts w:hint="eastAsia" w:ascii="仿宋_GB2312" w:hAnsi="宋体" w:eastAsia="仿宋_GB2312"/>
          <w:kern w:val="0"/>
          <w:sz w:val="28"/>
          <w:szCs w:val="28"/>
          <w:lang w:val="en-US" w:eastAsia="zh-CN"/>
        </w:rPr>
        <w:t>儿童</w:t>
      </w:r>
      <w:r>
        <w:rPr>
          <w:rFonts w:hint="eastAsia" w:ascii="仿宋_GB2312" w:hAnsi="宋体" w:eastAsia="仿宋_GB2312"/>
          <w:kern w:val="0"/>
          <w:sz w:val="28"/>
          <w:szCs w:val="28"/>
        </w:rPr>
        <w:t>文具</w:t>
      </w:r>
      <w:r>
        <w:rPr>
          <w:rFonts w:hint="eastAsia" w:ascii="仿宋_GB2312" w:hAnsi="宋体" w:eastAsia="仿宋_GB2312"/>
          <w:sz w:val="28"/>
          <w:szCs w:val="28"/>
        </w:rPr>
        <w:t>产品质量</w:t>
      </w:r>
      <w:r>
        <w:rPr>
          <w:rFonts w:hint="eastAsia" w:ascii="仿宋_GB2312" w:hAnsi="宋体" w:eastAsia="仿宋_GB2312"/>
          <w:sz w:val="28"/>
          <w:szCs w:val="28"/>
          <w:lang w:val="en-US" w:eastAsia="zh-CN"/>
        </w:rPr>
        <w:t>市级</w:t>
      </w:r>
      <w:bookmarkStart w:id="0" w:name="_GoBack"/>
      <w:bookmarkEnd w:id="0"/>
      <w:r>
        <w:rPr>
          <w:rFonts w:hint="eastAsia" w:ascii="仿宋_GB2312" w:hAnsi="宋体" w:eastAsia="仿宋_GB2312"/>
          <w:sz w:val="28"/>
          <w:szCs w:val="28"/>
        </w:rPr>
        <w:t>监督抽查，针对特殊情况的专项抽查、</w:t>
      </w:r>
      <w:r>
        <w:rPr>
          <w:rFonts w:hint="eastAsia" w:ascii="仿宋_GB2312" w:hAnsi="宋体" w:eastAsia="仿宋_GB2312"/>
          <w:sz w:val="28"/>
          <w:szCs w:val="28"/>
          <w:lang w:val="en-US" w:eastAsia="zh-CN"/>
        </w:rPr>
        <w:t>盘锦市</w:t>
      </w:r>
      <w:r>
        <w:rPr>
          <w:rFonts w:hint="eastAsia" w:ascii="仿宋_GB2312" w:hAnsi="宋体" w:eastAsia="仿宋_GB2312"/>
          <w:sz w:val="28"/>
          <w:szCs w:val="28"/>
        </w:rPr>
        <w:t>内县</w:t>
      </w:r>
      <w:r>
        <w:rPr>
          <w:rFonts w:hint="eastAsia" w:ascii="仿宋_GB2312" w:hAnsi="宋体" w:eastAsia="仿宋_GB2312"/>
          <w:sz w:val="28"/>
          <w:szCs w:val="28"/>
          <w:lang w:val="en-US" w:eastAsia="zh-CN"/>
        </w:rPr>
        <w:t>区</w:t>
      </w:r>
      <w:r>
        <w:rPr>
          <w:rFonts w:hint="eastAsia" w:ascii="仿宋_GB2312" w:hAnsi="宋体" w:eastAsia="仿宋_GB2312"/>
          <w:sz w:val="28"/>
          <w:szCs w:val="28"/>
        </w:rPr>
        <w:t>级市场监督管理部门组织的地方监督抽查可参照执行。</w:t>
      </w:r>
      <w:r>
        <w:rPr>
          <w:rFonts w:hint="eastAsia" w:ascii="仿宋_GB2312" w:hAnsi="宋体" w:eastAsia="仿宋_GB2312"/>
          <w:kern w:val="0"/>
          <w:sz w:val="28"/>
          <w:szCs w:val="28"/>
        </w:rPr>
        <w:t>本细则内容包括产品分类、术语和定义、生产企业规模划分、检验依据、抽样、检验要求、判定原则、异议处理</w:t>
      </w:r>
      <w:r>
        <w:rPr>
          <w:rFonts w:hint="eastAsia" w:ascii="仿宋_GB2312" w:hAnsi="宋体" w:eastAsia="仿宋_GB2312"/>
          <w:kern w:val="0"/>
          <w:sz w:val="28"/>
          <w:szCs w:val="28"/>
          <w:lang w:val="en-US" w:eastAsia="zh-CN"/>
        </w:rPr>
        <w:t>及附则</w:t>
      </w:r>
      <w:r>
        <w:rPr>
          <w:rFonts w:hint="eastAsia" w:ascii="仿宋_GB2312" w:hAnsi="宋体" w:eastAsia="仿宋_GB2312"/>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textAlignment w:val="auto"/>
        <w:rPr>
          <w:rFonts w:ascii="仿宋_GB2312" w:eastAsia="仿宋_GB2312"/>
          <w:b/>
          <w:bCs/>
          <w:sz w:val="28"/>
          <w:szCs w:val="28"/>
        </w:rPr>
      </w:pPr>
      <w:r>
        <w:rPr>
          <w:rFonts w:hint="eastAsia" w:ascii="仿宋_GB2312" w:eastAsia="仿宋_GB2312"/>
          <w:b/>
          <w:bCs/>
          <w:sz w:val="28"/>
          <w:szCs w:val="28"/>
        </w:rPr>
        <w:t>2</w:t>
      </w:r>
      <w:r>
        <w:rPr>
          <w:rFonts w:hint="eastAsia" w:ascii="仿宋_GB2312" w:hAnsi="宋体" w:eastAsia="仿宋_GB2312"/>
          <w:b/>
          <w:bCs/>
          <w:sz w:val="28"/>
          <w:szCs w:val="28"/>
        </w:rPr>
        <w:t>产品分类</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2.1产品分类及代码见表1。</w:t>
      </w:r>
    </w:p>
    <w:p>
      <w:pPr>
        <w:keepNext w:val="0"/>
        <w:keepLines w:val="0"/>
        <w:pageBreakBefore w:val="0"/>
        <w:widowControl w:val="0"/>
        <w:kinsoku/>
        <w:wordWrap/>
        <w:overflowPunct/>
        <w:topLinePunct w:val="0"/>
        <w:autoSpaceDE/>
        <w:autoSpaceDN/>
        <w:bidi w:val="0"/>
        <w:adjustRightInd w:val="0"/>
        <w:snapToGrid w:val="0"/>
        <w:spacing w:line="540" w:lineRule="exact"/>
        <w:ind w:firstLine="42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表1  产品分类及代码</w:t>
      </w:r>
    </w:p>
    <w:tbl>
      <w:tblPr>
        <w:tblStyle w:val="11"/>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740"/>
        <w:gridCol w:w="2026"/>
        <w:gridCol w:w="1988"/>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产品分类</w:t>
            </w:r>
          </w:p>
        </w:tc>
        <w:tc>
          <w:tcPr>
            <w:tcW w:w="174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一级分类</w:t>
            </w:r>
          </w:p>
        </w:tc>
        <w:tc>
          <w:tcPr>
            <w:tcW w:w="2026"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二级分类</w:t>
            </w:r>
          </w:p>
        </w:tc>
        <w:tc>
          <w:tcPr>
            <w:tcW w:w="1988"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产品编码</w:t>
            </w:r>
            <w:r>
              <w:rPr>
                <w:rFonts w:hint="eastAsia" w:ascii="仿宋" w:hAnsi="仿宋" w:eastAsia="仿宋" w:cs="仿宋"/>
                <w:sz w:val="24"/>
                <w:szCs w:val="24"/>
                <w:lang w:eastAsia="zh-CN"/>
              </w:rPr>
              <w:t>及名称</w:t>
            </w:r>
          </w:p>
        </w:tc>
        <w:tc>
          <w:tcPr>
            <w:tcW w:w="1987" w:type="dxa"/>
            <w:vAlign w:val="center"/>
          </w:tcPr>
          <w:p>
            <w:pPr>
              <w:snapToGrid w:val="0"/>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rPr>
              <w:t>属性编码</w:t>
            </w:r>
            <w:r>
              <w:rPr>
                <w:rFonts w:hint="eastAsia" w:ascii="仿宋" w:hAnsi="仿宋" w:eastAsia="仿宋" w:cs="仿宋"/>
                <w:sz w:val="24"/>
                <w:szCs w:val="24"/>
                <w:lang w:eastAsia="zh-CN"/>
              </w:rPr>
              <w:t>及名称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分类代码</w:t>
            </w:r>
          </w:p>
        </w:tc>
        <w:tc>
          <w:tcPr>
            <w:tcW w:w="1740" w:type="dxa"/>
            <w:vAlign w:val="top"/>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01</w:t>
            </w:r>
          </w:p>
        </w:tc>
        <w:tc>
          <w:tcPr>
            <w:tcW w:w="2026" w:type="dxa"/>
            <w:vAlign w:val="top"/>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02</w:t>
            </w:r>
          </w:p>
        </w:tc>
        <w:tc>
          <w:tcPr>
            <w:tcW w:w="1988" w:type="dxa"/>
            <w:vAlign w:val="center"/>
          </w:tcPr>
          <w:p>
            <w:pPr>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1987" w:type="dxa"/>
            <w:vAlign w:val="center"/>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分类名称</w:t>
            </w:r>
          </w:p>
        </w:tc>
        <w:tc>
          <w:tcPr>
            <w:tcW w:w="174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日用及纺织品</w:t>
            </w:r>
          </w:p>
        </w:tc>
        <w:tc>
          <w:tcPr>
            <w:tcW w:w="2026"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文体用品</w:t>
            </w:r>
          </w:p>
        </w:tc>
        <w:tc>
          <w:tcPr>
            <w:tcW w:w="1988" w:type="dxa"/>
            <w:vAlign w:val="center"/>
          </w:tcPr>
          <w:p>
            <w:pPr>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学生用品</w:t>
            </w:r>
          </w:p>
        </w:tc>
        <w:tc>
          <w:tcPr>
            <w:tcW w:w="1987" w:type="dxa"/>
            <w:vAlign w:val="center"/>
          </w:tcPr>
          <w:p>
            <w:pPr>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作业本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分类代码</w:t>
            </w:r>
          </w:p>
        </w:tc>
        <w:tc>
          <w:tcPr>
            <w:tcW w:w="1740" w:type="dxa"/>
            <w:vAlign w:val="top"/>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01</w:t>
            </w:r>
          </w:p>
        </w:tc>
        <w:tc>
          <w:tcPr>
            <w:tcW w:w="2026" w:type="dxa"/>
            <w:vAlign w:val="top"/>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02</w:t>
            </w:r>
          </w:p>
        </w:tc>
        <w:tc>
          <w:tcPr>
            <w:tcW w:w="1988" w:type="dxa"/>
            <w:vAlign w:val="center"/>
          </w:tcPr>
          <w:p>
            <w:pPr>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1987" w:type="dxa"/>
            <w:vAlign w:val="center"/>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分类名称</w:t>
            </w:r>
          </w:p>
        </w:tc>
        <w:tc>
          <w:tcPr>
            <w:tcW w:w="174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日用及纺织品</w:t>
            </w:r>
          </w:p>
        </w:tc>
        <w:tc>
          <w:tcPr>
            <w:tcW w:w="2026"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文体用品</w:t>
            </w:r>
          </w:p>
        </w:tc>
        <w:tc>
          <w:tcPr>
            <w:tcW w:w="1988" w:type="dxa"/>
            <w:vAlign w:val="center"/>
          </w:tcPr>
          <w:p>
            <w:pPr>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学生用品</w:t>
            </w:r>
          </w:p>
        </w:tc>
        <w:tc>
          <w:tcPr>
            <w:tcW w:w="1987" w:type="dxa"/>
            <w:vAlign w:val="center"/>
          </w:tcPr>
          <w:p>
            <w:pPr>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学生文具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分类代码</w:t>
            </w:r>
          </w:p>
        </w:tc>
        <w:tc>
          <w:tcPr>
            <w:tcW w:w="1740" w:type="dxa"/>
            <w:vAlign w:val="top"/>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01</w:t>
            </w:r>
          </w:p>
        </w:tc>
        <w:tc>
          <w:tcPr>
            <w:tcW w:w="2026" w:type="dxa"/>
            <w:vAlign w:val="top"/>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02</w:t>
            </w:r>
          </w:p>
        </w:tc>
        <w:tc>
          <w:tcPr>
            <w:tcW w:w="1988" w:type="dxa"/>
            <w:vAlign w:val="center"/>
          </w:tcPr>
          <w:p>
            <w:pPr>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1987" w:type="dxa"/>
            <w:vAlign w:val="center"/>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分类名称</w:t>
            </w:r>
          </w:p>
        </w:tc>
        <w:tc>
          <w:tcPr>
            <w:tcW w:w="174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日用及纺织品</w:t>
            </w:r>
          </w:p>
        </w:tc>
        <w:tc>
          <w:tcPr>
            <w:tcW w:w="2026"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文体用品</w:t>
            </w:r>
          </w:p>
        </w:tc>
        <w:tc>
          <w:tcPr>
            <w:tcW w:w="1988" w:type="dxa"/>
            <w:vAlign w:val="center"/>
          </w:tcPr>
          <w:p>
            <w:pPr>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学生用品</w:t>
            </w:r>
          </w:p>
        </w:tc>
        <w:tc>
          <w:tcPr>
            <w:tcW w:w="1987" w:type="dxa"/>
            <w:vAlign w:val="center"/>
          </w:tcPr>
          <w:p>
            <w:pPr>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课业簿册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分类代码</w:t>
            </w:r>
          </w:p>
        </w:tc>
        <w:tc>
          <w:tcPr>
            <w:tcW w:w="1740" w:type="dxa"/>
            <w:vAlign w:val="top"/>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01</w:t>
            </w:r>
          </w:p>
        </w:tc>
        <w:tc>
          <w:tcPr>
            <w:tcW w:w="2026" w:type="dxa"/>
            <w:vAlign w:val="top"/>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02</w:t>
            </w:r>
          </w:p>
        </w:tc>
        <w:tc>
          <w:tcPr>
            <w:tcW w:w="1988" w:type="dxa"/>
            <w:vAlign w:val="center"/>
          </w:tcPr>
          <w:p>
            <w:pPr>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1987" w:type="dxa"/>
            <w:vAlign w:val="center"/>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分类名称</w:t>
            </w:r>
          </w:p>
        </w:tc>
        <w:tc>
          <w:tcPr>
            <w:tcW w:w="174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日用及纺织品</w:t>
            </w:r>
          </w:p>
        </w:tc>
        <w:tc>
          <w:tcPr>
            <w:tcW w:w="2026"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文体用品</w:t>
            </w:r>
          </w:p>
        </w:tc>
        <w:tc>
          <w:tcPr>
            <w:tcW w:w="1988" w:type="dxa"/>
            <w:vAlign w:val="center"/>
          </w:tcPr>
          <w:p>
            <w:pPr>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学生用品</w:t>
            </w:r>
          </w:p>
        </w:tc>
        <w:tc>
          <w:tcPr>
            <w:tcW w:w="1987" w:type="dxa"/>
            <w:vAlign w:val="center"/>
          </w:tcPr>
          <w:p>
            <w:pPr>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橡皮擦</w:t>
            </w:r>
          </w:p>
        </w:tc>
      </w:tr>
    </w:tbl>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2.2产品种类</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此次监督抽查涉及的儿童</w:t>
      </w:r>
      <w:r>
        <w:rPr>
          <w:rFonts w:hint="eastAsia" w:ascii="仿宋" w:hAnsi="仿宋" w:eastAsia="仿宋" w:cs="仿宋"/>
          <w:sz w:val="28"/>
          <w:szCs w:val="28"/>
        </w:rPr>
        <w:t>文具</w:t>
      </w:r>
      <w:r>
        <w:rPr>
          <w:rFonts w:hint="eastAsia" w:ascii="仿宋" w:hAnsi="仿宋" w:eastAsia="仿宋" w:cs="仿宋"/>
          <w:sz w:val="28"/>
          <w:szCs w:val="28"/>
          <w:lang w:val="en-US" w:eastAsia="zh-CN"/>
        </w:rPr>
        <w:t>产品</w:t>
      </w:r>
      <w:r>
        <w:rPr>
          <w:rFonts w:hint="eastAsia" w:ascii="仿宋" w:hAnsi="仿宋" w:eastAsia="仿宋" w:cs="仿宋"/>
          <w:sz w:val="28"/>
          <w:szCs w:val="28"/>
        </w:rPr>
        <w:t>考试用铅笔和涂卡专用笔、橡皮擦</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塑料橡皮擦、橡胶橡皮擦（含合成材料橡皮擦）</w:t>
      </w:r>
      <w:r>
        <w:rPr>
          <w:rFonts w:hint="eastAsia" w:ascii="仿宋" w:hAnsi="仿宋" w:eastAsia="仿宋" w:cs="仿宋"/>
          <w:sz w:val="28"/>
          <w:szCs w:val="28"/>
          <w:lang w:eastAsia="zh-CN"/>
        </w:rPr>
        <w:t>）</w:t>
      </w:r>
      <w:r>
        <w:rPr>
          <w:rFonts w:hint="eastAsia" w:ascii="仿宋" w:hAnsi="仿宋" w:eastAsia="仿宋" w:cs="仿宋"/>
          <w:sz w:val="28"/>
          <w:szCs w:val="28"/>
        </w:rPr>
        <w:t>、</w:t>
      </w:r>
      <w:r>
        <w:rPr>
          <w:rFonts w:hint="eastAsia" w:ascii="仿宋" w:hAnsi="仿宋" w:eastAsia="仿宋" w:cs="仿宋"/>
          <w:sz w:val="28"/>
          <w:szCs w:val="28"/>
          <w:lang w:val="en-US" w:eastAsia="zh-CN"/>
        </w:rPr>
        <w:t>学生作业本（课业簿册）</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3术语和定义</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bCs/>
          <w:kern w:val="0"/>
          <w:sz w:val="28"/>
          <w:szCs w:val="28"/>
        </w:rPr>
      </w:pPr>
      <w:r>
        <w:rPr>
          <w:rFonts w:hint="eastAsia" w:ascii="仿宋" w:hAnsi="仿宋" w:eastAsia="仿宋" w:cs="仿宋"/>
          <w:bCs/>
          <w:kern w:val="0"/>
          <w:sz w:val="28"/>
          <w:szCs w:val="28"/>
          <w:lang w:val="en-US" w:eastAsia="zh-CN"/>
        </w:rPr>
        <w:t>3.1</w:t>
      </w:r>
      <w:r>
        <w:rPr>
          <w:rFonts w:hint="eastAsia" w:ascii="仿宋" w:hAnsi="仿宋" w:eastAsia="仿宋" w:cs="仿宋"/>
          <w:bCs/>
          <w:kern w:val="0"/>
          <w:sz w:val="28"/>
          <w:szCs w:val="28"/>
        </w:rPr>
        <w:t>学生用品</w:t>
      </w:r>
      <w:r>
        <w:rPr>
          <w:rFonts w:hint="eastAsia" w:ascii="仿宋" w:hAnsi="仿宋" w:eastAsia="仿宋" w:cs="仿宋"/>
          <w:bCs/>
          <w:kern w:val="0"/>
          <w:sz w:val="28"/>
          <w:szCs w:val="28"/>
          <w:lang w:eastAsia="zh-CN"/>
        </w:rPr>
        <w:t>：</w:t>
      </w:r>
      <w:r>
        <w:rPr>
          <w:rFonts w:hint="eastAsia" w:ascii="仿宋" w:hAnsi="仿宋" w:eastAsia="仿宋" w:cs="仿宋"/>
          <w:bCs/>
          <w:kern w:val="0"/>
          <w:sz w:val="28"/>
          <w:szCs w:val="28"/>
        </w:rPr>
        <w:t>14周岁（含14周岁）以下的学生用于学习的用品。</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default" w:ascii="仿宋" w:hAnsi="仿宋" w:eastAsia="仿宋" w:cs="仿宋"/>
          <w:bCs/>
          <w:kern w:val="0"/>
          <w:sz w:val="28"/>
          <w:szCs w:val="28"/>
          <w:lang w:val="en-US" w:eastAsia="zh-CN"/>
        </w:rPr>
      </w:pPr>
      <w:r>
        <w:rPr>
          <w:rFonts w:hint="eastAsia" w:ascii="仿宋" w:hAnsi="仿宋" w:eastAsia="仿宋" w:cs="仿宋"/>
          <w:bCs/>
          <w:kern w:val="0"/>
          <w:sz w:val="28"/>
          <w:szCs w:val="28"/>
          <w:lang w:val="en-US" w:eastAsia="zh-CN"/>
        </w:rPr>
        <w:t>3.2 考试用铅笔：硬度记号为2B 的高级品铅笔。</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bCs/>
          <w:kern w:val="0"/>
          <w:sz w:val="28"/>
          <w:szCs w:val="28"/>
          <w:lang w:val="en-US" w:eastAsia="zh-CN"/>
        </w:rPr>
      </w:pPr>
      <w:r>
        <w:rPr>
          <w:rFonts w:hint="eastAsia" w:ascii="仿宋" w:hAnsi="仿宋" w:eastAsia="仿宋" w:cs="仿宋"/>
          <w:bCs/>
          <w:kern w:val="0"/>
          <w:sz w:val="28"/>
          <w:szCs w:val="28"/>
          <w:lang w:val="en-US" w:eastAsia="zh-CN"/>
        </w:rPr>
        <w:t>3.3涂卡专用笔：装有硬度记号为2B 的铅芯，可方便快捷的涂写考试答题卡涂点的活动铅笔。</w:t>
      </w:r>
    </w:p>
    <w:p>
      <w:pPr>
        <w:spacing w:line="594" w:lineRule="exact"/>
        <w:ind w:firstLine="560" w:firstLineChars="200"/>
        <w:rPr>
          <w:rFonts w:hint="eastAsia" w:ascii="仿宋_GB2312" w:hAnsi="仿宋_GB2312" w:eastAsia="仿宋_GB2312" w:cs="仿宋_GB2312"/>
          <w:bCs/>
          <w:kern w:val="0"/>
          <w:sz w:val="28"/>
          <w:szCs w:val="28"/>
        </w:rPr>
      </w:pPr>
      <w:r>
        <w:rPr>
          <w:rFonts w:hint="eastAsia" w:ascii="仿宋" w:hAnsi="仿宋" w:eastAsia="仿宋" w:cs="仿宋"/>
          <w:bCs/>
          <w:kern w:val="0"/>
          <w:sz w:val="28"/>
          <w:szCs w:val="28"/>
          <w:lang w:val="en-US" w:eastAsia="zh-CN"/>
        </w:rPr>
        <w:t>3.4</w:t>
      </w:r>
      <w:r>
        <w:rPr>
          <w:rFonts w:hint="eastAsia" w:ascii="仿宋_GB2312" w:hAnsi="仿宋_GB2312" w:eastAsia="仿宋_GB2312" w:cs="仿宋_GB2312"/>
          <w:sz w:val="28"/>
          <w:szCs w:val="28"/>
        </w:rPr>
        <w:t>学生作业本（课业簿册）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中小</w:t>
      </w:r>
      <w:r>
        <w:rPr>
          <w:rFonts w:hint="eastAsia" w:ascii="仿宋_GB2312" w:hAnsi="仿宋_GB2312" w:eastAsia="仿宋_GB2312" w:cs="仿宋_GB2312"/>
          <w:bCs/>
          <w:kern w:val="0"/>
          <w:sz w:val="28"/>
          <w:szCs w:val="28"/>
        </w:rPr>
        <w:t>学生</w:t>
      </w:r>
      <w:r>
        <w:rPr>
          <w:rFonts w:hint="eastAsia" w:ascii="仿宋_GB2312" w:hAnsi="仿宋_GB2312" w:eastAsia="仿宋_GB2312" w:cs="仿宋_GB2312"/>
          <w:bCs/>
          <w:kern w:val="0"/>
          <w:sz w:val="28"/>
          <w:szCs w:val="28"/>
          <w:lang w:val="en-US" w:eastAsia="zh-CN"/>
        </w:rPr>
        <w:t>与教学配套使用的簿（本）册。</w:t>
      </w:r>
    </w:p>
    <w:p>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textAlignment w:val="auto"/>
        <w:rPr>
          <w:rFonts w:hint="eastAsia" w:ascii="仿宋" w:hAnsi="仿宋" w:eastAsia="仿宋" w:cs="仿宋"/>
          <w:b/>
          <w:bCs w:val="0"/>
          <w:kern w:val="0"/>
          <w:sz w:val="28"/>
          <w:szCs w:val="28"/>
        </w:rPr>
      </w:pPr>
      <w:r>
        <w:rPr>
          <w:rFonts w:hint="eastAsia" w:ascii="仿宋" w:hAnsi="仿宋" w:eastAsia="仿宋" w:cs="仿宋"/>
          <w:b/>
          <w:bCs w:val="0"/>
          <w:kern w:val="0"/>
          <w:sz w:val="28"/>
          <w:szCs w:val="28"/>
        </w:rPr>
        <w:t>4企业规模划分</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bCs/>
          <w:kern w:val="0"/>
          <w:sz w:val="28"/>
          <w:szCs w:val="28"/>
        </w:rPr>
      </w:pPr>
      <w:r>
        <w:rPr>
          <w:rFonts w:hint="eastAsia" w:ascii="仿宋" w:hAnsi="仿宋" w:eastAsia="仿宋" w:cs="仿宋"/>
          <w:bCs/>
          <w:kern w:val="0"/>
          <w:sz w:val="28"/>
          <w:szCs w:val="28"/>
        </w:rPr>
        <w:t>根据国家统计局印发的相关管理办法，确定企业规模。</w:t>
      </w:r>
    </w:p>
    <w:p>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textAlignment w:val="auto"/>
        <w:rPr>
          <w:rFonts w:hint="eastAsia" w:ascii="仿宋" w:hAnsi="仿宋" w:eastAsia="仿宋" w:cs="仿宋"/>
          <w:b/>
          <w:bCs w:val="0"/>
          <w:kern w:val="0"/>
          <w:sz w:val="28"/>
          <w:szCs w:val="28"/>
        </w:rPr>
      </w:pPr>
      <w:r>
        <w:rPr>
          <w:rFonts w:hint="eastAsia" w:ascii="仿宋" w:hAnsi="仿宋" w:eastAsia="仿宋" w:cs="仿宋"/>
          <w:b/>
          <w:bCs w:val="0"/>
          <w:kern w:val="0"/>
          <w:sz w:val="28"/>
          <w:szCs w:val="28"/>
        </w:rPr>
        <w:t>5检验依据</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GB 21027-2020《学生用品的安全通用要求》</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GB/T 26698-2011《考试用铅笔和涂卡专用笔》</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GB/T 26704-2011《铅笔》</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QB/T 2309-2020《橡皮擦》</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GB 6675.4-2014《玩具安全 第4部分：特定元素的迁移》</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相关的法律、行政法规、部门规章、规范性文件</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现行有效的企业标准、团体标准、地方标准及产品明示质量要求</w:t>
      </w:r>
    </w:p>
    <w:p>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6抽样</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6.1抽样型号或规格</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应根据产品的销售单元（个/瓶/盒/套）抽取相同规格、相同款式（货/款号）、相同颜色的同一批次的产品。</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6.2抽样基数、抽样数量</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6.2.1在受检单位的货架或待售产品仓库内随机抽取有产品质量检验合格证明或者以其他形式表明合格的产品。</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6.2.2抽样基数</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抽样基数满足抽样数量即可。</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6.2.3抽样数量</w:t>
      </w:r>
    </w:p>
    <w:p>
      <w:pPr>
        <w:keepNext w:val="0"/>
        <w:keepLines w:val="0"/>
        <w:pageBreakBefore w:val="0"/>
        <w:widowControl w:val="0"/>
        <w:kinsoku/>
        <w:wordWrap/>
        <w:overflowPunct/>
        <w:topLinePunct w:val="0"/>
        <w:autoSpaceDE/>
        <w:autoSpaceDN/>
        <w:bidi w:val="0"/>
        <w:adjustRightInd w:val="0"/>
        <w:snapToGrid w:val="0"/>
        <w:spacing w:line="540" w:lineRule="exact"/>
        <w:ind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表2 抽样数量</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1843"/>
        <w:gridCol w:w="1843"/>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3085" w:type="dxa"/>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产品</w:t>
            </w:r>
          </w:p>
        </w:tc>
        <w:tc>
          <w:tcPr>
            <w:tcW w:w="1843" w:type="dxa"/>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抽样数量</w:t>
            </w:r>
          </w:p>
        </w:tc>
        <w:tc>
          <w:tcPr>
            <w:tcW w:w="1843" w:type="dxa"/>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检样教量</w:t>
            </w:r>
          </w:p>
        </w:tc>
        <w:tc>
          <w:tcPr>
            <w:tcW w:w="1751" w:type="dxa"/>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备样数量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85" w:type="dxa"/>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考试用铅笔和涂卡专用笔</w:t>
            </w:r>
          </w:p>
        </w:tc>
        <w:tc>
          <w:tcPr>
            <w:tcW w:w="1843" w:type="dxa"/>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48支</w:t>
            </w:r>
          </w:p>
        </w:tc>
        <w:tc>
          <w:tcPr>
            <w:tcW w:w="1843" w:type="dxa"/>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24支</w:t>
            </w:r>
          </w:p>
        </w:tc>
        <w:tc>
          <w:tcPr>
            <w:tcW w:w="1751" w:type="dxa"/>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24支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85" w:type="dxa"/>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塑料橡皮擦</w:t>
            </w:r>
          </w:p>
        </w:tc>
        <w:tc>
          <w:tcPr>
            <w:tcW w:w="1843" w:type="dxa"/>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块</w:t>
            </w:r>
          </w:p>
        </w:tc>
        <w:tc>
          <w:tcPr>
            <w:tcW w:w="1843" w:type="dxa"/>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块</w:t>
            </w:r>
          </w:p>
        </w:tc>
        <w:tc>
          <w:tcPr>
            <w:tcW w:w="1751" w:type="dxa"/>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85" w:type="dxa"/>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橡胶橡皮擦</w:t>
            </w:r>
          </w:p>
        </w:tc>
        <w:tc>
          <w:tcPr>
            <w:tcW w:w="1843" w:type="dxa"/>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r>
              <w:rPr>
                <w:rFonts w:hint="eastAsia" w:ascii="仿宋" w:hAnsi="仿宋" w:eastAsia="仿宋" w:cs="仿宋"/>
                <w:sz w:val="24"/>
                <w:szCs w:val="24"/>
              </w:rPr>
              <w:t>块</w:t>
            </w:r>
          </w:p>
        </w:tc>
        <w:tc>
          <w:tcPr>
            <w:tcW w:w="1843" w:type="dxa"/>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块</w:t>
            </w:r>
          </w:p>
        </w:tc>
        <w:tc>
          <w:tcPr>
            <w:tcW w:w="1751" w:type="dxa"/>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85" w:type="dxa"/>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学生作业本（课业簿册）</w:t>
            </w:r>
          </w:p>
        </w:tc>
        <w:tc>
          <w:tcPr>
            <w:tcW w:w="1843" w:type="dxa"/>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sz w:val="24"/>
                <w:szCs w:val="24"/>
              </w:rPr>
            </w:pPr>
            <w:r>
              <w:rPr>
                <w:rFonts w:hint="eastAsia" w:ascii="仿宋" w:hAnsi="仿宋" w:eastAsia="仿宋" w:cs="仿宋"/>
                <w:color w:val="000000"/>
                <w:sz w:val="24"/>
                <w:szCs w:val="24"/>
              </w:rPr>
              <w:t>8本</w:t>
            </w:r>
          </w:p>
        </w:tc>
        <w:tc>
          <w:tcPr>
            <w:tcW w:w="1843" w:type="dxa"/>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sz w:val="24"/>
                <w:szCs w:val="24"/>
              </w:rPr>
            </w:pPr>
            <w:r>
              <w:rPr>
                <w:rFonts w:hint="eastAsia" w:ascii="仿宋" w:hAnsi="仿宋" w:eastAsia="仿宋" w:cs="仿宋"/>
                <w:color w:val="000000"/>
                <w:sz w:val="24"/>
                <w:szCs w:val="24"/>
              </w:rPr>
              <w:t>4本</w:t>
            </w:r>
          </w:p>
        </w:tc>
        <w:tc>
          <w:tcPr>
            <w:tcW w:w="1751" w:type="dxa"/>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sz w:val="24"/>
                <w:szCs w:val="24"/>
              </w:rPr>
            </w:pPr>
            <w:r>
              <w:rPr>
                <w:rFonts w:hint="eastAsia" w:ascii="仿宋" w:hAnsi="仿宋" w:eastAsia="仿宋" w:cs="仿宋"/>
                <w:color w:val="000000"/>
                <w:sz w:val="24"/>
                <w:szCs w:val="24"/>
              </w:rPr>
              <w:t>4本</w:t>
            </w:r>
          </w:p>
        </w:tc>
      </w:tr>
    </w:tbl>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hint="eastAsia" w:ascii="仿宋" w:hAnsi="仿宋" w:eastAsia="仿宋" w:cs="仿宋"/>
          <w:sz w:val="28"/>
          <w:szCs w:val="28"/>
        </w:rPr>
      </w:pPr>
      <w:r>
        <w:rPr>
          <w:rFonts w:hint="eastAsia" w:ascii="仿宋" w:hAnsi="仿宋" w:eastAsia="仿宋" w:cs="仿宋"/>
          <w:sz w:val="28"/>
          <w:szCs w:val="28"/>
        </w:rPr>
        <w:t>6.3样品处置</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hint="eastAsia" w:ascii="仿宋" w:hAnsi="仿宋" w:eastAsia="仿宋" w:cs="仿宋"/>
          <w:sz w:val="28"/>
          <w:szCs w:val="28"/>
        </w:rPr>
      </w:pPr>
      <w:r>
        <w:rPr>
          <w:rFonts w:hint="eastAsia" w:ascii="仿宋" w:hAnsi="仿宋" w:eastAsia="仿宋" w:cs="仿宋"/>
          <w:sz w:val="28"/>
          <w:szCs w:val="28"/>
        </w:rPr>
        <w:t>检验样品及备用样品应分别封样，抽取的样品（连同其原包装和使用说明）用清洁的包装袋（箱）密封包装后加贴封条封样。包装的方式应能防止样品在运送过程中被损坏或被污染，封样的方式应能有效防止未经授权的拆封。</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hint="eastAsia" w:ascii="仿宋" w:hAnsi="仿宋" w:eastAsia="仿宋" w:cs="仿宋"/>
          <w:sz w:val="28"/>
          <w:szCs w:val="28"/>
        </w:rPr>
      </w:pPr>
      <w:r>
        <w:rPr>
          <w:rFonts w:hint="eastAsia" w:ascii="仿宋" w:hAnsi="仿宋" w:eastAsia="仿宋" w:cs="仿宋"/>
          <w:sz w:val="28"/>
          <w:szCs w:val="28"/>
        </w:rPr>
        <w:t>抽样人员将封存的样品，带回或寄送至抽样机构。抽样机构及时将抽查样品及抽样单等相关文书按时间节点要求送往承检机构。样品在保存及运输过程中应妥善保管，做好防潮、防霉、防蛀措施，保持样品状态良好。</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hint="eastAsia" w:ascii="仿宋" w:hAnsi="仿宋" w:eastAsia="仿宋" w:cs="仿宋"/>
          <w:sz w:val="28"/>
          <w:szCs w:val="28"/>
        </w:rPr>
      </w:pPr>
      <w:r>
        <w:rPr>
          <w:rFonts w:hint="eastAsia" w:ascii="仿宋" w:hAnsi="仿宋" w:eastAsia="仿宋" w:cs="仿宋"/>
          <w:sz w:val="28"/>
          <w:szCs w:val="28"/>
        </w:rPr>
        <w:t>承检机构接收样品时应当检查、记录样品的外观、状态、封条有无破损及其他可能对检验结果或者综合判定产生影响的情况，确认样品与抽样文书的记录是否相符，并填写样品接收表（注：当封条破损，样品有可能被调换或损坏时，或样品与抽查样品不一致时，立即与抽样单位联系，确认原因，同时上报任务委托单位取消该样品的抽查工作）。对样品加贴相应标识后入库待检。</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hint="eastAsia" w:ascii="仿宋" w:hAnsi="仿宋" w:eastAsia="仿宋" w:cs="仿宋"/>
          <w:sz w:val="28"/>
          <w:szCs w:val="28"/>
        </w:rPr>
      </w:pPr>
      <w:r>
        <w:rPr>
          <w:rFonts w:hint="eastAsia" w:ascii="仿宋" w:hAnsi="仿宋" w:eastAsia="仿宋" w:cs="仿宋"/>
          <w:sz w:val="28"/>
          <w:szCs w:val="28"/>
        </w:rPr>
        <w:t>6.4抽样单</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left"/>
        <w:textAlignment w:val="auto"/>
        <w:rPr>
          <w:rFonts w:hint="eastAsia" w:ascii="仿宋" w:hAnsi="仿宋" w:eastAsia="仿宋" w:cs="仿宋"/>
        </w:rPr>
      </w:pPr>
      <w:r>
        <w:rPr>
          <w:rFonts w:hint="eastAsia" w:ascii="仿宋" w:hAnsi="仿宋" w:eastAsia="仿宋" w:cs="仿宋"/>
          <w:sz w:val="28"/>
          <w:szCs w:val="28"/>
          <w:highlight w:val="none"/>
        </w:rPr>
        <w:t>应按有关规定填写抽样单，并记录被抽查产品及企业相关信息。需要被抽企业提供的其他样品信息应注明，并经企业确认</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hint="eastAsia" w:ascii="仿宋" w:hAnsi="仿宋" w:eastAsia="仿宋" w:cs="仿宋"/>
          <w:sz w:val="28"/>
          <w:szCs w:val="28"/>
        </w:rPr>
      </w:pPr>
      <w:r>
        <w:rPr>
          <w:rFonts w:hint="eastAsia" w:ascii="仿宋" w:hAnsi="仿宋" w:eastAsia="仿宋" w:cs="仿宋"/>
          <w:sz w:val="28"/>
          <w:szCs w:val="28"/>
        </w:rPr>
        <w:t>6.5样品获取方式</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监督抽查所需的</w:t>
      </w:r>
      <w:r>
        <w:rPr>
          <w:rFonts w:hint="eastAsia" w:ascii="仿宋" w:hAnsi="仿宋" w:eastAsia="仿宋" w:cs="仿宋"/>
          <w:sz w:val="28"/>
          <w:szCs w:val="28"/>
          <w:lang w:val="en-US" w:eastAsia="zh-CN"/>
        </w:rPr>
        <w:t>检验</w:t>
      </w:r>
      <w:r>
        <w:rPr>
          <w:rFonts w:hint="eastAsia" w:ascii="仿宋" w:hAnsi="仿宋" w:eastAsia="仿宋" w:cs="仿宋"/>
          <w:sz w:val="28"/>
          <w:szCs w:val="28"/>
        </w:rPr>
        <w:t>样品要在受检单位以购买方式获取</w:t>
      </w:r>
      <w:r>
        <w:rPr>
          <w:rFonts w:hint="eastAsia" w:ascii="仿宋" w:hAnsi="仿宋" w:eastAsia="仿宋" w:cs="仿宋"/>
          <w:sz w:val="28"/>
          <w:szCs w:val="28"/>
          <w:lang w:eastAsia="zh-CN"/>
        </w:rPr>
        <w:t>，受检单位开具发票</w:t>
      </w:r>
      <w:r>
        <w:rPr>
          <w:rFonts w:hint="eastAsia" w:ascii="仿宋" w:hAnsi="仿宋" w:eastAsia="仿宋" w:cs="仿宋"/>
          <w:sz w:val="28"/>
          <w:szCs w:val="28"/>
        </w:rPr>
        <w:t>。备用样品由受检单位先行无偿提供。</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hint="eastAsia" w:ascii="仿宋" w:hAnsi="仿宋" w:eastAsia="仿宋" w:cs="仿宋"/>
          <w:sz w:val="28"/>
          <w:szCs w:val="28"/>
        </w:rPr>
      </w:pPr>
      <w:r>
        <w:rPr>
          <w:rFonts w:hint="eastAsia" w:ascii="仿宋" w:hAnsi="仿宋" w:eastAsia="仿宋" w:cs="仿宋"/>
          <w:sz w:val="28"/>
          <w:szCs w:val="28"/>
        </w:rPr>
        <w:t>6.6抽样注意事项</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6.6.1应由抽样技术人员在现场进行抽取，不得由企业自行抽样。抽取的样品应当是有产品质量检验合格证明或者以其他形式表明合格的产品，其保质期应满足检验及异议处理时间的要求。</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6.6.2抽样时，抽样人员应当认真核实营业执照等被抽查企业的相关信息，确认企业不存在不得抽样的情形。遇有下列情况之一且能提供有效证明的，不得抽样：</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（1）被抽查企业无监督抽查通知书或者相关文件复印件所列产品的；</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（2）产品抽样基数不符合抽查方案要求的；</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hint="eastAsia" w:ascii="仿宋" w:hAnsi="仿宋" w:eastAsia="仿宋" w:cs="仿宋"/>
          <w:sz w:val="28"/>
          <w:szCs w:val="28"/>
        </w:rPr>
      </w:pPr>
      <w:r>
        <w:rPr>
          <w:rFonts w:hint="eastAsia" w:ascii="仿宋" w:hAnsi="仿宋" w:eastAsia="仿宋" w:cs="仿宋"/>
          <w:sz w:val="28"/>
          <w:szCs w:val="28"/>
        </w:rPr>
        <w:t>（3）企业提供上级市场监管部门在6个月内对同一产品的监督抽查抽样单或者合格检验报告的。</w:t>
      </w:r>
    </w:p>
    <w:p>
      <w:pPr>
        <w:keepNext w:val="0"/>
        <w:keepLines w:val="0"/>
        <w:pageBreakBefore w:val="0"/>
        <w:widowControl w:val="0"/>
        <w:kinsoku/>
        <w:wordWrap/>
        <w:overflowPunct/>
        <w:topLinePunct w:val="0"/>
        <w:autoSpaceDE/>
        <w:autoSpaceDN/>
        <w:bidi w:val="0"/>
        <w:adjustRightInd w:val="0"/>
        <w:snapToGrid w:val="0"/>
        <w:spacing w:line="540" w:lineRule="exact"/>
        <w:ind w:firstLine="551" w:firstLineChars="196"/>
        <w:textAlignment w:val="auto"/>
        <w:rPr>
          <w:rFonts w:hint="eastAsia" w:ascii="仿宋" w:hAnsi="仿宋" w:eastAsia="仿宋" w:cs="仿宋"/>
          <w:b/>
          <w:bCs/>
          <w:sz w:val="28"/>
          <w:szCs w:val="28"/>
        </w:rPr>
      </w:pPr>
      <w:r>
        <w:rPr>
          <w:rFonts w:hint="eastAsia" w:ascii="仿宋" w:hAnsi="仿宋" w:eastAsia="仿宋" w:cs="仿宋"/>
          <w:b/>
          <w:bCs/>
          <w:sz w:val="28"/>
          <w:szCs w:val="28"/>
        </w:rPr>
        <w:t>7检验要求</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hint="eastAsia" w:ascii="仿宋" w:hAnsi="仿宋" w:eastAsia="仿宋" w:cs="仿宋"/>
          <w:sz w:val="28"/>
          <w:szCs w:val="28"/>
        </w:rPr>
      </w:pPr>
      <w:r>
        <w:rPr>
          <w:rFonts w:hint="eastAsia" w:ascii="仿宋" w:hAnsi="仿宋" w:eastAsia="仿宋" w:cs="仿宋"/>
          <w:sz w:val="28"/>
          <w:szCs w:val="28"/>
        </w:rPr>
        <w:t>7.1检验项目</w:t>
      </w:r>
    </w:p>
    <w:p>
      <w:pPr>
        <w:keepNext w:val="0"/>
        <w:keepLines w:val="0"/>
        <w:pageBreakBefore w:val="0"/>
        <w:widowControl w:val="0"/>
        <w:kinsoku/>
        <w:wordWrap/>
        <w:overflowPunct/>
        <w:topLinePunct w:val="0"/>
        <w:autoSpaceDE/>
        <w:autoSpaceDN/>
        <w:bidi w:val="0"/>
        <w:spacing w:line="5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表3 考试用铅笔和涂卡专用笔检验项目</w:t>
      </w:r>
    </w:p>
    <w:tbl>
      <w:tblPr>
        <w:tblStyle w:val="12"/>
        <w:tblW w:w="8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085"/>
        <w:gridCol w:w="2512"/>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序号</w:t>
            </w:r>
          </w:p>
        </w:tc>
        <w:tc>
          <w:tcPr>
            <w:tcW w:w="3085"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检验项目</w:t>
            </w:r>
          </w:p>
        </w:tc>
        <w:tc>
          <w:tcPr>
            <w:tcW w:w="2512"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依据标准</w:t>
            </w:r>
          </w:p>
        </w:tc>
        <w:tc>
          <w:tcPr>
            <w:tcW w:w="2163"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1</w:t>
            </w:r>
          </w:p>
        </w:tc>
        <w:tc>
          <w:tcPr>
            <w:tcW w:w="3085"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铅笔铅芯硬度</w:t>
            </w:r>
          </w:p>
        </w:tc>
        <w:tc>
          <w:tcPr>
            <w:tcW w:w="2512"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GB/T 26698-2011</w:t>
            </w:r>
          </w:p>
        </w:tc>
        <w:tc>
          <w:tcPr>
            <w:tcW w:w="2163"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GB/T 26704-2011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2</w:t>
            </w:r>
          </w:p>
        </w:tc>
        <w:tc>
          <w:tcPr>
            <w:tcW w:w="3085"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铅笔铅芯芯尖受力</w:t>
            </w:r>
          </w:p>
        </w:tc>
        <w:tc>
          <w:tcPr>
            <w:tcW w:w="2512"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GB/T 26698-2011</w:t>
            </w:r>
          </w:p>
        </w:tc>
        <w:tc>
          <w:tcPr>
            <w:tcW w:w="2163"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GB/T 26704-2011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3</w:t>
            </w:r>
          </w:p>
        </w:tc>
        <w:tc>
          <w:tcPr>
            <w:tcW w:w="3085"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铅笔铅芯磨耗</w:t>
            </w:r>
          </w:p>
        </w:tc>
        <w:tc>
          <w:tcPr>
            <w:tcW w:w="2512"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GB/T 26698-2011</w:t>
            </w:r>
          </w:p>
        </w:tc>
        <w:tc>
          <w:tcPr>
            <w:tcW w:w="2163"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GB/T 26704-2011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4</w:t>
            </w:r>
          </w:p>
        </w:tc>
        <w:tc>
          <w:tcPr>
            <w:tcW w:w="3085"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铅笔铅芯滑度</w:t>
            </w:r>
          </w:p>
        </w:tc>
        <w:tc>
          <w:tcPr>
            <w:tcW w:w="2512"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GB/T 26698-2011</w:t>
            </w:r>
          </w:p>
        </w:tc>
        <w:tc>
          <w:tcPr>
            <w:tcW w:w="2163"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GB/T 26704-2011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5</w:t>
            </w:r>
          </w:p>
        </w:tc>
        <w:tc>
          <w:tcPr>
            <w:tcW w:w="3085"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铅笔铅芯浓度</w:t>
            </w:r>
          </w:p>
        </w:tc>
        <w:tc>
          <w:tcPr>
            <w:tcW w:w="2512"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GB/T 26698-2011</w:t>
            </w:r>
          </w:p>
        </w:tc>
        <w:tc>
          <w:tcPr>
            <w:tcW w:w="2163"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GB/T 26704-2011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6</w:t>
            </w:r>
          </w:p>
        </w:tc>
        <w:tc>
          <w:tcPr>
            <w:tcW w:w="3085"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铅笔铅芯直径</w:t>
            </w:r>
          </w:p>
        </w:tc>
        <w:tc>
          <w:tcPr>
            <w:tcW w:w="2512"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GB/T 26698-2011</w:t>
            </w:r>
          </w:p>
        </w:tc>
        <w:tc>
          <w:tcPr>
            <w:tcW w:w="2163"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GB/T 26704-2011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7</w:t>
            </w:r>
          </w:p>
        </w:tc>
        <w:tc>
          <w:tcPr>
            <w:tcW w:w="3085"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铅笔笔杆直径</w:t>
            </w:r>
          </w:p>
        </w:tc>
        <w:tc>
          <w:tcPr>
            <w:tcW w:w="2512"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GB/T 26698-2011</w:t>
            </w:r>
          </w:p>
        </w:tc>
        <w:tc>
          <w:tcPr>
            <w:tcW w:w="2163"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GB/T 26704-2011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8</w:t>
            </w:r>
          </w:p>
        </w:tc>
        <w:tc>
          <w:tcPr>
            <w:tcW w:w="3085"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铅笔笔杆长度</w:t>
            </w:r>
          </w:p>
        </w:tc>
        <w:tc>
          <w:tcPr>
            <w:tcW w:w="2512"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GB/T 26698-2011</w:t>
            </w:r>
          </w:p>
        </w:tc>
        <w:tc>
          <w:tcPr>
            <w:tcW w:w="2163"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GB/T 26704-2011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9</w:t>
            </w:r>
          </w:p>
        </w:tc>
        <w:tc>
          <w:tcPr>
            <w:tcW w:w="3085"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铅笔滑芯</w:t>
            </w:r>
          </w:p>
        </w:tc>
        <w:tc>
          <w:tcPr>
            <w:tcW w:w="2512"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GB/T 26698-2011</w:t>
            </w:r>
          </w:p>
        </w:tc>
        <w:tc>
          <w:tcPr>
            <w:tcW w:w="2163"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GB/T 26704-2011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10</w:t>
            </w:r>
          </w:p>
        </w:tc>
        <w:tc>
          <w:tcPr>
            <w:tcW w:w="3085"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铅笔偏心数</w:t>
            </w:r>
          </w:p>
        </w:tc>
        <w:tc>
          <w:tcPr>
            <w:tcW w:w="2512"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GB/T 26698-2011</w:t>
            </w:r>
          </w:p>
        </w:tc>
        <w:tc>
          <w:tcPr>
            <w:tcW w:w="2163"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GB/T 26704-2011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11</w:t>
            </w:r>
          </w:p>
        </w:tc>
        <w:tc>
          <w:tcPr>
            <w:tcW w:w="3085"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铅笔皮头拉力</w:t>
            </w:r>
          </w:p>
        </w:tc>
        <w:tc>
          <w:tcPr>
            <w:tcW w:w="2512"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GB/T 26698-2011</w:t>
            </w:r>
          </w:p>
        </w:tc>
        <w:tc>
          <w:tcPr>
            <w:tcW w:w="2163"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GB/T 26704-2011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12</w:t>
            </w:r>
          </w:p>
        </w:tc>
        <w:tc>
          <w:tcPr>
            <w:tcW w:w="3085"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铅笔笔杆涂层</w:t>
            </w:r>
          </w:p>
        </w:tc>
        <w:tc>
          <w:tcPr>
            <w:tcW w:w="2512"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GB/T 26698-2011</w:t>
            </w:r>
          </w:p>
        </w:tc>
        <w:tc>
          <w:tcPr>
            <w:tcW w:w="2163"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GB/T 26704-2011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13</w:t>
            </w:r>
          </w:p>
        </w:tc>
        <w:tc>
          <w:tcPr>
            <w:tcW w:w="3085"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铅笔笔杆结合牢度</w:t>
            </w:r>
          </w:p>
        </w:tc>
        <w:tc>
          <w:tcPr>
            <w:tcW w:w="2512"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GB/T 26698-2011</w:t>
            </w:r>
          </w:p>
        </w:tc>
        <w:tc>
          <w:tcPr>
            <w:tcW w:w="2163"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GB/T 26704-2011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14</w:t>
            </w:r>
          </w:p>
        </w:tc>
        <w:tc>
          <w:tcPr>
            <w:tcW w:w="3085"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铅笔杆内断芯</w:t>
            </w:r>
          </w:p>
        </w:tc>
        <w:tc>
          <w:tcPr>
            <w:tcW w:w="2512"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GB/T 26698-2011</w:t>
            </w:r>
          </w:p>
        </w:tc>
        <w:tc>
          <w:tcPr>
            <w:tcW w:w="2163" w:type="dxa"/>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GB/T 26704-2011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15</w:t>
            </w:r>
          </w:p>
        </w:tc>
        <w:tc>
          <w:tcPr>
            <w:tcW w:w="3085"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揿动式涂卡专用笔夹铅芯力</w:t>
            </w:r>
          </w:p>
        </w:tc>
        <w:tc>
          <w:tcPr>
            <w:tcW w:w="251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GB/T 26698-2011</w:t>
            </w:r>
          </w:p>
        </w:tc>
        <w:tc>
          <w:tcPr>
            <w:tcW w:w="216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QB/T 1023-2018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16</w:t>
            </w:r>
          </w:p>
        </w:tc>
        <w:tc>
          <w:tcPr>
            <w:tcW w:w="3085"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揿动式涂卡专用笔芯尖受力</w:t>
            </w:r>
          </w:p>
        </w:tc>
        <w:tc>
          <w:tcPr>
            <w:tcW w:w="251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GB/T 26698-2011</w:t>
            </w:r>
          </w:p>
        </w:tc>
        <w:tc>
          <w:tcPr>
            <w:tcW w:w="216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QB/T 1023-2018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17</w:t>
            </w:r>
          </w:p>
        </w:tc>
        <w:tc>
          <w:tcPr>
            <w:tcW w:w="3085"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揿动式涂卡专用笔出铅芯长度</w:t>
            </w:r>
          </w:p>
        </w:tc>
        <w:tc>
          <w:tcPr>
            <w:tcW w:w="251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GB/T 26698-2011</w:t>
            </w:r>
          </w:p>
        </w:tc>
        <w:tc>
          <w:tcPr>
            <w:tcW w:w="216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QB/T 1023-2018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18</w:t>
            </w:r>
          </w:p>
        </w:tc>
        <w:tc>
          <w:tcPr>
            <w:tcW w:w="3085"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揿动式涂卡专用笔输铅芯性能</w:t>
            </w:r>
          </w:p>
        </w:tc>
        <w:tc>
          <w:tcPr>
            <w:tcW w:w="251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GB/T 26698-2011</w:t>
            </w:r>
          </w:p>
        </w:tc>
        <w:tc>
          <w:tcPr>
            <w:tcW w:w="216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QB/T 1023-2018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19</w:t>
            </w:r>
          </w:p>
        </w:tc>
        <w:tc>
          <w:tcPr>
            <w:tcW w:w="3085"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揿动式涂卡专用笔铅芯残留长度</w:t>
            </w:r>
          </w:p>
        </w:tc>
        <w:tc>
          <w:tcPr>
            <w:tcW w:w="251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GB/T 26698-2011</w:t>
            </w:r>
          </w:p>
        </w:tc>
        <w:tc>
          <w:tcPr>
            <w:tcW w:w="216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QB/T 1023-2018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20</w:t>
            </w:r>
          </w:p>
        </w:tc>
        <w:tc>
          <w:tcPr>
            <w:tcW w:w="3085"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揿动式涂卡专用笔耐用性能</w:t>
            </w:r>
          </w:p>
        </w:tc>
        <w:tc>
          <w:tcPr>
            <w:tcW w:w="251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GB/T 26698-2011</w:t>
            </w:r>
          </w:p>
        </w:tc>
        <w:tc>
          <w:tcPr>
            <w:tcW w:w="216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QB/T 1023-2018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21</w:t>
            </w:r>
          </w:p>
        </w:tc>
        <w:tc>
          <w:tcPr>
            <w:tcW w:w="3085"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揿动式涂卡专用笔金属笔夹弹性</w:t>
            </w:r>
          </w:p>
        </w:tc>
        <w:tc>
          <w:tcPr>
            <w:tcW w:w="251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GB/T 26698-2011</w:t>
            </w:r>
          </w:p>
        </w:tc>
        <w:tc>
          <w:tcPr>
            <w:tcW w:w="216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QB/T 1023-2018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22</w:t>
            </w:r>
          </w:p>
        </w:tc>
        <w:tc>
          <w:tcPr>
            <w:tcW w:w="3085"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揿动式涂卡专用笔耐冲击性</w:t>
            </w:r>
          </w:p>
        </w:tc>
        <w:tc>
          <w:tcPr>
            <w:tcW w:w="251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GB/T 26698-2011</w:t>
            </w:r>
          </w:p>
        </w:tc>
        <w:tc>
          <w:tcPr>
            <w:tcW w:w="216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QB/T 1023-2018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23</w:t>
            </w:r>
          </w:p>
        </w:tc>
        <w:tc>
          <w:tcPr>
            <w:tcW w:w="3085"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揿动式涂卡专用笔镀层抗蚀性</w:t>
            </w:r>
          </w:p>
        </w:tc>
        <w:tc>
          <w:tcPr>
            <w:tcW w:w="251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GB/T 26698-2011</w:t>
            </w:r>
          </w:p>
        </w:tc>
        <w:tc>
          <w:tcPr>
            <w:tcW w:w="216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QB/T 1023-2018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24</w:t>
            </w:r>
          </w:p>
        </w:tc>
        <w:tc>
          <w:tcPr>
            <w:tcW w:w="308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换芯式涂卡专用笔回缩力</w:t>
            </w:r>
          </w:p>
        </w:tc>
        <w:tc>
          <w:tcPr>
            <w:tcW w:w="251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GB/T 26698-2011</w:t>
            </w:r>
          </w:p>
        </w:tc>
        <w:tc>
          <w:tcPr>
            <w:tcW w:w="216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GB/T 26698-2011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25</w:t>
            </w:r>
          </w:p>
        </w:tc>
        <w:tc>
          <w:tcPr>
            <w:tcW w:w="308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换芯式涂卡专用笔锁紧力</w:t>
            </w:r>
          </w:p>
        </w:tc>
        <w:tc>
          <w:tcPr>
            <w:tcW w:w="251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GB/T 26698-2011</w:t>
            </w:r>
          </w:p>
        </w:tc>
        <w:tc>
          <w:tcPr>
            <w:tcW w:w="216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GB/T 26698-2011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26</w:t>
            </w:r>
          </w:p>
        </w:tc>
        <w:tc>
          <w:tcPr>
            <w:tcW w:w="308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换芯式涂卡专用笔出铅芯长度</w:t>
            </w:r>
          </w:p>
        </w:tc>
        <w:tc>
          <w:tcPr>
            <w:tcW w:w="251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GB/T 26698-2011</w:t>
            </w:r>
          </w:p>
        </w:tc>
        <w:tc>
          <w:tcPr>
            <w:tcW w:w="216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GB/T 26698-2011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27</w:t>
            </w:r>
          </w:p>
        </w:tc>
        <w:tc>
          <w:tcPr>
            <w:tcW w:w="308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换芯式涂卡专用笔输铅芯性能</w:t>
            </w:r>
          </w:p>
        </w:tc>
        <w:tc>
          <w:tcPr>
            <w:tcW w:w="251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GB/T 26698-2011</w:t>
            </w:r>
          </w:p>
        </w:tc>
        <w:tc>
          <w:tcPr>
            <w:tcW w:w="216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GB/T 26698-2011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28</w:t>
            </w:r>
          </w:p>
        </w:tc>
        <w:tc>
          <w:tcPr>
            <w:tcW w:w="308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换芯式涂卡专用笔耐用性能</w:t>
            </w:r>
          </w:p>
        </w:tc>
        <w:tc>
          <w:tcPr>
            <w:tcW w:w="251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GB/T 26698-2011</w:t>
            </w:r>
          </w:p>
        </w:tc>
        <w:tc>
          <w:tcPr>
            <w:tcW w:w="216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GB/T 26698-2011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29</w:t>
            </w:r>
          </w:p>
        </w:tc>
        <w:tc>
          <w:tcPr>
            <w:tcW w:w="308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换芯式涂卡专用笔耐冲击性能</w:t>
            </w:r>
          </w:p>
        </w:tc>
        <w:tc>
          <w:tcPr>
            <w:tcW w:w="251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GB/T 26698-2011</w:t>
            </w:r>
          </w:p>
        </w:tc>
        <w:tc>
          <w:tcPr>
            <w:tcW w:w="216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GB/T 26698-2011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c>
          <w:tcPr>
            <w:tcW w:w="3085"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矩形铅芯尺寸</w:t>
            </w:r>
          </w:p>
        </w:tc>
        <w:tc>
          <w:tcPr>
            <w:tcW w:w="251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GB/T 26698-2011</w:t>
            </w:r>
          </w:p>
        </w:tc>
        <w:tc>
          <w:tcPr>
            <w:tcW w:w="216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GB/T 26698-2011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31</w:t>
            </w:r>
          </w:p>
        </w:tc>
        <w:tc>
          <w:tcPr>
            <w:tcW w:w="3085"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矩形铅芯弯曲强度</w:t>
            </w:r>
          </w:p>
        </w:tc>
        <w:tc>
          <w:tcPr>
            <w:tcW w:w="251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GB/T 26698-2011</w:t>
            </w:r>
          </w:p>
        </w:tc>
        <w:tc>
          <w:tcPr>
            <w:tcW w:w="216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GB/T 26698-2011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32</w:t>
            </w:r>
          </w:p>
        </w:tc>
        <w:tc>
          <w:tcPr>
            <w:tcW w:w="3085"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矩形铅芯浓度</w:t>
            </w:r>
          </w:p>
        </w:tc>
        <w:tc>
          <w:tcPr>
            <w:tcW w:w="251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GB/T 26698-2011</w:t>
            </w:r>
          </w:p>
        </w:tc>
        <w:tc>
          <w:tcPr>
            <w:tcW w:w="216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QB/T 1024-2007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33</w:t>
            </w:r>
          </w:p>
        </w:tc>
        <w:tc>
          <w:tcPr>
            <w:tcW w:w="3085"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矩形铅芯滑度</w:t>
            </w:r>
          </w:p>
        </w:tc>
        <w:tc>
          <w:tcPr>
            <w:tcW w:w="251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GB/T 26698-2011</w:t>
            </w:r>
          </w:p>
        </w:tc>
        <w:tc>
          <w:tcPr>
            <w:tcW w:w="216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QB/T 1024-2007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34</w:t>
            </w:r>
          </w:p>
        </w:tc>
        <w:tc>
          <w:tcPr>
            <w:tcW w:w="3085"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矩形铅芯磨耗</w:t>
            </w:r>
          </w:p>
        </w:tc>
        <w:tc>
          <w:tcPr>
            <w:tcW w:w="251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GB/T 26698-2011</w:t>
            </w:r>
          </w:p>
        </w:tc>
        <w:tc>
          <w:tcPr>
            <w:tcW w:w="216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QB/T 1024-2007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35</w:t>
            </w:r>
          </w:p>
        </w:tc>
        <w:tc>
          <w:tcPr>
            <w:tcW w:w="3085"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矩形铅芯弯曲度</w:t>
            </w:r>
          </w:p>
        </w:tc>
        <w:tc>
          <w:tcPr>
            <w:tcW w:w="251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GB/T 26698-2011</w:t>
            </w:r>
          </w:p>
        </w:tc>
        <w:tc>
          <w:tcPr>
            <w:tcW w:w="216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QB/T 1024-2007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36</w:t>
            </w:r>
          </w:p>
        </w:tc>
        <w:tc>
          <w:tcPr>
            <w:tcW w:w="308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楔形短铅芯</w:t>
            </w:r>
          </w:p>
        </w:tc>
        <w:tc>
          <w:tcPr>
            <w:tcW w:w="251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GB/T 26698-2011</w:t>
            </w:r>
          </w:p>
        </w:tc>
        <w:tc>
          <w:tcPr>
            <w:tcW w:w="216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GB/T 26698-2011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37</w:t>
            </w:r>
          </w:p>
        </w:tc>
        <w:tc>
          <w:tcPr>
            <w:tcW w:w="308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可迁移元素</w:t>
            </w:r>
          </w:p>
        </w:tc>
        <w:tc>
          <w:tcPr>
            <w:tcW w:w="251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GB/T 26698-2011</w:t>
            </w:r>
          </w:p>
        </w:tc>
        <w:tc>
          <w:tcPr>
            <w:tcW w:w="216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GB 6675-2003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GB 6675-2003/XG1-2005</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GB/T 32602-2016</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GB/T 32603-2016</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GB/T 30419-2013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GB/T 30419-2013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GB/T 34435-2017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38</w:t>
            </w:r>
          </w:p>
        </w:tc>
        <w:tc>
          <w:tcPr>
            <w:tcW w:w="308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标志</w:t>
            </w:r>
          </w:p>
        </w:tc>
        <w:tc>
          <w:tcPr>
            <w:tcW w:w="251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GB/T 26698-2011</w:t>
            </w:r>
          </w:p>
        </w:tc>
        <w:tc>
          <w:tcPr>
            <w:tcW w:w="216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GB/T 26698-2011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1" w:type="dxa"/>
            <w:gridSpan w:val="4"/>
            <w:vAlign w:val="center"/>
          </w:tcPr>
          <w:p>
            <w:pPr>
              <w:widowControl/>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szCs w:val="21"/>
              </w:rPr>
              <w:t>备注：</w:t>
            </w:r>
            <w:r>
              <w:rPr>
                <w:rFonts w:hint="eastAsia" w:ascii="仿宋" w:hAnsi="仿宋" w:eastAsia="仿宋" w:cs="仿宋"/>
                <w:szCs w:val="21"/>
                <w:lang w:val="en-US" w:eastAsia="zh-CN"/>
              </w:rPr>
              <w:t>根据实际抽检的样品，</w:t>
            </w:r>
            <w:r>
              <w:rPr>
                <w:rFonts w:hint="eastAsia" w:ascii="仿宋" w:hAnsi="仿宋" w:eastAsia="仿宋" w:cs="仿宋"/>
                <w:bCs/>
                <w:szCs w:val="21"/>
              </w:rPr>
              <w:t>仅对适用项目进行检测。</w:t>
            </w:r>
          </w:p>
        </w:tc>
      </w:tr>
    </w:tbl>
    <w:p>
      <w:pPr>
        <w:spacing w:line="594" w:lineRule="exact"/>
        <w:jc w:val="center"/>
        <w:rPr>
          <w:rFonts w:hint="eastAsia" w:ascii="仿宋" w:hAnsi="仿宋" w:eastAsia="仿宋" w:cs="仿宋"/>
          <w:sz w:val="24"/>
          <w:szCs w:val="24"/>
        </w:rPr>
      </w:pPr>
      <w:r>
        <w:rPr>
          <w:rFonts w:hint="eastAsia" w:ascii="仿宋" w:hAnsi="仿宋" w:eastAsia="仿宋" w:cs="仿宋"/>
          <w:sz w:val="24"/>
          <w:szCs w:val="24"/>
        </w:rPr>
        <w:t>表</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作业本（课业簿册）</w:t>
      </w:r>
      <w:r>
        <w:rPr>
          <w:rFonts w:hint="eastAsia" w:ascii="仿宋" w:hAnsi="仿宋" w:eastAsia="仿宋" w:cs="仿宋"/>
          <w:sz w:val="24"/>
          <w:szCs w:val="24"/>
        </w:rPr>
        <w:t>检验项目</w:t>
      </w:r>
    </w:p>
    <w:tbl>
      <w:tblPr>
        <w:tblStyle w:val="12"/>
        <w:tblW w:w="8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085"/>
        <w:gridCol w:w="2250"/>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序号</w:t>
            </w:r>
          </w:p>
        </w:tc>
        <w:tc>
          <w:tcPr>
            <w:tcW w:w="3085"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检验项目</w:t>
            </w:r>
          </w:p>
        </w:tc>
        <w:tc>
          <w:tcPr>
            <w:tcW w:w="2250"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依据标准</w:t>
            </w:r>
          </w:p>
        </w:tc>
        <w:tc>
          <w:tcPr>
            <w:tcW w:w="2425"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auto"/>
                <w:kern w:val="0"/>
                <w:sz w:val="21"/>
                <w:szCs w:val="21"/>
                <w:u w:val="none"/>
                <w:lang w:val="en-US" w:eastAsia="zh-CN" w:bidi="ar"/>
              </w:rPr>
              <w:t>1</w:t>
            </w:r>
          </w:p>
        </w:tc>
        <w:tc>
          <w:tcPr>
            <w:tcW w:w="3085"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color w:val="auto"/>
                <w:sz w:val="21"/>
                <w:szCs w:val="21"/>
              </w:rPr>
              <w:t>装钉质量</w:t>
            </w:r>
          </w:p>
        </w:tc>
        <w:tc>
          <w:tcPr>
            <w:tcW w:w="2250"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rPr>
              <w:t>QB/T 1437-2014</w:t>
            </w:r>
          </w:p>
        </w:tc>
        <w:tc>
          <w:tcPr>
            <w:tcW w:w="2425"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auto"/>
                <w:kern w:val="0"/>
                <w:sz w:val="21"/>
                <w:szCs w:val="21"/>
                <w:u w:val="none"/>
                <w:lang w:val="en-US" w:eastAsia="zh-CN" w:bidi="ar"/>
              </w:rPr>
              <w:t>QB/T 1437-2014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auto"/>
                <w:kern w:val="0"/>
                <w:sz w:val="21"/>
                <w:szCs w:val="21"/>
                <w:u w:val="none"/>
                <w:lang w:val="en-US" w:eastAsia="zh-CN" w:bidi="ar"/>
              </w:rPr>
              <w:t>2</w:t>
            </w:r>
          </w:p>
        </w:tc>
        <w:tc>
          <w:tcPr>
            <w:tcW w:w="3085"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color w:val="auto"/>
                <w:sz w:val="21"/>
                <w:szCs w:val="21"/>
              </w:rPr>
              <w:t>纸张定量</w:t>
            </w:r>
          </w:p>
        </w:tc>
        <w:tc>
          <w:tcPr>
            <w:tcW w:w="2250"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rPr>
              <w:t>QB/T 1437-2014</w:t>
            </w:r>
          </w:p>
        </w:tc>
        <w:tc>
          <w:tcPr>
            <w:tcW w:w="2425"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auto"/>
                <w:kern w:val="0"/>
                <w:sz w:val="21"/>
                <w:szCs w:val="21"/>
                <w:u w:val="none"/>
                <w:lang w:val="en-US" w:eastAsia="zh-CN" w:bidi="ar"/>
              </w:rPr>
              <w:t>GB/T 451.2-2002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auto"/>
                <w:kern w:val="0"/>
                <w:sz w:val="21"/>
                <w:szCs w:val="21"/>
                <w:u w:val="none"/>
                <w:lang w:val="en-US" w:eastAsia="zh-CN" w:bidi="ar"/>
              </w:rPr>
              <w:t>3</w:t>
            </w:r>
          </w:p>
        </w:tc>
        <w:tc>
          <w:tcPr>
            <w:tcW w:w="3085"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color w:val="auto"/>
                <w:sz w:val="21"/>
                <w:szCs w:val="21"/>
              </w:rPr>
              <w:t>破页</w:t>
            </w:r>
          </w:p>
        </w:tc>
        <w:tc>
          <w:tcPr>
            <w:tcW w:w="2250"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rPr>
              <w:t>QB/T 1437-2014</w:t>
            </w:r>
          </w:p>
        </w:tc>
        <w:tc>
          <w:tcPr>
            <w:tcW w:w="2425"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auto"/>
                <w:kern w:val="0"/>
                <w:sz w:val="21"/>
                <w:szCs w:val="21"/>
                <w:u w:val="none"/>
                <w:lang w:val="en-US" w:eastAsia="zh-CN" w:bidi="ar"/>
              </w:rPr>
              <w:t>QB/T 1437-2014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auto"/>
                <w:kern w:val="0"/>
                <w:sz w:val="21"/>
                <w:szCs w:val="21"/>
                <w:u w:val="none"/>
                <w:lang w:val="en-US" w:eastAsia="zh-CN" w:bidi="ar"/>
              </w:rPr>
              <w:t>4</w:t>
            </w:r>
          </w:p>
        </w:tc>
        <w:tc>
          <w:tcPr>
            <w:tcW w:w="3085"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color w:val="auto"/>
                <w:sz w:val="21"/>
                <w:szCs w:val="21"/>
              </w:rPr>
              <w:t>脏迹</w:t>
            </w:r>
          </w:p>
        </w:tc>
        <w:tc>
          <w:tcPr>
            <w:tcW w:w="2250"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rPr>
              <w:t>QB/T 1437-2014</w:t>
            </w:r>
          </w:p>
        </w:tc>
        <w:tc>
          <w:tcPr>
            <w:tcW w:w="2425"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auto"/>
                <w:kern w:val="0"/>
                <w:sz w:val="21"/>
                <w:szCs w:val="21"/>
                <w:u w:val="none"/>
                <w:lang w:val="en-US" w:eastAsia="zh-CN" w:bidi="ar"/>
              </w:rPr>
              <w:t>QB/T 1437-2014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auto"/>
                <w:kern w:val="0"/>
                <w:sz w:val="21"/>
                <w:szCs w:val="21"/>
                <w:u w:val="none"/>
                <w:lang w:val="en-US" w:eastAsia="zh-CN" w:bidi="ar"/>
              </w:rPr>
              <w:t>5</w:t>
            </w:r>
          </w:p>
        </w:tc>
        <w:tc>
          <w:tcPr>
            <w:tcW w:w="3085"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color w:val="auto"/>
                <w:sz w:val="21"/>
                <w:szCs w:val="21"/>
              </w:rPr>
              <w:t>白页</w:t>
            </w:r>
          </w:p>
        </w:tc>
        <w:tc>
          <w:tcPr>
            <w:tcW w:w="2250"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rPr>
              <w:t>QB/T 1437-2014</w:t>
            </w:r>
          </w:p>
        </w:tc>
        <w:tc>
          <w:tcPr>
            <w:tcW w:w="2425"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auto"/>
                <w:kern w:val="0"/>
                <w:sz w:val="21"/>
                <w:szCs w:val="21"/>
                <w:u w:val="none"/>
                <w:lang w:val="en-US" w:eastAsia="zh-CN" w:bidi="ar"/>
              </w:rPr>
              <w:t>QB/T 1437-2014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auto"/>
                <w:kern w:val="0"/>
                <w:sz w:val="21"/>
                <w:szCs w:val="21"/>
                <w:u w:val="none"/>
                <w:lang w:val="en-US" w:eastAsia="zh-CN" w:bidi="ar"/>
              </w:rPr>
              <w:t>6</w:t>
            </w:r>
          </w:p>
        </w:tc>
        <w:tc>
          <w:tcPr>
            <w:tcW w:w="3085"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color w:val="auto"/>
                <w:sz w:val="21"/>
                <w:szCs w:val="21"/>
              </w:rPr>
              <w:t>印划线</w:t>
            </w:r>
          </w:p>
        </w:tc>
        <w:tc>
          <w:tcPr>
            <w:tcW w:w="2250"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rPr>
              <w:t>QB/T 1437-2014</w:t>
            </w:r>
          </w:p>
        </w:tc>
        <w:tc>
          <w:tcPr>
            <w:tcW w:w="2425"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auto"/>
                <w:kern w:val="0"/>
                <w:sz w:val="21"/>
                <w:szCs w:val="21"/>
                <w:u w:val="none"/>
                <w:lang w:val="en-US" w:eastAsia="zh-CN" w:bidi="ar"/>
              </w:rPr>
              <w:t>QB/T 1437-2014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auto"/>
                <w:kern w:val="0"/>
                <w:sz w:val="21"/>
                <w:szCs w:val="21"/>
                <w:u w:val="none"/>
                <w:lang w:val="en-US" w:eastAsia="zh-CN" w:bidi="ar"/>
              </w:rPr>
              <w:t>7</w:t>
            </w:r>
          </w:p>
        </w:tc>
        <w:tc>
          <w:tcPr>
            <w:tcW w:w="3085"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color w:val="auto"/>
                <w:sz w:val="21"/>
                <w:szCs w:val="21"/>
              </w:rPr>
              <w:t>张数</w:t>
            </w:r>
          </w:p>
        </w:tc>
        <w:tc>
          <w:tcPr>
            <w:tcW w:w="2250"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rPr>
              <w:t>QB/T 1437-2014</w:t>
            </w:r>
          </w:p>
        </w:tc>
        <w:tc>
          <w:tcPr>
            <w:tcW w:w="2425"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auto"/>
                <w:kern w:val="0"/>
                <w:sz w:val="21"/>
                <w:szCs w:val="21"/>
                <w:u w:val="none"/>
                <w:lang w:val="en-US" w:eastAsia="zh-CN" w:bidi="ar"/>
              </w:rPr>
              <w:t>QB/T 1437-2014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auto"/>
                <w:kern w:val="0"/>
                <w:sz w:val="21"/>
                <w:szCs w:val="21"/>
                <w:u w:val="none"/>
                <w:lang w:val="en-US" w:eastAsia="zh-CN" w:bidi="ar"/>
              </w:rPr>
              <w:t>8</w:t>
            </w:r>
          </w:p>
        </w:tc>
        <w:tc>
          <w:tcPr>
            <w:tcW w:w="3085"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color w:val="auto"/>
                <w:sz w:val="21"/>
                <w:szCs w:val="21"/>
              </w:rPr>
              <w:t>断线</w:t>
            </w:r>
          </w:p>
        </w:tc>
        <w:tc>
          <w:tcPr>
            <w:tcW w:w="2250"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rPr>
              <w:t>QB/T 1437-2014</w:t>
            </w:r>
          </w:p>
        </w:tc>
        <w:tc>
          <w:tcPr>
            <w:tcW w:w="2425"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auto"/>
                <w:kern w:val="0"/>
                <w:sz w:val="21"/>
                <w:szCs w:val="21"/>
                <w:u w:val="none"/>
                <w:lang w:val="en-US" w:eastAsia="zh-CN" w:bidi="ar"/>
              </w:rPr>
              <w:t>QB/T 1437-2014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auto"/>
                <w:kern w:val="0"/>
                <w:sz w:val="21"/>
                <w:szCs w:val="21"/>
                <w:u w:val="none"/>
                <w:lang w:val="en-US" w:eastAsia="zh-CN" w:bidi="ar"/>
              </w:rPr>
              <w:t>9</w:t>
            </w:r>
          </w:p>
        </w:tc>
        <w:tc>
          <w:tcPr>
            <w:tcW w:w="3085"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color w:val="auto"/>
                <w:sz w:val="21"/>
                <w:szCs w:val="21"/>
              </w:rPr>
              <w:t>偏斜</w:t>
            </w:r>
          </w:p>
        </w:tc>
        <w:tc>
          <w:tcPr>
            <w:tcW w:w="2250"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rPr>
              <w:t>QB/T 1437-2014</w:t>
            </w:r>
          </w:p>
        </w:tc>
        <w:tc>
          <w:tcPr>
            <w:tcW w:w="2425"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auto"/>
                <w:kern w:val="0"/>
                <w:sz w:val="21"/>
                <w:szCs w:val="21"/>
                <w:u w:val="none"/>
                <w:lang w:val="en-US" w:eastAsia="zh-CN" w:bidi="ar"/>
              </w:rPr>
              <w:t>QB/T 1437-2014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auto"/>
                <w:kern w:val="0"/>
                <w:sz w:val="21"/>
                <w:szCs w:val="21"/>
                <w:u w:val="none"/>
                <w:lang w:val="en-US" w:eastAsia="zh-CN" w:bidi="ar"/>
              </w:rPr>
              <w:t>10</w:t>
            </w:r>
          </w:p>
        </w:tc>
        <w:tc>
          <w:tcPr>
            <w:tcW w:w="3085"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color w:val="auto"/>
                <w:sz w:val="21"/>
                <w:szCs w:val="21"/>
              </w:rPr>
              <w:t>封面/封底</w:t>
            </w:r>
          </w:p>
        </w:tc>
        <w:tc>
          <w:tcPr>
            <w:tcW w:w="2250"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rPr>
              <w:t>QB/T 1437-2014</w:t>
            </w:r>
          </w:p>
        </w:tc>
        <w:tc>
          <w:tcPr>
            <w:tcW w:w="2425"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auto"/>
                <w:kern w:val="0"/>
                <w:sz w:val="21"/>
                <w:szCs w:val="21"/>
                <w:u w:val="none"/>
                <w:lang w:val="en-US" w:eastAsia="zh-CN" w:bidi="ar"/>
              </w:rPr>
              <w:t>QB/T 1437-2014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auto"/>
                <w:kern w:val="0"/>
                <w:sz w:val="21"/>
                <w:szCs w:val="21"/>
                <w:u w:val="none"/>
                <w:lang w:val="en-US" w:eastAsia="zh-CN" w:bidi="ar"/>
              </w:rPr>
              <w:t>11</w:t>
            </w:r>
          </w:p>
        </w:tc>
        <w:tc>
          <w:tcPr>
            <w:tcW w:w="3085"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color w:val="auto"/>
                <w:sz w:val="21"/>
                <w:szCs w:val="21"/>
              </w:rPr>
              <w:t>套印偏差</w:t>
            </w:r>
          </w:p>
        </w:tc>
        <w:tc>
          <w:tcPr>
            <w:tcW w:w="2250"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rPr>
              <w:t>QB/T 1437-2014</w:t>
            </w:r>
          </w:p>
        </w:tc>
        <w:tc>
          <w:tcPr>
            <w:tcW w:w="2425"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auto"/>
                <w:kern w:val="0"/>
                <w:sz w:val="21"/>
                <w:szCs w:val="21"/>
                <w:u w:val="none"/>
                <w:lang w:val="en-US" w:eastAsia="zh-CN" w:bidi="ar"/>
              </w:rPr>
              <w:t>QB/T 1437-2014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auto"/>
                <w:kern w:val="0"/>
                <w:sz w:val="21"/>
                <w:szCs w:val="21"/>
                <w:u w:val="none"/>
                <w:lang w:val="en-US" w:eastAsia="zh-CN" w:bidi="ar"/>
              </w:rPr>
              <w:t>12</w:t>
            </w:r>
          </w:p>
        </w:tc>
        <w:tc>
          <w:tcPr>
            <w:tcW w:w="3085"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color w:val="auto"/>
                <w:sz w:val="21"/>
                <w:szCs w:val="21"/>
              </w:rPr>
              <w:t>内芯纸张施胶底</w:t>
            </w:r>
          </w:p>
        </w:tc>
        <w:tc>
          <w:tcPr>
            <w:tcW w:w="2250"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rPr>
              <w:t>QB/T 1437-2014</w:t>
            </w:r>
          </w:p>
        </w:tc>
        <w:tc>
          <w:tcPr>
            <w:tcW w:w="2425"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auto"/>
                <w:kern w:val="0"/>
                <w:sz w:val="21"/>
                <w:szCs w:val="21"/>
                <w:u w:val="none"/>
                <w:lang w:val="en-US" w:eastAsia="zh-CN" w:bidi="ar"/>
              </w:rPr>
              <w:t>GB/T 460-2008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auto"/>
                <w:kern w:val="0"/>
                <w:sz w:val="21"/>
                <w:szCs w:val="21"/>
                <w:u w:val="none"/>
                <w:lang w:val="en-US" w:eastAsia="zh-CN" w:bidi="ar"/>
              </w:rPr>
              <w:t>13</w:t>
            </w:r>
          </w:p>
        </w:tc>
        <w:tc>
          <w:tcPr>
            <w:tcW w:w="3085"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color w:val="auto"/>
                <w:sz w:val="21"/>
                <w:szCs w:val="21"/>
              </w:rPr>
              <w:t>成品尺寸偏差</w:t>
            </w:r>
          </w:p>
        </w:tc>
        <w:tc>
          <w:tcPr>
            <w:tcW w:w="2250"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rPr>
              <w:t>QB/T 1437-2014</w:t>
            </w:r>
          </w:p>
        </w:tc>
        <w:tc>
          <w:tcPr>
            <w:tcW w:w="2425"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auto"/>
                <w:kern w:val="0"/>
                <w:sz w:val="21"/>
                <w:szCs w:val="21"/>
                <w:u w:val="none"/>
                <w:lang w:val="en-US" w:eastAsia="zh-CN" w:bidi="ar"/>
              </w:rPr>
              <w:t>QB/T 1437-2014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auto"/>
                <w:kern w:val="0"/>
                <w:sz w:val="21"/>
                <w:szCs w:val="21"/>
                <w:u w:val="none"/>
                <w:lang w:val="en-US" w:eastAsia="zh-CN" w:bidi="ar"/>
              </w:rPr>
              <w:t>14</w:t>
            </w:r>
          </w:p>
        </w:tc>
        <w:tc>
          <w:tcPr>
            <w:tcW w:w="3085"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color w:val="auto"/>
                <w:sz w:val="21"/>
                <w:szCs w:val="21"/>
              </w:rPr>
              <w:t>装钉偏差</w:t>
            </w:r>
          </w:p>
        </w:tc>
        <w:tc>
          <w:tcPr>
            <w:tcW w:w="2250"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rPr>
              <w:t>QB/T 1437-2014</w:t>
            </w:r>
          </w:p>
        </w:tc>
        <w:tc>
          <w:tcPr>
            <w:tcW w:w="2425"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auto"/>
                <w:kern w:val="0"/>
                <w:sz w:val="21"/>
                <w:szCs w:val="21"/>
                <w:u w:val="none"/>
                <w:lang w:val="en-US" w:eastAsia="zh-CN" w:bidi="ar"/>
              </w:rPr>
              <w:t>QB/T 1437-2014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15</w:t>
            </w:r>
          </w:p>
        </w:tc>
        <w:tc>
          <w:tcPr>
            <w:tcW w:w="308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1"/>
                <w:szCs w:val="21"/>
              </w:rPr>
              <w:t>危险锐利尖端</w:t>
            </w:r>
          </w:p>
        </w:tc>
        <w:tc>
          <w:tcPr>
            <w:tcW w:w="225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sz w:val="21"/>
                <w:szCs w:val="21"/>
              </w:rPr>
              <w:t>QB/T 1437-2014</w:t>
            </w:r>
          </w:p>
        </w:tc>
        <w:tc>
          <w:tcPr>
            <w:tcW w:w="242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QB/T 1437-2014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16</w:t>
            </w:r>
          </w:p>
        </w:tc>
        <w:tc>
          <w:tcPr>
            <w:tcW w:w="308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1"/>
                <w:szCs w:val="21"/>
              </w:rPr>
              <w:t>可迁移元素</w:t>
            </w:r>
          </w:p>
        </w:tc>
        <w:tc>
          <w:tcPr>
            <w:tcW w:w="225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sz w:val="21"/>
                <w:szCs w:val="21"/>
              </w:rPr>
              <w:t>QB/T 1437-2014</w:t>
            </w:r>
          </w:p>
        </w:tc>
        <w:tc>
          <w:tcPr>
            <w:tcW w:w="2425"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GB 6675-2003</w:t>
            </w:r>
          </w:p>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GB 6675-2003/XG1-2005</w:t>
            </w:r>
          </w:p>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GB/T 32602-2016</w:t>
            </w:r>
          </w:p>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GB/T 32603-2016</w:t>
            </w:r>
          </w:p>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GB/T 30419-2013</w:t>
            </w:r>
          </w:p>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GB/T 30419-2013</w:t>
            </w:r>
          </w:p>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GB/T 34435-2017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17</w:t>
            </w:r>
          </w:p>
        </w:tc>
        <w:tc>
          <w:tcPr>
            <w:tcW w:w="308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1"/>
                <w:szCs w:val="21"/>
              </w:rPr>
              <w:t>脱色试验</w:t>
            </w:r>
          </w:p>
        </w:tc>
        <w:tc>
          <w:tcPr>
            <w:tcW w:w="225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sz w:val="21"/>
                <w:szCs w:val="21"/>
              </w:rPr>
              <w:t>QB/T 1437-2014</w:t>
            </w:r>
          </w:p>
        </w:tc>
        <w:tc>
          <w:tcPr>
            <w:tcW w:w="242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QB/T 1437-2014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18</w:t>
            </w:r>
          </w:p>
        </w:tc>
        <w:tc>
          <w:tcPr>
            <w:tcW w:w="308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color w:val="auto"/>
                <w:sz w:val="21"/>
                <w:szCs w:val="21"/>
              </w:rPr>
              <w:t>亮度（白度）</w:t>
            </w:r>
          </w:p>
        </w:tc>
        <w:tc>
          <w:tcPr>
            <w:tcW w:w="225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sz w:val="21"/>
                <w:szCs w:val="21"/>
              </w:rPr>
              <w:t>QB/T 1437-2014</w:t>
            </w:r>
          </w:p>
        </w:tc>
        <w:tc>
          <w:tcPr>
            <w:tcW w:w="242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GB/T 7974-2013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1" w:type="dxa"/>
            <w:gridSpan w:val="4"/>
            <w:vAlign w:val="center"/>
          </w:tcPr>
          <w:p>
            <w:pPr>
              <w:widowControl/>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szCs w:val="21"/>
              </w:rPr>
              <w:t>备注：</w:t>
            </w:r>
            <w:r>
              <w:rPr>
                <w:rFonts w:hint="eastAsia" w:ascii="仿宋" w:hAnsi="仿宋" w:eastAsia="仿宋" w:cs="仿宋"/>
                <w:szCs w:val="21"/>
                <w:lang w:val="en-US" w:eastAsia="zh-CN"/>
              </w:rPr>
              <w:t>根据实际抽检的样品，</w:t>
            </w:r>
            <w:r>
              <w:rPr>
                <w:rFonts w:hint="eastAsia" w:ascii="仿宋" w:hAnsi="仿宋" w:eastAsia="仿宋" w:cs="仿宋"/>
                <w:bCs/>
                <w:szCs w:val="21"/>
              </w:rPr>
              <w:t>仅对适用项目进行检测。</w:t>
            </w:r>
          </w:p>
        </w:tc>
      </w:tr>
    </w:tbl>
    <w:p>
      <w:pPr>
        <w:spacing w:line="594" w:lineRule="exact"/>
        <w:jc w:val="center"/>
        <w:rPr>
          <w:rFonts w:hint="eastAsia" w:ascii="仿宋" w:hAnsi="仿宋" w:eastAsia="仿宋" w:cs="仿宋"/>
          <w:sz w:val="24"/>
          <w:szCs w:val="24"/>
        </w:rPr>
      </w:pPr>
      <w:r>
        <w:rPr>
          <w:rFonts w:hint="eastAsia" w:ascii="仿宋" w:hAnsi="仿宋" w:eastAsia="仿宋" w:cs="仿宋"/>
          <w:sz w:val="24"/>
          <w:szCs w:val="24"/>
        </w:rPr>
        <w:t>表</w:t>
      </w:r>
      <w:r>
        <w:rPr>
          <w:rFonts w:hint="eastAsia" w:ascii="仿宋" w:hAnsi="仿宋" w:eastAsia="仿宋" w:cs="仿宋"/>
          <w:sz w:val="24"/>
          <w:szCs w:val="24"/>
          <w:lang w:val="en-US" w:eastAsia="zh-CN"/>
        </w:rPr>
        <w:t>5</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橡皮擦</w:t>
      </w:r>
      <w:r>
        <w:rPr>
          <w:rFonts w:hint="eastAsia" w:ascii="仿宋" w:hAnsi="仿宋" w:eastAsia="仿宋" w:cs="仿宋"/>
          <w:sz w:val="24"/>
          <w:szCs w:val="24"/>
        </w:rPr>
        <w:t>检验项目</w:t>
      </w:r>
    </w:p>
    <w:tbl>
      <w:tblPr>
        <w:tblStyle w:val="12"/>
        <w:tblW w:w="8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085"/>
        <w:gridCol w:w="2262"/>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序号</w:t>
            </w:r>
          </w:p>
        </w:tc>
        <w:tc>
          <w:tcPr>
            <w:tcW w:w="3085"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检验项目</w:t>
            </w:r>
          </w:p>
        </w:tc>
        <w:tc>
          <w:tcPr>
            <w:tcW w:w="2262"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依据标准</w:t>
            </w:r>
          </w:p>
        </w:tc>
        <w:tc>
          <w:tcPr>
            <w:tcW w:w="2413"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auto"/>
                <w:kern w:val="0"/>
                <w:sz w:val="21"/>
                <w:szCs w:val="21"/>
                <w:u w:val="none"/>
                <w:lang w:val="en-US" w:eastAsia="zh-CN" w:bidi="ar"/>
              </w:rPr>
              <w:t>1</w:t>
            </w:r>
          </w:p>
        </w:tc>
        <w:tc>
          <w:tcPr>
            <w:tcW w:w="3085"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0"/>
                <w:szCs w:val="20"/>
                <w:u w:val="none"/>
                <w:lang w:val="en-US" w:eastAsia="zh-CN" w:bidi="ar"/>
              </w:rPr>
              <w:t>可迁移元素限量:锑</w:t>
            </w:r>
          </w:p>
        </w:tc>
        <w:tc>
          <w:tcPr>
            <w:tcW w:w="2262"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rPr>
              <w:t>QB/T 2309-2020</w:t>
            </w:r>
          </w:p>
        </w:tc>
        <w:tc>
          <w:tcPr>
            <w:tcW w:w="2413"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0"/>
                <w:szCs w:val="20"/>
                <w:u w:val="none"/>
                <w:lang w:val="en-US" w:eastAsia="zh-CN" w:bidi="ar"/>
              </w:rPr>
              <w:t>GB 6675.4-2014</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GB/T 32602-2016</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GB/T 32603-2016</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GB/T 30419-2013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GB/T 30419-2013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GB/T 34435-2017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auto"/>
                <w:kern w:val="0"/>
                <w:sz w:val="21"/>
                <w:szCs w:val="21"/>
                <w:u w:val="none"/>
                <w:lang w:val="en-US" w:eastAsia="zh-CN" w:bidi="ar"/>
              </w:rPr>
              <w:t>2</w:t>
            </w:r>
          </w:p>
        </w:tc>
        <w:tc>
          <w:tcPr>
            <w:tcW w:w="3085"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0"/>
                <w:szCs w:val="20"/>
                <w:u w:val="none"/>
                <w:lang w:val="en-US" w:eastAsia="zh-CN" w:bidi="ar"/>
              </w:rPr>
              <w:t>可迁移元素限量:砷</w:t>
            </w:r>
          </w:p>
        </w:tc>
        <w:tc>
          <w:tcPr>
            <w:tcW w:w="2262"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rPr>
              <w:t>QB/T 2309-2020</w:t>
            </w:r>
          </w:p>
        </w:tc>
        <w:tc>
          <w:tcPr>
            <w:tcW w:w="2413"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0"/>
                <w:szCs w:val="20"/>
                <w:u w:val="none"/>
                <w:lang w:val="en-US" w:eastAsia="zh-CN" w:bidi="ar"/>
              </w:rPr>
              <w:t>GB 6675.4-2014</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GB/T 32603-2016</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GB/T 30419-2013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GB/T 34435-2017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auto"/>
                <w:kern w:val="0"/>
                <w:sz w:val="21"/>
                <w:szCs w:val="21"/>
                <w:u w:val="none"/>
                <w:lang w:val="en-US" w:eastAsia="zh-CN" w:bidi="ar"/>
              </w:rPr>
              <w:t>3</w:t>
            </w:r>
          </w:p>
        </w:tc>
        <w:tc>
          <w:tcPr>
            <w:tcW w:w="3085"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0"/>
                <w:szCs w:val="20"/>
                <w:u w:val="none"/>
                <w:lang w:val="en-US" w:eastAsia="zh-CN" w:bidi="ar"/>
              </w:rPr>
              <w:t>可迁移元素限量:钡</w:t>
            </w:r>
          </w:p>
        </w:tc>
        <w:tc>
          <w:tcPr>
            <w:tcW w:w="2262"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rPr>
              <w:t>QB/T 2309-2020</w:t>
            </w:r>
          </w:p>
        </w:tc>
        <w:tc>
          <w:tcPr>
            <w:tcW w:w="2413"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0"/>
                <w:szCs w:val="20"/>
                <w:u w:val="none"/>
                <w:lang w:val="en-US" w:eastAsia="zh-CN" w:bidi="ar"/>
              </w:rPr>
              <w:t>GB 6675.4-2014</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GB/T 32602-2016</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GB/T 30419-2013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GB/T 34435-2017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auto"/>
                <w:kern w:val="0"/>
                <w:sz w:val="21"/>
                <w:szCs w:val="21"/>
                <w:u w:val="none"/>
                <w:lang w:val="en-US" w:eastAsia="zh-CN" w:bidi="ar"/>
              </w:rPr>
              <w:t>4</w:t>
            </w:r>
          </w:p>
        </w:tc>
        <w:tc>
          <w:tcPr>
            <w:tcW w:w="3085"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0"/>
                <w:szCs w:val="20"/>
                <w:u w:val="none"/>
                <w:lang w:val="en-US" w:eastAsia="zh-CN" w:bidi="ar"/>
              </w:rPr>
              <w:t>可迁移元素限量:镉</w:t>
            </w:r>
          </w:p>
        </w:tc>
        <w:tc>
          <w:tcPr>
            <w:tcW w:w="2262"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rPr>
              <w:t>QB/T 2309-2020</w:t>
            </w:r>
          </w:p>
        </w:tc>
        <w:tc>
          <w:tcPr>
            <w:tcW w:w="2413"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0"/>
                <w:szCs w:val="20"/>
                <w:u w:val="none"/>
                <w:lang w:val="en-US" w:eastAsia="zh-CN" w:bidi="ar"/>
              </w:rPr>
              <w:t>GB 6675.4-2014</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GB/T 32602-2016</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GB/T 30419-2013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GB/T 34435-2017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auto"/>
                <w:kern w:val="0"/>
                <w:sz w:val="21"/>
                <w:szCs w:val="21"/>
                <w:u w:val="none"/>
                <w:lang w:val="en-US" w:eastAsia="zh-CN" w:bidi="ar"/>
              </w:rPr>
              <w:t>5</w:t>
            </w:r>
          </w:p>
        </w:tc>
        <w:tc>
          <w:tcPr>
            <w:tcW w:w="3085"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0"/>
                <w:szCs w:val="20"/>
                <w:u w:val="none"/>
                <w:lang w:val="en-US" w:eastAsia="zh-CN" w:bidi="ar"/>
              </w:rPr>
              <w:t>可迁移元素限量:铬</w:t>
            </w:r>
          </w:p>
        </w:tc>
        <w:tc>
          <w:tcPr>
            <w:tcW w:w="2262"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rPr>
              <w:t>QB/T 2309-2020</w:t>
            </w:r>
          </w:p>
        </w:tc>
        <w:tc>
          <w:tcPr>
            <w:tcW w:w="2413"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0"/>
                <w:szCs w:val="20"/>
                <w:u w:val="none"/>
                <w:lang w:val="en-US" w:eastAsia="zh-CN" w:bidi="ar"/>
              </w:rPr>
              <w:t>GB 6675.4-2014</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GB/T 32602-2016</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GB/T 30419-2013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GB/T 34435-2017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auto"/>
                <w:kern w:val="0"/>
                <w:sz w:val="21"/>
                <w:szCs w:val="21"/>
                <w:u w:val="none"/>
                <w:lang w:val="en-US" w:eastAsia="zh-CN" w:bidi="ar"/>
              </w:rPr>
              <w:t>6</w:t>
            </w:r>
          </w:p>
        </w:tc>
        <w:tc>
          <w:tcPr>
            <w:tcW w:w="3085"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0"/>
                <w:szCs w:val="20"/>
                <w:u w:val="none"/>
                <w:lang w:val="en-US" w:eastAsia="zh-CN" w:bidi="ar"/>
              </w:rPr>
              <w:t>可迁移元素限量:铅</w:t>
            </w:r>
          </w:p>
        </w:tc>
        <w:tc>
          <w:tcPr>
            <w:tcW w:w="2262"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rPr>
              <w:t>QB/T 2309-2020</w:t>
            </w:r>
          </w:p>
        </w:tc>
        <w:tc>
          <w:tcPr>
            <w:tcW w:w="2413"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0"/>
                <w:szCs w:val="20"/>
                <w:u w:val="none"/>
                <w:lang w:val="en-US" w:eastAsia="zh-CN" w:bidi="ar"/>
              </w:rPr>
              <w:t>GB 6675.4-2014</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GB/T 32602-2016</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GB/T 30419-2013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GB/T 34435-2017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auto"/>
                <w:kern w:val="0"/>
                <w:sz w:val="21"/>
                <w:szCs w:val="21"/>
                <w:u w:val="none"/>
                <w:lang w:val="en-US" w:eastAsia="zh-CN" w:bidi="ar"/>
              </w:rPr>
              <w:t>7</w:t>
            </w:r>
          </w:p>
        </w:tc>
        <w:tc>
          <w:tcPr>
            <w:tcW w:w="3085"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0"/>
                <w:szCs w:val="20"/>
                <w:u w:val="none"/>
                <w:lang w:val="en-US" w:eastAsia="zh-CN" w:bidi="ar"/>
              </w:rPr>
              <w:t>可迁移元素限量:汞</w:t>
            </w:r>
          </w:p>
        </w:tc>
        <w:tc>
          <w:tcPr>
            <w:tcW w:w="2262"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rPr>
              <w:t>QB/T 2309-2020</w:t>
            </w:r>
          </w:p>
        </w:tc>
        <w:tc>
          <w:tcPr>
            <w:tcW w:w="2413"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0"/>
                <w:szCs w:val="20"/>
                <w:u w:val="none"/>
                <w:lang w:val="en-US" w:eastAsia="zh-CN" w:bidi="ar"/>
              </w:rPr>
              <w:t>GB 6675.4-2014</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GB/T 32603-2016</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GB/T 30419-2013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GB/T 34435-2017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auto"/>
                <w:kern w:val="0"/>
                <w:sz w:val="21"/>
                <w:szCs w:val="21"/>
                <w:u w:val="none"/>
                <w:lang w:val="en-US" w:eastAsia="zh-CN" w:bidi="ar"/>
              </w:rPr>
              <w:t>8</w:t>
            </w:r>
          </w:p>
        </w:tc>
        <w:tc>
          <w:tcPr>
            <w:tcW w:w="3085"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0"/>
                <w:szCs w:val="20"/>
                <w:u w:val="none"/>
                <w:lang w:val="en-US" w:eastAsia="zh-CN" w:bidi="ar"/>
              </w:rPr>
              <w:t>可迁移元素限量:硒</w:t>
            </w:r>
          </w:p>
        </w:tc>
        <w:tc>
          <w:tcPr>
            <w:tcW w:w="2262"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rPr>
              <w:t>QB/T 2309-2020</w:t>
            </w:r>
          </w:p>
        </w:tc>
        <w:tc>
          <w:tcPr>
            <w:tcW w:w="2413"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0"/>
                <w:szCs w:val="20"/>
                <w:u w:val="none"/>
                <w:lang w:val="en-US" w:eastAsia="zh-CN" w:bidi="ar"/>
              </w:rPr>
              <w:t>GB 6675.4-2014</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GB/T 32603-2016</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GB/T 30419-2013</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GB/T 34435-2017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auto"/>
                <w:kern w:val="0"/>
                <w:sz w:val="21"/>
                <w:szCs w:val="21"/>
                <w:u w:val="none"/>
                <w:lang w:val="en-US" w:eastAsia="zh-CN" w:bidi="ar"/>
              </w:rPr>
              <w:t>9</w:t>
            </w:r>
          </w:p>
        </w:tc>
        <w:tc>
          <w:tcPr>
            <w:tcW w:w="3085"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0"/>
                <w:szCs w:val="20"/>
                <w:u w:val="none"/>
                <w:lang w:val="en-US" w:eastAsia="zh-CN" w:bidi="ar"/>
              </w:rPr>
              <w:t>邻苯二甲酸酯的含量</w:t>
            </w:r>
          </w:p>
        </w:tc>
        <w:tc>
          <w:tcPr>
            <w:tcW w:w="2262"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rPr>
              <w:t>QB/T 2309-2020</w:t>
            </w:r>
          </w:p>
        </w:tc>
        <w:tc>
          <w:tcPr>
            <w:tcW w:w="2413"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0"/>
                <w:szCs w:val="20"/>
                <w:u w:val="none"/>
                <w:lang w:val="en-US" w:eastAsia="zh-CN" w:bidi="ar"/>
              </w:rPr>
              <w:t>GB/T 22048-2015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auto"/>
                <w:kern w:val="0"/>
                <w:sz w:val="21"/>
                <w:szCs w:val="21"/>
                <w:u w:val="none"/>
                <w:lang w:val="en-US" w:eastAsia="zh-CN" w:bidi="ar"/>
              </w:rPr>
              <w:t>10</w:t>
            </w:r>
          </w:p>
        </w:tc>
        <w:tc>
          <w:tcPr>
            <w:tcW w:w="3085"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0"/>
                <w:szCs w:val="20"/>
                <w:u w:val="none"/>
                <w:lang w:val="en-US" w:eastAsia="zh-CN" w:bidi="ar"/>
              </w:rPr>
              <w:t>塑料橡皮擦：硬度</w:t>
            </w:r>
          </w:p>
        </w:tc>
        <w:tc>
          <w:tcPr>
            <w:tcW w:w="2262"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rPr>
              <w:t>QB/T 2309-2020</w:t>
            </w:r>
          </w:p>
        </w:tc>
        <w:tc>
          <w:tcPr>
            <w:tcW w:w="2413"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0"/>
                <w:szCs w:val="20"/>
                <w:u w:val="none"/>
                <w:lang w:val="en-US" w:eastAsia="zh-CN" w:bidi="ar"/>
              </w:rPr>
              <w:t>QB/T 2309-2020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auto"/>
                <w:kern w:val="0"/>
                <w:sz w:val="21"/>
                <w:szCs w:val="21"/>
                <w:u w:val="none"/>
                <w:lang w:val="en-US" w:eastAsia="zh-CN" w:bidi="ar"/>
              </w:rPr>
              <w:t>11</w:t>
            </w:r>
          </w:p>
        </w:tc>
        <w:tc>
          <w:tcPr>
            <w:tcW w:w="3085"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0"/>
                <w:szCs w:val="20"/>
                <w:u w:val="none"/>
                <w:lang w:val="en-US" w:eastAsia="zh-CN" w:bidi="ar"/>
              </w:rPr>
              <w:t>塑料橡皮擦：消字率</w:t>
            </w:r>
          </w:p>
        </w:tc>
        <w:tc>
          <w:tcPr>
            <w:tcW w:w="2262"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rPr>
              <w:t>QB/T 2309-2020</w:t>
            </w:r>
          </w:p>
        </w:tc>
        <w:tc>
          <w:tcPr>
            <w:tcW w:w="2413"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0"/>
                <w:szCs w:val="20"/>
                <w:u w:val="none"/>
                <w:lang w:val="en-US" w:eastAsia="zh-CN" w:bidi="ar"/>
              </w:rPr>
              <w:t>QB/T 2309-2020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auto"/>
                <w:kern w:val="0"/>
                <w:sz w:val="21"/>
                <w:szCs w:val="21"/>
                <w:u w:val="none"/>
                <w:lang w:val="en-US" w:eastAsia="zh-CN" w:bidi="ar"/>
              </w:rPr>
              <w:t>12</w:t>
            </w:r>
          </w:p>
        </w:tc>
        <w:tc>
          <w:tcPr>
            <w:tcW w:w="3085"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0"/>
                <w:szCs w:val="20"/>
                <w:u w:val="none"/>
                <w:lang w:val="en-US" w:eastAsia="zh-CN" w:bidi="ar"/>
              </w:rPr>
              <w:t>塑料橡皮擦：迁移性</w:t>
            </w:r>
          </w:p>
        </w:tc>
        <w:tc>
          <w:tcPr>
            <w:tcW w:w="2262"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rPr>
              <w:t>QB/T 2309-2020</w:t>
            </w:r>
          </w:p>
        </w:tc>
        <w:tc>
          <w:tcPr>
            <w:tcW w:w="2413"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0"/>
                <w:szCs w:val="20"/>
                <w:u w:val="none"/>
                <w:lang w:val="en-US" w:eastAsia="zh-CN" w:bidi="ar"/>
              </w:rPr>
              <w:t>QB/T 2309-2020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auto"/>
                <w:kern w:val="0"/>
                <w:sz w:val="21"/>
                <w:szCs w:val="21"/>
                <w:u w:val="none"/>
                <w:lang w:val="en-US" w:eastAsia="zh-CN" w:bidi="ar"/>
              </w:rPr>
              <w:t>13</w:t>
            </w:r>
          </w:p>
        </w:tc>
        <w:tc>
          <w:tcPr>
            <w:tcW w:w="3085"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0"/>
                <w:szCs w:val="20"/>
                <w:u w:val="none"/>
                <w:lang w:val="en-US" w:eastAsia="zh-CN" w:bidi="ar"/>
              </w:rPr>
              <w:t>橡胶橡皮擦：硬度</w:t>
            </w:r>
          </w:p>
        </w:tc>
        <w:tc>
          <w:tcPr>
            <w:tcW w:w="2262"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rPr>
              <w:t>QB/T 2309-2020</w:t>
            </w:r>
          </w:p>
        </w:tc>
        <w:tc>
          <w:tcPr>
            <w:tcW w:w="2413"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0"/>
                <w:szCs w:val="20"/>
                <w:u w:val="none"/>
                <w:lang w:val="en-US" w:eastAsia="zh-CN" w:bidi="ar"/>
              </w:rPr>
              <w:t>QB/T 2309-2020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auto"/>
                <w:kern w:val="0"/>
                <w:sz w:val="21"/>
                <w:szCs w:val="21"/>
                <w:u w:val="none"/>
                <w:lang w:val="en-US" w:eastAsia="zh-CN" w:bidi="ar"/>
              </w:rPr>
              <w:t>14</w:t>
            </w:r>
          </w:p>
        </w:tc>
        <w:tc>
          <w:tcPr>
            <w:tcW w:w="3085"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0"/>
                <w:szCs w:val="20"/>
                <w:u w:val="none"/>
                <w:lang w:val="en-US" w:eastAsia="zh-CN" w:bidi="ar"/>
              </w:rPr>
              <w:t>橡胶橡皮擦：消字率</w:t>
            </w:r>
          </w:p>
        </w:tc>
        <w:tc>
          <w:tcPr>
            <w:tcW w:w="2262"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sz w:val="21"/>
                <w:szCs w:val="21"/>
              </w:rPr>
              <w:t>QB/T 2309-2020</w:t>
            </w:r>
          </w:p>
        </w:tc>
        <w:tc>
          <w:tcPr>
            <w:tcW w:w="2413" w:type="dxa"/>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0"/>
                <w:szCs w:val="20"/>
                <w:u w:val="none"/>
                <w:lang w:val="en-US" w:eastAsia="zh-CN" w:bidi="ar"/>
              </w:rPr>
              <w:t>QB/T 2309-2020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15</w:t>
            </w:r>
          </w:p>
        </w:tc>
        <w:tc>
          <w:tcPr>
            <w:tcW w:w="308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橡胶橡皮擦：老化后硬度差</w:t>
            </w:r>
          </w:p>
        </w:tc>
        <w:tc>
          <w:tcPr>
            <w:tcW w:w="226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sz w:val="21"/>
                <w:szCs w:val="21"/>
              </w:rPr>
              <w:t>QB/T 2309-2020</w:t>
            </w:r>
          </w:p>
        </w:tc>
        <w:tc>
          <w:tcPr>
            <w:tcW w:w="241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QB/T 2309-2020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16</w:t>
            </w:r>
          </w:p>
        </w:tc>
        <w:tc>
          <w:tcPr>
            <w:tcW w:w="308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标志</w:t>
            </w:r>
          </w:p>
        </w:tc>
        <w:tc>
          <w:tcPr>
            <w:tcW w:w="226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sz w:val="21"/>
                <w:szCs w:val="21"/>
              </w:rPr>
              <w:t>QB/T 2309-2020</w:t>
            </w:r>
          </w:p>
        </w:tc>
        <w:tc>
          <w:tcPr>
            <w:tcW w:w="2413"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QB/T 2309-2020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1" w:type="dxa"/>
            <w:gridSpan w:val="4"/>
            <w:vAlign w:val="center"/>
          </w:tcPr>
          <w:p>
            <w:pPr>
              <w:widowControl/>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szCs w:val="21"/>
              </w:rPr>
              <w:t>备注：</w:t>
            </w:r>
            <w:r>
              <w:rPr>
                <w:rFonts w:hint="eastAsia" w:ascii="仿宋" w:hAnsi="仿宋" w:eastAsia="仿宋" w:cs="仿宋"/>
                <w:szCs w:val="21"/>
                <w:lang w:val="en-US" w:eastAsia="zh-CN"/>
              </w:rPr>
              <w:t>根据实际抽检的样品，</w:t>
            </w:r>
            <w:r>
              <w:rPr>
                <w:rFonts w:hint="eastAsia" w:ascii="仿宋" w:hAnsi="仿宋" w:eastAsia="仿宋" w:cs="仿宋"/>
                <w:bCs/>
                <w:szCs w:val="21"/>
              </w:rPr>
              <w:t>仅对适用项目进行检测。</w:t>
            </w:r>
          </w:p>
        </w:tc>
      </w:tr>
    </w:tbl>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hint="eastAsia" w:ascii="仿宋" w:hAnsi="仿宋" w:eastAsia="仿宋" w:cs="仿宋"/>
          <w:sz w:val="28"/>
          <w:szCs w:val="28"/>
        </w:rPr>
      </w:pPr>
      <w:r>
        <w:rPr>
          <w:rFonts w:hint="eastAsia" w:ascii="仿宋" w:hAnsi="仿宋" w:eastAsia="仿宋" w:cs="仿宋"/>
          <w:sz w:val="28"/>
          <w:szCs w:val="28"/>
        </w:rPr>
        <w:t>7.2检验应注意的问题</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hint="eastAsia" w:ascii="仿宋" w:hAnsi="仿宋" w:eastAsia="仿宋" w:cs="仿宋"/>
          <w:sz w:val="28"/>
          <w:szCs w:val="28"/>
        </w:rPr>
      </w:pPr>
      <w:r>
        <w:rPr>
          <w:rFonts w:hint="eastAsia" w:ascii="仿宋" w:hAnsi="仿宋" w:eastAsia="仿宋" w:cs="仿宋"/>
          <w:sz w:val="28"/>
          <w:szCs w:val="28"/>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hint="eastAsia" w:ascii="仿宋" w:hAnsi="仿宋" w:eastAsia="仿宋" w:cs="仿宋"/>
          <w:sz w:val="28"/>
          <w:szCs w:val="28"/>
        </w:rPr>
      </w:pPr>
      <w:r>
        <w:rPr>
          <w:rFonts w:hint="eastAsia" w:ascii="仿宋" w:hAnsi="仿宋" w:eastAsia="仿宋" w:cs="仿宋"/>
          <w:sz w:val="28"/>
          <w:szCs w:val="28"/>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hint="eastAsia" w:ascii="仿宋" w:hAnsi="仿宋" w:eastAsia="仿宋" w:cs="仿宋"/>
          <w:sz w:val="28"/>
          <w:szCs w:val="28"/>
        </w:rPr>
      </w:pPr>
      <w:r>
        <w:rPr>
          <w:rFonts w:hint="eastAsia" w:ascii="仿宋" w:hAnsi="仿宋" w:eastAsia="仿宋" w:cs="仿宋"/>
          <w:sz w:val="28"/>
          <w:szCs w:val="28"/>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hint="eastAsia" w:ascii="仿宋" w:hAnsi="仿宋" w:eastAsia="仿宋" w:cs="仿宋"/>
          <w:sz w:val="28"/>
          <w:szCs w:val="28"/>
        </w:rPr>
      </w:pPr>
      <w:r>
        <w:rPr>
          <w:rFonts w:hint="eastAsia" w:ascii="仿宋" w:hAnsi="仿宋" w:eastAsia="仿宋" w:cs="仿宋"/>
          <w:sz w:val="28"/>
          <w:szCs w:val="28"/>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hint="eastAsia" w:ascii="仿宋" w:hAnsi="仿宋" w:eastAsia="仿宋" w:cs="仿宋"/>
          <w:sz w:val="28"/>
          <w:szCs w:val="28"/>
        </w:rPr>
      </w:pPr>
      <w:r>
        <w:rPr>
          <w:rFonts w:hint="eastAsia" w:ascii="仿宋" w:hAnsi="仿宋" w:eastAsia="仿宋" w:cs="仿宋"/>
          <w:sz w:val="28"/>
          <w:szCs w:val="28"/>
        </w:rPr>
        <w:t>若被检产品明示的质量要求缺少本细则中检验项目依据的推荐性标准要求时，该项目不参与判定，但应在检验报告备注中进行说明。</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hint="eastAsia" w:ascii="仿宋" w:hAnsi="仿宋" w:eastAsia="仿宋" w:cs="仿宋"/>
          <w:sz w:val="28"/>
          <w:szCs w:val="28"/>
        </w:rPr>
      </w:pPr>
      <w:r>
        <w:rPr>
          <w:rFonts w:hint="eastAsia" w:ascii="仿宋" w:hAnsi="仿宋" w:eastAsia="仿宋" w:cs="仿宋"/>
          <w:sz w:val="28"/>
          <w:szCs w:val="28"/>
        </w:rPr>
        <w:t>7.2.1涉及可迁移元素项目的产品及其可触及部件见表</w:t>
      </w:r>
      <w:r>
        <w:rPr>
          <w:rFonts w:hint="eastAsia" w:ascii="仿宋" w:hAnsi="仿宋" w:eastAsia="仿宋" w:cs="仿宋"/>
          <w:sz w:val="28"/>
          <w:szCs w:val="28"/>
          <w:lang w:val="en-US" w:eastAsia="zh-CN"/>
        </w:rPr>
        <w:t>6</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spacing w:line="5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表</w:t>
      </w:r>
      <w:r>
        <w:rPr>
          <w:rFonts w:hint="eastAsia" w:ascii="仿宋" w:hAnsi="仿宋" w:eastAsia="仿宋" w:cs="仿宋"/>
          <w:sz w:val="24"/>
          <w:szCs w:val="24"/>
          <w:lang w:val="en-US" w:eastAsia="zh-CN"/>
        </w:rPr>
        <w:t>6</w:t>
      </w:r>
      <w:r>
        <w:rPr>
          <w:rFonts w:hint="eastAsia" w:ascii="仿宋" w:hAnsi="仿宋" w:eastAsia="仿宋" w:cs="仿宋"/>
          <w:sz w:val="24"/>
          <w:szCs w:val="24"/>
        </w:rPr>
        <w:t xml:space="preserve"> 涉及可迁移元素项目的产品及其可触及部件</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5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02"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产品</w:t>
            </w:r>
          </w:p>
        </w:tc>
        <w:tc>
          <w:tcPr>
            <w:tcW w:w="5720"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需测试的可触及部件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02" w:type="dxa"/>
            <w:vAlign w:val="center"/>
          </w:tcPr>
          <w:p>
            <w:pPr>
              <w:jc w:val="center"/>
              <w:rPr>
                <w:rFonts w:hint="eastAsia" w:ascii="仿宋" w:hAnsi="仿宋" w:eastAsia="仿宋" w:cs="仿宋"/>
                <w:szCs w:val="21"/>
              </w:rPr>
            </w:pPr>
            <w:r>
              <w:rPr>
                <w:rFonts w:hint="eastAsia" w:ascii="仿宋" w:hAnsi="仿宋" w:eastAsia="仿宋" w:cs="仿宋"/>
                <w:szCs w:val="21"/>
              </w:rPr>
              <w:t>橡皮擦</w:t>
            </w:r>
          </w:p>
        </w:tc>
        <w:tc>
          <w:tcPr>
            <w:tcW w:w="5720" w:type="dxa"/>
            <w:vAlign w:val="center"/>
          </w:tcPr>
          <w:p>
            <w:pPr>
              <w:jc w:val="center"/>
              <w:rPr>
                <w:rFonts w:hint="eastAsia" w:ascii="仿宋" w:hAnsi="仿宋" w:eastAsia="仿宋" w:cs="仿宋"/>
                <w:szCs w:val="21"/>
              </w:rPr>
            </w:pPr>
            <w:r>
              <w:rPr>
                <w:rFonts w:hint="eastAsia" w:ascii="仿宋" w:hAnsi="仿宋" w:eastAsia="仿宋" w:cs="仿宋"/>
                <w:szCs w:val="21"/>
              </w:rPr>
              <w:t>橡皮擦主体、纸套或塑料包装的印刷部分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02" w:type="dxa"/>
            <w:vAlign w:val="center"/>
          </w:tcPr>
          <w:p>
            <w:pPr>
              <w:jc w:val="center"/>
              <w:rPr>
                <w:rFonts w:hint="eastAsia" w:ascii="仿宋" w:hAnsi="仿宋" w:eastAsia="仿宋" w:cs="仿宋"/>
                <w:szCs w:val="21"/>
              </w:rPr>
            </w:pPr>
            <w:r>
              <w:rPr>
                <w:rFonts w:hint="eastAsia" w:ascii="仿宋" w:hAnsi="仿宋" w:eastAsia="仿宋" w:cs="仿宋"/>
                <w:szCs w:val="21"/>
              </w:rPr>
              <w:t>铅笔</w:t>
            </w:r>
          </w:p>
        </w:tc>
        <w:tc>
          <w:tcPr>
            <w:tcW w:w="5720" w:type="dxa"/>
            <w:vAlign w:val="center"/>
          </w:tcPr>
          <w:p>
            <w:pPr>
              <w:jc w:val="center"/>
              <w:rPr>
                <w:rFonts w:hint="eastAsia" w:ascii="仿宋" w:hAnsi="仿宋" w:eastAsia="仿宋" w:cs="仿宋"/>
                <w:szCs w:val="21"/>
              </w:rPr>
            </w:pPr>
            <w:r>
              <w:rPr>
                <w:rFonts w:hint="eastAsia" w:ascii="仿宋" w:hAnsi="仿宋" w:eastAsia="仿宋" w:cs="仿宋"/>
                <w:szCs w:val="21"/>
              </w:rPr>
              <w:t>涂层或塑胶膜、铅芯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02" w:type="dxa"/>
            <w:vAlign w:val="center"/>
          </w:tcPr>
          <w:p>
            <w:pPr>
              <w:jc w:val="center"/>
              <w:rPr>
                <w:rFonts w:hint="eastAsia" w:ascii="仿宋" w:hAnsi="仿宋" w:eastAsia="仿宋" w:cs="仿宋"/>
                <w:szCs w:val="21"/>
              </w:rPr>
            </w:pPr>
            <w:r>
              <w:rPr>
                <w:rFonts w:hint="eastAsia" w:ascii="仿宋" w:hAnsi="仿宋" w:eastAsia="仿宋" w:cs="仿宋"/>
                <w:szCs w:val="21"/>
              </w:rPr>
              <w:t>考试用铅笔</w:t>
            </w:r>
          </w:p>
        </w:tc>
        <w:tc>
          <w:tcPr>
            <w:tcW w:w="5720" w:type="dxa"/>
            <w:vAlign w:val="center"/>
          </w:tcPr>
          <w:p>
            <w:pPr>
              <w:jc w:val="center"/>
              <w:rPr>
                <w:rFonts w:hint="eastAsia" w:ascii="仿宋" w:hAnsi="仿宋" w:eastAsia="仿宋" w:cs="仿宋"/>
                <w:szCs w:val="21"/>
              </w:rPr>
            </w:pPr>
            <w:r>
              <w:rPr>
                <w:rFonts w:hint="eastAsia" w:ascii="仿宋" w:hAnsi="仿宋" w:eastAsia="仿宋" w:cs="仿宋"/>
                <w:szCs w:val="21"/>
              </w:rPr>
              <w:t>涂层或塑胶膜、铅芯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02" w:type="dxa"/>
            <w:vAlign w:val="center"/>
          </w:tcPr>
          <w:p>
            <w:pPr>
              <w:jc w:val="center"/>
              <w:rPr>
                <w:rFonts w:hint="eastAsia" w:ascii="仿宋" w:hAnsi="仿宋" w:eastAsia="仿宋" w:cs="仿宋"/>
                <w:szCs w:val="21"/>
              </w:rPr>
            </w:pPr>
            <w:r>
              <w:rPr>
                <w:rFonts w:hint="eastAsia" w:ascii="仿宋" w:hAnsi="仿宋" w:eastAsia="仿宋" w:cs="仿宋"/>
                <w:szCs w:val="21"/>
              </w:rPr>
              <w:t>涂卡专用笔</w:t>
            </w:r>
          </w:p>
        </w:tc>
        <w:tc>
          <w:tcPr>
            <w:tcW w:w="5720" w:type="dxa"/>
            <w:vAlign w:val="center"/>
          </w:tcPr>
          <w:p>
            <w:pPr>
              <w:jc w:val="center"/>
              <w:rPr>
                <w:rFonts w:hint="eastAsia" w:ascii="仿宋" w:hAnsi="仿宋" w:eastAsia="仿宋" w:cs="仿宋"/>
                <w:szCs w:val="21"/>
              </w:rPr>
            </w:pPr>
            <w:r>
              <w:rPr>
                <w:rFonts w:hint="eastAsia" w:ascii="仿宋" w:hAnsi="仿宋" w:eastAsia="仿宋" w:cs="仿宋"/>
                <w:szCs w:val="21"/>
              </w:rPr>
              <w:t>外壳塑料、表面涂层或表面印刷部分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02"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学生作业本（课业簿册）</w:t>
            </w:r>
          </w:p>
        </w:tc>
        <w:tc>
          <w:tcPr>
            <w:tcW w:w="5720" w:type="dxa"/>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表面涂层或表面印刷部分</w:t>
            </w:r>
          </w:p>
        </w:tc>
      </w:tr>
    </w:tbl>
    <w:p>
      <w:pPr>
        <w:keepNext w:val="0"/>
        <w:keepLines w:val="0"/>
        <w:pageBreakBefore w:val="0"/>
        <w:widowControl w:val="0"/>
        <w:kinsoku/>
        <w:wordWrap/>
        <w:overflowPunct/>
        <w:topLinePunct w:val="0"/>
        <w:autoSpaceDE/>
        <w:autoSpaceDN/>
        <w:bidi w:val="0"/>
        <w:spacing w:line="540" w:lineRule="exact"/>
        <w:ind w:firstLine="560" w:firstLineChars="200"/>
        <w:jc w:val="left"/>
        <w:textAlignment w:val="auto"/>
        <w:rPr>
          <w:rFonts w:ascii="仿宋_GB2312" w:eastAsia="仿宋_GB2312"/>
          <w:sz w:val="28"/>
          <w:szCs w:val="28"/>
        </w:rPr>
      </w:pPr>
      <w:r>
        <w:rPr>
          <w:rFonts w:hint="eastAsia" w:ascii="仿宋_GB2312" w:eastAsia="仿宋_GB2312"/>
          <w:sz w:val="28"/>
          <w:szCs w:val="28"/>
        </w:rPr>
        <w:t>7.2.2可迁移元素项目若产品中待测部件重量超过0.01g，则对该部件进行测试,否则可免于测试。</w:t>
      </w:r>
    </w:p>
    <w:p>
      <w:pPr>
        <w:keepNext w:val="0"/>
        <w:keepLines w:val="0"/>
        <w:pageBreakBefore w:val="0"/>
        <w:widowControl w:val="0"/>
        <w:kinsoku/>
        <w:wordWrap/>
        <w:overflowPunct/>
        <w:topLinePunct w:val="0"/>
        <w:autoSpaceDE/>
        <w:autoSpaceDN/>
        <w:bidi w:val="0"/>
        <w:spacing w:line="540" w:lineRule="exact"/>
        <w:ind w:firstLine="560" w:firstLineChars="200"/>
        <w:jc w:val="left"/>
        <w:textAlignment w:val="auto"/>
        <w:rPr>
          <w:rFonts w:ascii="仿宋_GB2312" w:eastAsia="仿宋_GB2312"/>
          <w:sz w:val="28"/>
          <w:szCs w:val="28"/>
        </w:rPr>
      </w:pPr>
      <w:r>
        <w:rPr>
          <w:rFonts w:hint="eastAsia" w:ascii="仿宋_GB2312" w:eastAsia="仿宋_GB2312"/>
          <w:sz w:val="28"/>
          <w:szCs w:val="28"/>
        </w:rPr>
        <w:t>7.2.</w:t>
      </w:r>
      <w:r>
        <w:rPr>
          <w:rFonts w:hint="eastAsia" w:ascii="仿宋_GB2312" w:eastAsia="仿宋_GB2312"/>
          <w:sz w:val="28"/>
          <w:szCs w:val="28"/>
          <w:lang w:val="en-US" w:eastAsia="zh-CN"/>
        </w:rPr>
        <w:t>3</w:t>
      </w:r>
      <w:r>
        <w:rPr>
          <w:rFonts w:hint="eastAsia" w:ascii="仿宋_GB2312" w:eastAsia="仿宋_GB2312"/>
          <w:sz w:val="28"/>
          <w:szCs w:val="28"/>
        </w:rPr>
        <w:t>多色产品可迁移元素项目只测试一种颜色，优先测试红色或接近红色的产品。</w:t>
      </w:r>
    </w:p>
    <w:p>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textAlignment w:val="auto"/>
        <w:rPr>
          <w:rFonts w:ascii="仿宋_GB2312" w:eastAsia="仿宋_GB2312"/>
          <w:b/>
          <w:bCs/>
          <w:sz w:val="28"/>
          <w:szCs w:val="28"/>
        </w:rPr>
      </w:pPr>
      <w:r>
        <w:rPr>
          <w:rFonts w:hint="eastAsia" w:ascii="仿宋_GB2312" w:eastAsia="仿宋_GB2312"/>
          <w:b/>
          <w:bCs/>
          <w:sz w:val="28"/>
          <w:szCs w:val="28"/>
        </w:rPr>
        <w:t>8判定原则</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textAlignment w:val="auto"/>
        <w:rPr>
          <w:rFonts w:ascii="仿宋_GB2312" w:eastAsia="仿宋_GB2312"/>
          <w:b/>
          <w:bCs/>
          <w:sz w:val="28"/>
          <w:szCs w:val="28"/>
        </w:rPr>
      </w:pPr>
      <w:r>
        <w:rPr>
          <w:rFonts w:hint="eastAsia" w:ascii="仿宋_GB2312" w:eastAsia="仿宋_GB2312"/>
          <w:b/>
          <w:bCs/>
          <w:sz w:val="28"/>
          <w:szCs w:val="28"/>
        </w:rPr>
        <w:t>9异议处理</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对被判定为不合格企业进行异议处理时，按以下方式进行：</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9.1核查不合格项目相关证据，能够以记录（纸质记录或电子记录或影像记录）或与不合格项目相关联的其它质量数据等检验证据证明。</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9.2对需要复检并具备检验条件的，处理企业异议的市场监督管理部门或者指定检验机构应当按原监督抽查细则对留存的样品或抽取的备用样品组织复检，复检项目如有仲裁法需用仲裁法进行复检，并出具检验报告。复检结论为最终结论。</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仿宋" w:hAnsi="仿宋" w:eastAsia="仿宋"/>
          <w:b/>
          <w:bCs w:val="0"/>
          <w:sz w:val="28"/>
          <w:szCs w:val="28"/>
        </w:rPr>
      </w:pPr>
      <w:r>
        <w:rPr>
          <w:rFonts w:hint="eastAsia" w:ascii="仿宋" w:hAnsi="仿宋"/>
          <w:b/>
          <w:bCs w:val="0"/>
          <w:sz w:val="28"/>
          <w:szCs w:val="28"/>
          <w:lang w:val="en-US" w:eastAsia="zh-CN"/>
        </w:rPr>
        <w:t>10</w:t>
      </w:r>
      <w:r>
        <w:rPr>
          <w:rFonts w:hint="eastAsia" w:ascii="仿宋" w:hAnsi="仿宋" w:eastAsia="仿宋"/>
          <w:b/>
          <w:bCs w:val="0"/>
          <w:sz w:val="28"/>
          <w:szCs w:val="28"/>
        </w:rPr>
        <w:t xml:space="preserve"> 附则</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sz w:val="28"/>
          <w:szCs w:val="28"/>
        </w:rPr>
      </w:pPr>
      <w:r>
        <w:rPr>
          <w:rFonts w:hint="eastAsia" w:ascii="仿宋" w:hAnsi="仿宋" w:eastAsia="仿宋"/>
          <w:sz w:val="28"/>
          <w:szCs w:val="28"/>
        </w:rPr>
        <w:t>本细则编写单位:</w:t>
      </w:r>
      <w:r>
        <w:rPr>
          <w:rFonts w:hint="eastAsia" w:ascii="仿宋" w:hAnsi="仿宋" w:eastAsia="仿宋"/>
          <w:sz w:val="28"/>
          <w:szCs w:val="28"/>
          <w:lang w:eastAsia="zh-CN"/>
        </w:rPr>
        <w:t>山东腾翔产品质量检测有限公司</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rPr>
      </w:pPr>
      <w:r>
        <w:rPr>
          <w:rFonts w:hint="eastAsia" w:ascii="仿宋" w:hAnsi="仿宋" w:eastAsia="仿宋"/>
          <w:sz w:val="28"/>
          <w:szCs w:val="28"/>
        </w:rPr>
        <w:t>本细则由</w:t>
      </w:r>
      <w:r>
        <w:rPr>
          <w:rFonts w:hint="eastAsia" w:ascii="仿宋" w:hAnsi="仿宋" w:eastAsia="仿宋"/>
          <w:sz w:val="28"/>
          <w:szCs w:val="28"/>
          <w:lang w:val="en-US" w:eastAsia="zh-CN"/>
        </w:rPr>
        <w:t>盘锦</w:t>
      </w:r>
      <w:r>
        <w:rPr>
          <w:rFonts w:hint="eastAsia" w:ascii="仿宋" w:hAnsi="仿宋" w:eastAsia="仿宋"/>
          <w:sz w:val="28"/>
          <w:szCs w:val="28"/>
        </w:rPr>
        <w:t>市</w:t>
      </w:r>
      <w:r>
        <w:rPr>
          <w:rFonts w:hint="eastAsia" w:ascii="仿宋" w:hAnsi="仿宋" w:eastAsia="仿宋"/>
          <w:sz w:val="28"/>
          <w:szCs w:val="28"/>
          <w:lang w:val="en-US" w:eastAsia="zh-CN"/>
        </w:rPr>
        <w:t>市</w:t>
      </w:r>
      <w:r>
        <w:rPr>
          <w:rFonts w:hint="eastAsia" w:ascii="仿宋" w:hAnsi="仿宋" w:eastAsia="仿宋"/>
          <w:sz w:val="28"/>
          <w:szCs w:val="28"/>
        </w:rPr>
        <w:t>场监督管理局管理。</w:t>
      </w:r>
    </w:p>
    <w:p>
      <w:pPr>
        <w:pStyle w:val="2"/>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鼎简书宋二">
    <w:altName w:val="微软雅黑"/>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9"/>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rPr>
                  <w:fldChar w:fldCharType="begin"/>
                </w:r>
                <w:r>
                  <w:rPr>
                    <w:rFonts w:hint="eastAsia" w:asciiTheme="majorEastAsia" w:hAnsiTheme="majorEastAsia" w:eastAsiaTheme="majorEastAsia" w:cstheme="majorEastAsia"/>
                    <w:sz w:val="21"/>
                    <w:szCs w:val="21"/>
                  </w:rPr>
                  <w:instrText xml:space="preserve"> PAGE  \* MERGEFORMAT </w:instrText>
                </w:r>
                <w:r>
                  <w:rPr>
                    <w:rFonts w:hint="eastAsia" w:asciiTheme="majorEastAsia" w:hAnsiTheme="majorEastAsia" w:eastAsiaTheme="majorEastAsia" w:cstheme="majorEastAsia"/>
                    <w:sz w:val="21"/>
                    <w:szCs w:val="21"/>
                  </w:rPr>
                  <w:fldChar w:fldCharType="separate"/>
                </w:r>
                <w:r>
                  <w:rPr>
                    <w:rFonts w:asciiTheme="majorEastAsia" w:hAnsiTheme="majorEastAsia" w:eastAsiaTheme="majorEastAsia" w:cstheme="majorEastAsia"/>
                    <w:sz w:val="21"/>
                    <w:szCs w:val="21"/>
                  </w:rPr>
                  <w:t>8</w:t>
                </w:r>
                <w:r>
                  <w:rPr>
                    <w:rFonts w:hint="eastAsia" w:asciiTheme="majorEastAsia" w:hAnsiTheme="majorEastAsia" w:eastAsiaTheme="majorEastAsia" w:cstheme="majorEastAsia"/>
                    <w:sz w:val="21"/>
                    <w:szCs w:val="21"/>
                  </w:rPr>
                  <w:fldChar w:fldCharType="end"/>
                </w:r>
                <w:r>
                  <w:rPr>
                    <w:rFonts w:hint="eastAsia" w:asciiTheme="majorEastAsia" w:hAnsiTheme="majorEastAsia" w:eastAsiaTheme="majorEastAsia" w:cstheme="majorEastAsia"/>
                    <w:sz w:val="21"/>
                    <w:szCs w:val="21"/>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EwYTMyY2IzMGNjYjI2OTAzN2ZiZjQyYjU1NmQ5M2UifQ=="/>
  </w:docVars>
  <w:rsids>
    <w:rsidRoot w:val="00B32679"/>
    <w:rsid w:val="00006809"/>
    <w:rsid w:val="000364E5"/>
    <w:rsid w:val="00043969"/>
    <w:rsid w:val="00044A0E"/>
    <w:rsid w:val="00053EFC"/>
    <w:rsid w:val="000623B5"/>
    <w:rsid w:val="00062E69"/>
    <w:rsid w:val="000A7648"/>
    <w:rsid w:val="000C40CF"/>
    <w:rsid w:val="000E47D1"/>
    <w:rsid w:val="000E4826"/>
    <w:rsid w:val="000F79E9"/>
    <w:rsid w:val="001300B3"/>
    <w:rsid w:val="00130529"/>
    <w:rsid w:val="001415FC"/>
    <w:rsid w:val="00141FAE"/>
    <w:rsid w:val="0016780F"/>
    <w:rsid w:val="0017532A"/>
    <w:rsid w:val="00177F7F"/>
    <w:rsid w:val="00190405"/>
    <w:rsid w:val="001B2666"/>
    <w:rsid w:val="001B6E21"/>
    <w:rsid w:val="001C1682"/>
    <w:rsid w:val="001C3E50"/>
    <w:rsid w:val="001C6932"/>
    <w:rsid w:val="001D4CF7"/>
    <w:rsid w:val="001D73B4"/>
    <w:rsid w:val="001F13E1"/>
    <w:rsid w:val="001F322B"/>
    <w:rsid w:val="001F445B"/>
    <w:rsid w:val="0023475D"/>
    <w:rsid w:val="0026634D"/>
    <w:rsid w:val="002843A2"/>
    <w:rsid w:val="002A3FDE"/>
    <w:rsid w:val="002B49FB"/>
    <w:rsid w:val="002B5E3A"/>
    <w:rsid w:val="002B783E"/>
    <w:rsid w:val="002C67BA"/>
    <w:rsid w:val="002D5426"/>
    <w:rsid w:val="002E70FD"/>
    <w:rsid w:val="002F500F"/>
    <w:rsid w:val="003076DF"/>
    <w:rsid w:val="003259D4"/>
    <w:rsid w:val="00337105"/>
    <w:rsid w:val="00341A24"/>
    <w:rsid w:val="00370D04"/>
    <w:rsid w:val="00373FB4"/>
    <w:rsid w:val="0037771F"/>
    <w:rsid w:val="003812B8"/>
    <w:rsid w:val="00387151"/>
    <w:rsid w:val="003901CA"/>
    <w:rsid w:val="00396E4A"/>
    <w:rsid w:val="00397AD9"/>
    <w:rsid w:val="003A773D"/>
    <w:rsid w:val="003B19E9"/>
    <w:rsid w:val="003C32C1"/>
    <w:rsid w:val="003C4C41"/>
    <w:rsid w:val="00410934"/>
    <w:rsid w:val="00413A29"/>
    <w:rsid w:val="0041721D"/>
    <w:rsid w:val="00432AA5"/>
    <w:rsid w:val="00435B96"/>
    <w:rsid w:val="00444F90"/>
    <w:rsid w:val="00476350"/>
    <w:rsid w:val="00484143"/>
    <w:rsid w:val="0048725B"/>
    <w:rsid w:val="004953AA"/>
    <w:rsid w:val="00496285"/>
    <w:rsid w:val="004D363B"/>
    <w:rsid w:val="004E0A2B"/>
    <w:rsid w:val="004F43A2"/>
    <w:rsid w:val="005017AC"/>
    <w:rsid w:val="00517D56"/>
    <w:rsid w:val="00522D22"/>
    <w:rsid w:val="005434C0"/>
    <w:rsid w:val="00561759"/>
    <w:rsid w:val="00571191"/>
    <w:rsid w:val="00591CFA"/>
    <w:rsid w:val="005C0B6C"/>
    <w:rsid w:val="005C6942"/>
    <w:rsid w:val="005D21DE"/>
    <w:rsid w:val="00601AE5"/>
    <w:rsid w:val="00602822"/>
    <w:rsid w:val="006109C5"/>
    <w:rsid w:val="00642116"/>
    <w:rsid w:val="00645CD9"/>
    <w:rsid w:val="00670AB0"/>
    <w:rsid w:val="00676455"/>
    <w:rsid w:val="00684C0F"/>
    <w:rsid w:val="00694E7B"/>
    <w:rsid w:val="006A5665"/>
    <w:rsid w:val="006B2EC1"/>
    <w:rsid w:val="006B405F"/>
    <w:rsid w:val="006D44E0"/>
    <w:rsid w:val="006D67D2"/>
    <w:rsid w:val="006E0F18"/>
    <w:rsid w:val="006E49E5"/>
    <w:rsid w:val="007016C2"/>
    <w:rsid w:val="007024A4"/>
    <w:rsid w:val="0071156B"/>
    <w:rsid w:val="0071325A"/>
    <w:rsid w:val="00725A28"/>
    <w:rsid w:val="007425B8"/>
    <w:rsid w:val="00767471"/>
    <w:rsid w:val="007920FB"/>
    <w:rsid w:val="007A773B"/>
    <w:rsid w:val="007E7D9F"/>
    <w:rsid w:val="0083253B"/>
    <w:rsid w:val="008741C9"/>
    <w:rsid w:val="008B29A9"/>
    <w:rsid w:val="008B6E92"/>
    <w:rsid w:val="008B6FF9"/>
    <w:rsid w:val="008C6985"/>
    <w:rsid w:val="008D7C51"/>
    <w:rsid w:val="00907571"/>
    <w:rsid w:val="009378B1"/>
    <w:rsid w:val="00950AC0"/>
    <w:rsid w:val="009567A6"/>
    <w:rsid w:val="009722FE"/>
    <w:rsid w:val="009741E2"/>
    <w:rsid w:val="00985542"/>
    <w:rsid w:val="009B30AD"/>
    <w:rsid w:val="009B65CD"/>
    <w:rsid w:val="009C070A"/>
    <w:rsid w:val="009D4E50"/>
    <w:rsid w:val="009E2B95"/>
    <w:rsid w:val="009E4589"/>
    <w:rsid w:val="00A02984"/>
    <w:rsid w:val="00A66407"/>
    <w:rsid w:val="00A75D8B"/>
    <w:rsid w:val="00AA1224"/>
    <w:rsid w:val="00AD71CC"/>
    <w:rsid w:val="00AE3359"/>
    <w:rsid w:val="00AE7967"/>
    <w:rsid w:val="00AF5804"/>
    <w:rsid w:val="00B03A40"/>
    <w:rsid w:val="00B043A5"/>
    <w:rsid w:val="00B20DCF"/>
    <w:rsid w:val="00B23F30"/>
    <w:rsid w:val="00B32679"/>
    <w:rsid w:val="00B70C44"/>
    <w:rsid w:val="00B8008C"/>
    <w:rsid w:val="00B813C6"/>
    <w:rsid w:val="00B82321"/>
    <w:rsid w:val="00B864DB"/>
    <w:rsid w:val="00B86E2D"/>
    <w:rsid w:val="00B919DB"/>
    <w:rsid w:val="00BA2C18"/>
    <w:rsid w:val="00BB3727"/>
    <w:rsid w:val="00BC5EBE"/>
    <w:rsid w:val="00BE1776"/>
    <w:rsid w:val="00BF4EFB"/>
    <w:rsid w:val="00C00962"/>
    <w:rsid w:val="00C023B0"/>
    <w:rsid w:val="00C3068D"/>
    <w:rsid w:val="00C65A10"/>
    <w:rsid w:val="00C80094"/>
    <w:rsid w:val="00C8781A"/>
    <w:rsid w:val="00CA1D88"/>
    <w:rsid w:val="00CE4B2B"/>
    <w:rsid w:val="00D21591"/>
    <w:rsid w:val="00D432CE"/>
    <w:rsid w:val="00D5315E"/>
    <w:rsid w:val="00D6439C"/>
    <w:rsid w:val="00D71625"/>
    <w:rsid w:val="00D90A10"/>
    <w:rsid w:val="00D92D81"/>
    <w:rsid w:val="00D94969"/>
    <w:rsid w:val="00DB17A3"/>
    <w:rsid w:val="00DB372F"/>
    <w:rsid w:val="00DB50C0"/>
    <w:rsid w:val="00DF250B"/>
    <w:rsid w:val="00E0683A"/>
    <w:rsid w:val="00E25CB8"/>
    <w:rsid w:val="00E43618"/>
    <w:rsid w:val="00E4383B"/>
    <w:rsid w:val="00E57036"/>
    <w:rsid w:val="00E63BBF"/>
    <w:rsid w:val="00E67A5D"/>
    <w:rsid w:val="00EC5562"/>
    <w:rsid w:val="00ED294A"/>
    <w:rsid w:val="00EE637B"/>
    <w:rsid w:val="00EF35C7"/>
    <w:rsid w:val="00F04F3B"/>
    <w:rsid w:val="00F14C5D"/>
    <w:rsid w:val="00F15A10"/>
    <w:rsid w:val="00F15D77"/>
    <w:rsid w:val="00F33E4B"/>
    <w:rsid w:val="00F3482E"/>
    <w:rsid w:val="00F35E82"/>
    <w:rsid w:val="00F6554B"/>
    <w:rsid w:val="00F66923"/>
    <w:rsid w:val="00F67C53"/>
    <w:rsid w:val="00F7631B"/>
    <w:rsid w:val="00F81BEF"/>
    <w:rsid w:val="00FA62AA"/>
    <w:rsid w:val="00FB0D1C"/>
    <w:rsid w:val="00FB28C3"/>
    <w:rsid w:val="00FB73D8"/>
    <w:rsid w:val="00FD0509"/>
    <w:rsid w:val="0D4D6336"/>
    <w:rsid w:val="0E2265B8"/>
    <w:rsid w:val="0E815244"/>
    <w:rsid w:val="100123A4"/>
    <w:rsid w:val="109772C3"/>
    <w:rsid w:val="1CD87B4A"/>
    <w:rsid w:val="1DF55309"/>
    <w:rsid w:val="1FC83C36"/>
    <w:rsid w:val="207F0859"/>
    <w:rsid w:val="20854129"/>
    <w:rsid w:val="21882A59"/>
    <w:rsid w:val="22752AE4"/>
    <w:rsid w:val="27E9358B"/>
    <w:rsid w:val="28EF0CA7"/>
    <w:rsid w:val="3412214F"/>
    <w:rsid w:val="3E717403"/>
    <w:rsid w:val="43B87C0E"/>
    <w:rsid w:val="4C8C5F07"/>
    <w:rsid w:val="4ECE5722"/>
    <w:rsid w:val="51E6353A"/>
    <w:rsid w:val="5A9B1D2A"/>
    <w:rsid w:val="5B6F33D6"/>
    <w:rsid w:val="5EDA34D2"/>
    <w:rsid w:val="611A4C4E"/>
    <w:rsid w:val="61210FFC"/>
    <w:rsid w:val="67F81A13"/>
    <w:rsid w:val="6A2B6F4E"/>
    <w:rsid w:val="6ACB70A2"/>
    <w:rsid w:val="6DEC4CDA"/>
    <w:rsid w:val="7005595C"/>
    <w:rsid w:val="74C1033D"/>
    <w:rsid w:val="79370BA6"/>
    <w:rsid w:val="7E0B694E"/>
    <w:rsid w:val="7EDA188B"/>
    <w:rsid w:val="7FBFE19C"/>
    <w:rsid w:val="D73FC7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99"/>
    <w:pPr>
      <w:ind w:firstLine="420" w:firstLineChars="200"/>
    </w:pPr>
  </w:style>
  <w:style w:type="paragraph" w:styleId="4">
    <w:name w:val="annotation text"/>
    <w:basedOn w:val="1"/>
    <w:semiHidden/>
    <w:unhideWhenUsed/>
    <w:qFormat/>
    <w:uiPriority w:val="99"/>
    <w:pPr>
      <w:jc w:val="left"/>
    </w:pPr>
  </w:style>
  <w:style w:type="paragraph" w:styleId="5">
    <w:name w:val="List 2"/>
    <w:basedOn w:val="1"/>
    <w:qFormat/>
    <w:uiPriority w:val="99"/>
    <w:pPr>
      <w:ind w:left="100" w:leftChars="200" w:hanging="200" w:hangingChars="200"/>
    </w:pPr>
  </w:style>
  <w:style w:type="paragraph" w:styleId="6">
    <w:name w:val="Plain Text"/>
    <w:basedOn w:val="1"/>
    <w:link w:val="20"/>
    <w:unhideWhenUsed/>
    <w:qFormat/>
    <w:uiPriority w:val="99"/>
    <w:rPr>
      <w:rFonts w:ascii="宋体" w:hAnsi="Courier New"/>
      <w:kern w:val="0"/>
      <w:sz w:val="20"/>
      <w:szCs w:val="20"/>
    </w:rPr>
  </w:style>
  <w:style w:type="paragraph" w:styleId="7">
    <w:name w:val="Date"/>
    <w:basedOn w:val="1"/>
    <w:next w:val="1"/>
    <w:link w:val="18"/>
    <w:semiHidden/>
    <w:unhideWhenUsed/>
    <w:qFormat/>
    <w:uiPriority w:val="99"/>
    <w:pPr>
      <w:ind w:left="100" w:leftChars="2500"/>
    </w:pPr>
  </w:style>
  <w:style w:type="paragraph" w:styleId="8">
    <w:name w:val="Balloon Text"/>
    <w:basedOn w:val="1"/>
    <w:link w:val="14"/>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批注框文本 Char"/>
    <w:basedOn w:val="13"/>
    <w:link w:val="8"/>
    <w:semiHidden/>
    <w:qFormat/>
    <w:uiPriority w:val="99"/>
    <w:rPr>
      <w:rFonts w:ascii="Calibri" w:hAnsi="Calibri" w:eastAsia="宋体" w:cs="Times New Roman"/>
      <w:sz w:val="18"/>
      <w:szCs w:val="18"/>
    </w:rPr>
  </w:style>
  <w:style w:type="paragraph" w:customStyle="1" w:styleId="15">
    <w:name w:val="肥料正文"/>
    <w:basedOn w:val="1"/>
    <w:qFormat/>
    <w:uiPriority w:val="0"/>
    <w:pPr>
      <w:adjustRightInd w:val="0"/>
      <w:snapToGrid w:val="0"/>
      <w:spacing w:line="316" w:lineRule="auto"/>
      <w:ind w:firstLine="200" w:firstLineChars="200"/>
    </w:pPr>
    <w:rPr>
      <w:rFonts w:ascii="Times New Roman" w:hAnsi="Times New Roman" w:eastAsia="汉鼎简书宋二"/>
      <w:spacing w:val="2"/>
      <w:kern w:val="0"/>
      <w:sz w:val="22"/>
      <w:szCs w:val="24"/>
    </w:rPr>
  </w:style>
  <w:style w:type="character" w:customStyle="1" w:styleId="16">
    <w:name w:val="页眉 Char"/>
    <w:basedOn w:val="13"/>
    <w:link w:val="10"/>
    <w:qFormat/>
    <w:uiPriority w:val="99"/>
    <w:rPr>
      <w:rFonts w:ascii="Calibri" w:hAnsi="Calibri" w:eastAsia="宋体" w:cs="Times New Roman"/>
      <w:sz w:val="18"/>
      <w:szCs w:val="18"/>
    </w:rPr>
  </w:style>
  <w:style w:type="character" w:customStyle="1" w:styleId="17">
    <w:name w:val="页脚 Char"/>
    <w:basedOn w:val="13"/>
    <w:link w:val="9"/>
    <w:qFormat/>
    <w:uiPriority w:val="99"/>
    <w:rPr>
      <w:rFonts w:ascii="Calibri" w:hAnsi="Calibri" w:eastAsia="宋体" w:cs="Times New Roman"/>
      <w:sz w:val="18"/>
      <w:szCs w:val="18"/>
    </w:rPr>
  </w:style>
  <w:style w:type="character" w:customStyle="1" w:styleId="18">
    <w:name w:val="日期 Char"/>
    <w:basedOn w:val="13"/>
    <w:link w:val="7"/>
    <w:semiHidden/>
    <w:qFormat/>
    <w:uiPriority w:val="99"/>
    <w:rPr>
      <w:rFonts w:ascii="Calibri" w:hAnsi="Calibri" w:eastAsia="宋体" w:cs="Times New Roman"/>
    </w:rPr>
  </w:style>
  <w:style w:type="paragraph" w:customStyle="1" w:styleId="19">
    <w:name w:val="Table Paragraph"/>
    <w:basedOn w:val="1"/>
    <w:qFormat/>
    <w:uiPriority w:val="1"/>
    <w:rPr>
      <w:rFonts w:ascii="宋体" w:hAnsi="宋体" w:cs="宋体"/>
      <w:szCs w:val="24"/>
      <w:lang w:val="zh-CN" w:bidi="zh-CN"/>
    </w:rPr>
  </w:style>
  <w:style w:type="character" w:customStyle="1" w:styleId="20">
    <w:name w:val="纯文本 Char"/>
    <w:basedOn w:val="13"/>
    <w:link w:val="6"/>
    <w:qFormat/>
    <w:uiPriority w:val="99"/>
    <w:rPr>
      <w:rFonts w:ascii="宋体" w:hAnsi="Courier New" w:eastAsia="宋体" w:cs="Times New Roman"/>
      <w:kern w:val="0"/>
      <w:sz w:val="20"/>
      <w:szCs w:val="20"/>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3595</Words>
  <Characters>5907</Characters>
  <Lines>66</Lines>
  <Paragraphs>18</Paragraphs>
  <TotalTime>0</TotalTime>
  <ScaleCrop>false</ScaleCrop>
  <LinksUpToDate>false</LinksUpToDate>
  <CharactersWithSpaces>6106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2020-05-08T01:27:00Z</dcterms:created>
  <dc:creator>jiangdw</dc:creator>
  <cp:lastModifiedBy>pc</cp:lastModifiedBy>
  <dcterms:modified xsi:type="dcterms:W3CDTF">2023-02-15T12:03:37Z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D163D0AE44FC4437AE774E94CEDFD0EE</vt:lpwstr>
  </property>
</Properties>
</file>