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2023年盘锦市流通领域</w:t>
      </w:r>
    </w:p>
    <w:p>
      <w:pPr>
        <w:snapToGrid w:val="0"/>
        <w:spacing w:line="360" w:lineRule="auto"/>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塑料购物袋产品质量监督抽查实施细则</w:t>
      </w:r>
    </w:p>
    <w:p>
      <w:pPr>
        <w:adjustRightInd w:val="0"/>
        <w:snapToGrid w:val="0"/>
        <w:spacing w:line="360" w:lineRule="auto"/>
        <w:ind w:firstLine="551" w:firstLineChars="196"/>
        <w:rPr>
          <w:rFonts w:hint="eastAsia" w:ascii="仿宋_GB2312" w:eastAsia="仿宋_GB2312"/>
          <w:b/>
          <w:bCs/>
          <w:sz w:val="28"/>
          <w:szCs w:val="28"/>
        </w:rPr>
      </w:pP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sz w:val="28"/>
          <w:szCs w:val="28"/>
        </w:rPr>
      </w:pPr>
      <w:r>
        <w:rPr>
          <w:rFonts w:hint="eastAsia" w:ascii="仿宋_GB2312" w:eastAsia="仿宋_GB2312"/>
          <w:b/>
          <w:bCs/>
          <w:sz w:val="28"/>
          <w:szCs w:val="28"/>
        </w:rPr>
        <w:t>1适用</w:t>
      </w:r>
      <w:r>
        <w:rPr>
          <w:rFonts w:hint="eastAsia" w:ascii="仿宋_GB2312" w:hAnsi="宋体" w:eastAsia="仿宋_GB2312"/>
          <w:b/>
          <w:bCs/>
          <w:sz w:val="28"/>
          <w:szCs w:val="28"/>
        </w:rPr>
        <w:t>范围</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kern w:val="0"/>
          <w:sz w:val="28"/>
          <w:szCs w:val="28"/>
        </w:rPr>
      </w:pPr>
      <w:r>
        <w:rPr>
          <w:rFonts w:hint="eastAsia" w:ascii="仿宋_GB2312" w:hAnsi="宋体" w:eastAsia="仿宋_GB2312"/>
          <w:sz w:val="28"/>
          <w:szCs w:val="28"/>
        </w:rPr>
        <w:t>本细则适用于</w:t>
      </w:r>
      <w:r>
        <w:rPr>
          <w:rFonts w:hint="eastAsia" w:ascii="仿宋_GB2312" w:hAnsi="宋体" w:eastAsia="仿宋_GB2312"/>
          <w:sz w:val="28"/>
          <w:szCs w:val="28"/>
          <w:lang w:val="en-US" w:eastAsia="zh-CN"/>
        </w:rPr>
        <w:t>2023年</w:t>
      </w:r>
      <w:r>
        <w:rPr>
          <w:rFonts w:hint="eastAsia" w:ascii="仿宋_GB2312" w:hAnsi="宋体" w:eastAsia="仿宋_GB2312"/>
          <w:sz w:val="28"/>
          <w:szCs w:val="28"/>
          <w:lang w:eastAsia="zh-CN"/>
        </w:rPr>
        <w:t>盘锦市</w:t>
      </w:r>
      <w:r>
        <w:rPr>
          <w:rFonts w:hint="eastAsia" w:ascii="仿宋_GB2312" w:hAnsi="宋体" w:eastAsia="仿宋_GB2312"/>
          <w:sz w:val="28"/>
          <w:szCs w:val="28"/>
          <w:lang w:val="en-US" w:eastAsia="zh-CN"/>
        </w:rPr>
        <w:t>流通领域</w:t>
      </w:r>
      <w:r>
        <w:rPr>
          <w:rFonts w:hint="eastAsia" w:ascii="仿宋_GB2312" w:hAnsi="宋体" w:eastAsia="仿宋_GB2312"/>
          <w:color w:val="000000"/>
          <w:sz w:val="28"/>
          <w:szCs w:val="28"/>
        </w:rPr>
        <w:t>塑料购物袋</w:t>
      </w:r>
      <w:r>
        <w:rPr>
          <w:rFonts w:hint="eastAsia" w:ascii="仿宋_GB2312" w:hAnsi="宋体" w:eastAsia="仿宋_GB2312"/>
          <w:sz w:val="28"/>
          <w:szCs w:val="28"/>
        </w:rPr>
        <w:t>产品质量</w:t>
      </w:r>
      <w:r>
        <w:rPr>
          <w:rFonts w:hint="eastAsia" w:ascii="仿宋_GB2312" w:hAnsi="宋体" w:eastAsia="仿宋_GB2312"/>
          <w:sz w:val="28"/>
          <w:szCs w:val="28"/>
          <w:lang w:val="en-US" w:eastAsia="zh-CN"/>
        </w:rPr>
        <w:t>市级</w:t>
      </w:r>
      <w:r>
        <w:rPr>
          <w:rFonts w:hint="eastAsia" w:ascii="仿宋_GB2312" w:hAnsi="宋体" w:eastAsia="仿宋_GB2312"/>
          <w:sz w:val="28"/>
          <w:szCs w:val="28"/>
        </w:rPr>
        <w:t>监督抽查，针对特殊情况的专项抽查、</w:t>
      </w:r>
      <w:r>
        <w:rPr>
          <w:rFonts w:hint="eastAsia" w:ascii="仿宋_GB2312" w:hAnsi="宋体" w:eastAsia="仿宋_GB2312"/>
          <w:sz w:val="28"/>
          <w:szCs w:val="28"/>
          <w:lang w:eastAsia="zh-CN"/>
        </w:rPr>
        <w:t>盘锦市</w:t>
      </w:r>
      <w:r>
        <w:rPr>
          <w:rFonts w:hint="eastAsia" w:ascii="仿宋_GB2312" w:hAnsi="宋体" w:eastAsia="仿宋_GB2312"/>
          <w:sz w:val="28"/>
          <w:szCs w:val="28"/>
        </w:rPr>
        <w:t>内县级市场监督管理部门组织的地方监督抽查可参照执行。</w:t>
      </w:r>
      <w:r>
        <w:rPr>
          <w:rFonts w:hint="eastAsia" w:ascii="仿宋_GB2312" w:hAnsi="宋体" w:eastAsia="仿宋_GB2312"/>
          <w:kern w:val="0"/>
          <w:sz w:val="28"/>
          <w:szCs w:val="28"/>
        </w:rPr>
        <w:t>本细则内容包括产品分类、术语和定义、企业产品</w:t>
      </w:r>
      <w:r>
        <w:rPr>
          <w:rFonts w:hint="eastAsia" w:ascii="仿宋_GB2312" w:hAnsi="宋体" w:eastAsia="仿宋_GB2312"/>
          <w:kern w:val="0"/>
          <w:sz w:val="28"/>
          <w:szCs w:val="28"/>
          <w:lang w:eastAsia="zh-CN"/>
        </w:rPr>
        <w:t>、</w:t>
      </w:r>
      <w:r>
        <w:rPr>
          <w:rFonts w:hint="eastAsia" w:ascii="仿宋_GB2312" w:hAnsi="宋体" w:eastAsia="仿宋_GB2312"/>
          <w:kern w:val="0"/>
          <w:sz w:val="28"/>
          <w:szCs w:val="28"/>
        </w:rPr>
        <w:t>规模划分、检验依据、抽样、检验要求、判定原则、异议处理及附则。</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sz w:val="28"/>
          <w:szCs w:val="28"/>
        </w:rPr>
      </w:pPr>
      <w:r>
        <w:rPr>
          <w:rFonts w:hint="eastAsia" w:ascii="仿宋_GB2312" w:eastAsia="仿宋_GB2312"/>
          <w:b/>
          <w:bCs/>
          <w:sz w:val="28"/>
          <w:szCs w:val="28"/>
        </w:rPr>
        <w:t>2</w:t>
      </w:r>
      <w:r>
        <w:rPr>
          <w:rFonts w:hint="eastAsia" w:ascii="仿宋_GB2312" w:hAnsi="宋体" w:eastAsia="仿宋_GB2312"/>
          <w:b/>
          <w:bCs/>
          <w:sz w:val="28"/>
          <w:szCs w:val="28"/>
        </w:rPr>
        <w:t>产品分类</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2.1产品分类</w:t>
      </w:r>
    </w:p>
    <w:p>
      <w:pPr>
        <w:keepNext w:val="0"/>
        <w:keepLines w:val="0"/>
        <w:pageBreakBefore w:val="0"/>
        <w:widowControl w:val="0"/>
        <w:kinsoku/>
        <w:wordWrap/>
        <w:overflowPunct/>
        <w:topLinePunct w:val="0"/>
        <w:autoSpaceDE/>
        <w:autoSpaceDN/>
        <w:bidi w:val="0"/>
        <w:adjustRightInd w:val="0"/>
        <w:snapToGrid w:val="0"/>
        <w:spacing w:line="540" w:lineRule="exact"/>
        <w:ind w:firstLine="420"/>
        <w:jc w:val="center"/>
        <w:textAlignment w:val="auto"/>
        <w:rPr>
          <w:rFonts w:hint="eastAsia" w:ascii="仿宋_GB2312" w:hAnsi="仿宋_GB2312" w:eastAsia="仿宋_GB2312" w:cs="仿宋_GB2312"/>
          <w:color w:val="000000"/>
          <w:kern w:val="0"/>
        </w:rPr>
      </w:pPr>
      <w:r>
        <w:rPr>
          <w:rFonts w:hint="eastAsia" w:ascii="仿宋_GB2312" w:hAnsi="仿宋_GB2312" w:eastAsia="仿宋_GB2312" w:cs="仿宋_GB2312"/>
          <w:color w:val="000000"/>
          <w:kern w:val="0"/>
        </w:rPr>
        <w:t>表1  产品分类及代码</w:t>
      </w:r>
    </w:p>
    <w:tbl>
      <w:tblPr>
        <w:tblStyle w:val="9"/>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740"/>
        <w:gridCol w:w="1860"/>
        <w:gridCol w:w="2025"/>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产品分类</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一级分类</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二级分类</w:t>
            </w:r>
          </w:p>
        </w:tc>
        <w:tc>
          <w:tcPr>
            <w:tcW w:w="202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产品编码</w:t>
            </w:r>
            <w:r>
              <w:rPr>
                <w:rFonts w:hint="eastAsia" w:ascii="仿宋" w:hAnsi="仿宋" w:eastAsia="仿宋" w:cs="仿宋"/>
                <w:sz w:val="24"/>
                <w:szCs w:val="24"/>
                <w:lang w:eastAsia="zh-CN"/>
              </w:rPr>
              <w:t>及名称</w:t>
            </w:r>
          </w:p>
        </w:tc>
        <w:tc>
          <w:tcPr>
            <w:tcW w:w="1995" w:type="dxa"/>
            <w:vAlign w:val="center"/>
          </w:tcPr>
          <w:p>
            <w:pPr>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rPr>
              <w:t>属性编码</w:t>
            </w:r>
            <w:r>
              <w:rPr>
                <w:rFonts w:hint="eastAsia" w:ascii="仿宋" w:hAnsi="仿宋" w:eastAsia="仿宋" w:cs="仿宋"/>
                <w:sz w:val="24"/>
                <w:szCs w:val="24"/>
                <w:lang w:eastAsia="zh-CN"/>
              </w:rPr>
              <w:t>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08</w:t>
            </w:r>
          </w:p>
        </w:tc>
        <w:tc>
          <w:tcPr>
            <w:tcW w:w="1860" w:type="dxa"/>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01</w:t>
            </w:r>
          </w:p>
        </w:tc>
        <w:tc>
          <w:tcPr>
            <w:tcW w:w="202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09</w:t>
            </w:r>
          </w:p>
        </w:tc>
        <w:tc>
          <w:tcPr>
            <w:tcW w:w="199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食品相关产品</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塑料材质食品相关产品</w:t>
            </w:r>
          </w:p>
        </w:tc>
        <w:tc>
          <w:tcPr>
            <w:tcW w:w="202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塑料购物袋</w:t>
            </w:r>
          </w:p>
        </w:tc>
        <w:tc>
          <w:tcPr>
            <w:tcW w:w="1995" w:type="dxa"/>
            <w:vAlign w:val="center"/>
          </w:tcPr>
          <w:p>
            <w:pPr>
              <w:snapToGrid w:val="0"/>
              <w:spacing w:line="36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vAlign w:val="top"/>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08</w:t>
            </w:r>
          </w:p>
        </w:tc>
        <w:tc>
          <w:tcPr>
            <w:tcW w:w="1860" w:type="dxa"/>
            <w:vAlign w:val="top"/>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01</w:t>
            </w:r>
          </w:p>
        </w:tc>
        <w:tc>
          <w:tcPr>
            <w:tcW w:w="202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09</w:t>
            </w:r>
          </w:p>
        </w:tc>
        <w:tc>
          <w:tcPr>
            <w:tcW w:w="199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食品相关产品</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塑料材质食品相关产品</w:t>
            </w:r>
          </w:p>
        </w:tc>
        <w:tc>
          <w:tcPr>
            <w:tcW w:w="202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塑料购物袋</w:t>
            </w:r>
          </w:p>
        </w:tc>
        <w:tc>
          <w:tcPr>
            <w:tcW w:w="199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可降解直接接触食品塑料购物袋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分类代码</w:t>
            </w:r>
          </w:p>
        </w:tc>
        <w:tc>
          <w:tcPr>
            <w:tcW w:w="1740" w:type="dxa"/>
            <w:vAlign w:val="top"/>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08</w:t>
            </w:r>
          </w:p>
        </w:tc>
        <w:tc>
          <w:tcPr>
            <w:tcW w:w="1860" w:type="dxa"/>
            <w:vAlign w:val="top"/>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01</w:t>
            </w:r>
          </w:p>
        </w:tc>
        <w:tc>
          <w:tcPr>
            <w:tcW w:w="202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09</w:t>
            </w:r>
          </w:p>
        </w:tc>
        <w:tc>
          <w:tcPr>
            <w:tcW w:w="1995" w:type="dxa"/>
            <w:vAlign w:val="center"/>
          </w:tcPr>
          <w:p>
            <w:pPr>
              <w:snapToGrid w:val="0"/>
              <w:spacing w:line="36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13"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分类名称</w:t>
            </w:r>
          </w:p>
        </w:tc>
        <w:tc>
          <w:tcPr>
            <w:tcW w:w="174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食品相关产品</w:t>
            </w:r>
          </w:p>
        </w:tc>
        <w:tc>
          <w:tcPr>
            <w:tcW w:w="1860"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塑料材质食品相关产品</w:t>
            </w:r>
          </w:p>
        </w:tc>
        <w:tc>
          <w:tcPr>
            <w:tcW w:w="202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塑料购物袋</w:t>
            </w:r>
          </w:p>
        </w:tc>
        <w:tc>
          <w:tcPr>
            <w:tcW w:w="1995" w:type="dxa"/>
            <w:vAlign w:val="center"/>
          </w:tcPr>
          <w:p>
            <w:pPr>
              <w:snapToGrid w:val="0"/>
              <w:spacing w:line="360" w:lineRule="exact"/>
              <w:jc w:val="center"/>
              <w:rPr>
                <w:rFonts w:hint="eastAsia" w:ascii="仿宋" w:hAnsi="仿宋" w:eastAsia="仿宋" w:cs="仿宋"/>
                <w:sz w:val="24"/>
                <w:szCs w:val="24"/>
              </w:rPr>
            </w:pPr>
            <w:r>
              <w:rPr>
                <w:rFonts w:hint="eastAsia" w:ascii="仿宋" w:hAnsi="仿宋" w:eastAsia="仿宋" w:cs="仿宋"/>
                <w:sz w:val="24"/>
                <w:szCs w:val="24"/>
              </w:rPr>
              <w:t>直接接触食品塑料购物袋</w:t>
            </w:r>
          </w:p>
        </w:tc>
      </w:tr>
    </w:tbl>
    <w:p>
      <w:pPr>
        <w:pStyle w:val="21"/>
      </w:pP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2.2产品种类</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 w:hAnsi="仿宋" w:eastAsia="仿宋" w:cs="仿宋"/>
          <w:sz w:val="28"/>
          <w:szCs w:val="28"/>
        </w:rPr>
        <w:t>本细则涉及产品种类：</w:t>
      </w:r>
      <w:r>
        <w:rPr>
          <w:rFonts w:hint="eastAsia" w:ascii="仿宋_GB2312" w:hAnsi="仿宋" w:eastAsia="仿宋_GB2312" w:cs="方正仿宋简体"/>
          <w:color w:val="000000"/>
          <w:kern w:val="0"/>
          <w:sz w:val="28"/>
          <w:szCs w:val="28"/>
        </w:rPr>
        <w:t>塑料购物袋</w:t>
      </w:r>
      <w:r>
        <w:rPr>
          <w:rFonts w:hint="eastAsia" w:ascii="仿宋_GB2312" w:hAnsi="仿宋" w:eastAsia="仿宋_GB2312" w:cs="方正仿宋简体"/>
          <w:color w:val="000000"/>
          <w:kern w:val="0"/>
          <w:sz w:val="28"/>
          <w:szCs w:val="28"/>
          <w:lang w:eastAsia="zh-CN"/>
        </w:rPr>
        <w:t>、淀粉基塑料购物袋、生物降解塑料购物袋</w:t>
      </w:r>
      <w:r>
        <w:rPr>
          <w:rFonts w:hint="eastAsia" w:ascii="仿宋_GB2312" w:eastAsia="仿宋_GB2312"/>
          <w:kern w:val="0"/>
          <w:sz w:val="28"/>
          <w:szCs w:val="28"/>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2.3术语和定义</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塑料购物袋：以通用塑料树脂为主要原料制得的，或是塑料与其他材料复合制得的，具有提携结构的，在销售、服务等场所用于盛装及提携商品的袋制品。</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sz w:val="28"/>
          <w:szCs w:val="28"/>
        </w:rPr>
      </w:pPr>
      <w:r>
        <w:rPr>
          <w:rFonts w:hint="eastAsia" w:ascii="仿宋_GB2312" w:eastAsia="仿宋_GB2312"/>
          <w:b/>
          <w:bCs/>
          <w:sz w:val="28"/>
          <w:szCs w:val="28"/>
        </w:rPr>
        <w:t>3企业规模划分</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根据国家统计局印发的相关管理办法，确定企业规模。</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sz w:val="28"/>
          <w:szCs w:val="28"/>
        </w:rPr>
      </w:pPr>
      <w:r>
        <w:rPr>
          <w:rFonts w:hint="eastAsia" w:ascii="仿宋_GB2312" w:eastAsia="仿宋_GB2312"/>
          <w:b/>
          <w:bCs/>
          <w:sz w:val="28"/>
          <w:szCs w:val="28"/>
        </w:rPr>
        <w:t>4检验依据</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凡是注日期的文件，其随后所有的修改单（不包括勘误的内容）或修订版不适用于本细则。凡是不注日期的文件，其最新版本适用于本细则。</w:t>
      </w:r>
    </w:p>
    <w:p>
      <w:pPr>
        <w:pStyle w:val="4"/>
        <w:keepNext w:val="0"/>
        <w:keepLines w:val="0"/>
        <w:pageBreakBefore w:val="0"/>
        <w:widowControl w:val="0"/>
        <w:kinsoku/>
        <w:wordWrap/>
        <w:overflowPunct/>
        <w:topLinePunct w:val="0"/>
        <w:autoSpaceDE/>
        <w:autoSpaceDN/>
        <w:bidi w:val="0"/>
        <w:adjustRightInd/>
        <w:spacing w:line="540" w:lineRule="exact"/>
        <w:ind w:left="1040" w:hanging="560"/>
        <w:textAlignment w:val="auto"/>
        <w:rPr>
          <w:rFonts w:ascii="仿宋_GB2312" w:hAnsi="宋体" w:eastAsia="仿宋_GB2312"/>
          <w:color w:val="000000"/>
          <w:sz w:val="28"/>
          <w:szCs w:val="28"/>
        </w:rPr>
      </w:pPr>
      <w:r>
        <w:rPr>
          <w:rFonts w:ascii="仿宋_GB2312" w:hAnsi="宋体" w:eastAsia="仿宋_GB2312"/>
          <w:color w:val="000000"/>
          <w:sz w:val="28"/>
          <w:szCs w:val="28"/>
        </w:rPr>
        <w:t xml:space="preserve">GB/T 21661-2020 </w:t>
      </w:r>
      <w:r>
        <w:rPr>
          <w:rFonts w:hint="eastAsia" w:ascii="仿宋_GB2312" w:hAnsi="宋体" w:eastAsia="仿宋_GB2312"/>
          <w:color w:val="000000"/>
          <w:sz w:val="28"/>
          <w:szCs w:val="28"/>
        </w:rPr>
        <w:t>塑料购物袋</w:t>
      </w:r>
    </w:p>
    <w:p>
      <w:pPr>
        <w:keepNext w:val="0"/>
        <w:keepLines w:val="0"/>
        <w:pageBreakBefore w:val="0"/>
        <w:widowControl w:val="0"/>
        <w:kinsoku/>
        <w:wordWrap/>
        <w:overflowPunct/>
        <w:topLinePunct w:val="0"/>
        <w:autoSpaceDE/>
        <w:autoSpaceDN/>
        <w:bidi w:val="0"/>
        <w:adjustRightInd/>
        <w:snapToGrid w:val="0"/>
        <w:spacing w:line="540" w:lineRule="exact"/>
        <w:ind w:firstLine="478" w:firstLineChars="171"/>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GB/T 38079-2019 淀粉基塑料购物袋</w:t>
      </w:r>
    </w:p>
    <w:p>
      <w:pPr>
        <w:keepNext w:val="0"/>
        <w:keepLines w:val="0"/>
        <w:pageBreakBefore w:val="0"/>
        <w:widowControl w:val="0"/>
        <w:kinsoku/>
        <w:wordWrap/>
        <w:overflowPunct/>
        <w:topLinePunct w:val="0"/>
        <w:autoSpaceDE/>
        <w:autoSpaceDN/>
        <w:bidi w:val="0"/>
        <w:adjustRightInd/>
        <w:snapToGrid w:val="0"/>
        <w:spacing w:line="540" w:lineRule="exact"/>
        <w:ind w:firstLine="478" w:firstLineChars="171"/>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GB/T 38082-2019 生物降解塑料购物袋</w:t>
      </w:r>
    </w:p>
    <w:p>
      <w:pPr>
        <w:keepNext w:val="0"/>
        <w:keepLines w:val="0"/>
        <w:pageBreakBefore w:val="0"/>
        <w:widowControl w:val="0"/>
        <w:kinsoku/>
        <w:wordWrap/>
        <w:overflowPunct/>
        <w:topLinePunct w:val="0"/>
        <w:autoSpaceDE/>
        <w:autoSpaceDN/>
        <w:bidi w:val="0"/>
        <w:adjustRightInd/>
        <w:snapToGrid w:val="0"/>
        <w:spacing w:line="540" w:lineRule="exact"/>
        <w:ind w:firstLine="478" w:firstLineChars="171"/>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GB/T 21660-2008 塑料购物袋的环保、安全和标识通用技术要求</w:t>
      </w:r>
    </w:p>
    <w:p>
      <w:pPr>
        <w:keepNext w:val="0"/>
        <w:keepLines w:val="0"/>
        <w:pageBreakBefore w:val="0"/>
        <w:widowControl w:val="0"/>
        <w:kinsoku/>
        <w:wordWrap/>
        <w:overflowPunct/>
        <w:topLinePunct w:val="0"/>
        <w:autoSpaceDE/>
        <w:autoSpaceDN/>
        <w:bidi w:val="0"/>
        <w:adjustRightInd/>
        <w:snapToGrid w:val="0"/>
        <w:spacing w:line="540" w:lineRule="exact"/>
        <w:ind w:firstLine="478" w:firstLineChars="171"/>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相关的法律法规、部门规章和规范。</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hAnsi="宋体" w:eastAsia="仿宋_GB2312"/>
          <w:color w:val="000000"/>
          <w:sz w:val="28"/>
          <w:szCs w:val="28"/>
        </w:rPr>
        <w:t>现行有效的企业标准、地方标准、团体标准及产品明示质量要求。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sz w:val="28"/>
          <w:szCs w:val="28"/>
        </w:rPr>
      </w:pPr>
      <w:r>
        <w:rPr>
          <w:rFonts w:hint="eastAsia" w:ascii="仿宋_GB2312" w:eastAsia="仿宋_GB2312"/>
          <w:b/>
          <w:bCs/>
          <w:sz w:val="28"/>
          <w:szCs w:val="28"/>
        </w:rPr>
        <w:t>5抽样</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kern w:val="0"/>
          <w:sz w:val="28"/>
          <w:szCs w:val="28"/>
        </w:rPr>
      </w:pPr>
      <w:r>
        <w:rPr>
          <w:rFonts w:hint="eastAsia" w:ascii="仿宋_GB2312" w:eastAsia="仿宋_GB2312"/>
          <w:sz w:val="28"/>
          <w:szCs w:val="28"/>
        </w:rPr>
        <w:t xml:space="preserve">5.1 </w:t>
      </w:r>
      <w:r>
        <w:rPr>
          <w:rFonts w:hint="eastAsia" w:ascii="仿宋_GB2312" w:eastAsia="仿宋_GB2312"/>
          <w:kern w:val="0"/>
          <w:sz w:val="28"/>
          <w:szCs w:val="28"/>
        </w:rPr>
        <w:t>抽样型号或规格</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宋体" w:hAnsi="宋体"/>
          <w:color w:val="000000"/>
          <w:kern w:val="0"/>
          <w:szCs w:val="21"/>
        </w:rPr>
      </w:pPr>
      <w:r>
        <w:rPr>
          <w:rFonts w:hint="eastAsia" w:ascii="仿宋_GB2312" w:eastAsia="仿宋_GB2312"/>
          <w:sz w:val="28"/>
          <w:szCs w:val="28"/>
        </w:rPr>
        <w:t>应根据产品的销售单元（个）抽取相同规格、相同款式（货/款号）、相同花型和相同颜色的同一批次的产品。</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5.2抽样基数、抽样数量</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5.2.1在生产企业的成品库内或经销企业的合格待销产品中随机抽取有产品质量检验合格证明或者以其他形式表明合格的、近期生产的产品。随机抽样工具选择扑克牌或骰子，随机数一般可使用随机数表、骰子或扑克牌等方法产生。</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5.2.2抽样基数</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抽样基数满足抽样数量即可。</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5.2.3抽样数量</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32"/>
          <w:szCs w:val="32"/>
        </w:rPr>
      </w:pPr>
      <w:r>
        <w:rPr>
          <w:rFonts w:hint="eastAsia" w:ascii="仿宋_GB2312" w:eastAsia="仿宋_GB2312"/>
          <w:sz w:val="28"/>
          <w:szCs w:val="28"/>
        </w:rPr>
        <w:t>结合塑料购物袋产品的特点和检测项目测试需求，抽样数量详见表2。</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sz w:val="24"/>
          <w:szCs w:val="24"/>
        </w:rPr>
        <w:t xml:space="preserve">表2 </w:t>
      </w:r>
      <w:r>
        <w:rPr>
          <w:rFonts w:hint="eastAsia" w:ascii="仿宋" w:hAnsi="仿宋" w:eastAsia="仿宋" w:cs="仿宋"/>
          <w:b w:val="0"/>
          <w:bCs w:val="0"/>
          <w:color w:val="000000" w:themeColor="text1"/>
          <w:sz w:val="24"/>
          <w:szCs w:val="24"/>
          <w:highlight w:val="none"/>
          <w14:textFill>
            <w14:solidFill>
              <w14:schemeClr w14:val="tx1"/>
            </w14:solidFill>
          </w14:textFill>
        </w:rPr>
        <w:t>抽取样品数</w:t>
      </w: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量</w:t>
      </w:r>
      <w:r>
        <w:rPr>
          <w:rFonts w:hint="eastAsia" w:ascii="仿宋" w:hAnsi="仿宋" w:eastAsia="仿宋" w:cs="仿宋"/>
          <w:b w:val="0"/>
          <w:bCs w:val="0"/>
          <w:color w:val="000000" w:themeColor="text1"/>
          <w:sz w:val="24"/>
          <w:szCs w:val="24"/>
          <w:highlight w:val="none"/>
          <w14:textFill>
            <w14:solidFill>
              <w14:schemeClr w14:val="tx1"/>
            </w14:solidFill>
          </w14:textFill>
        </w:rPr>
        <w:t>/批次</w:t>
      </w:r>
    </w:p>
    <w:tbl>
      <w:tblPr>
        <w:tblStyle w:val="9"/>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579"/>
        <w:gridCol w:w="1702"/>
        <w:gridCol w:w="1601"/>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keepNext w:val="0"/>
              <w:keepLines w:val="0"/>
              <w:pageBreakBefore w:val="0"/>
              <w:kinsoku/>
              <w:wordWrap/>
              <w:overflowPunct/>
              <w:topLinePunct w:val="0"/>
              <w:autoSpaceDE/>
              <w:autoSpaceDN/>
              <w:bidi w:val="0"/>
              <w:snapToGrid w:val="0"/>
              <w:spacing w:line="440" w:lineRule="exact"/>
              <w:jc w:val="both"/>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序号</w:t>
            </w:r>
          </w:p>
        </w:tc>
        <w:tc>
          <w:tcPr>
            <w:tcW w:w="2579" w:type="dxa"/>
            <w:noWrap w:val="0"/>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lang w:eastAsia="zh-CN"/>
                <w14:textFill>
                  <w14:solidFill>
                    <w14:schemeClr w14:val="tx1"/>
                  </w14:solidFill>
                </w14:textFill>
              </w:rPr>
              <w:t>产</w:t>
            </w:r>
            <w:r>
              <w:rPr>
                <w:rFonts w:hint="eastAsia" w:ascii="仿宋" w:hAnsi="仿宋" w:eastAsia="仿宋" w:cs="仿宋"/>
                <w:b w:val="0"/>
                <w:bCs w:val="0"/>
                <w:color w:val="000000" w:themeColor="text1"/>
                <w:sz w:val="24"/>
                <w:szCs w:val="24"/>
                <w:highlight w:val="none"/>
                <w14:textFill>
                  <w14:solidFill>
                    <w14:schemeClr w14:val="tx1"/>
                  </w14:solidFill>
                </w14:textFill>
              </w:rPr>
              <w:t>品类别</w:t>
            </w:r>
          </w:p>
        </w:tc>
        <w:tc>
          <w:tcPr>
            <w:tcW w:w="1702" w:type="dxa"/>
            <w:noWrap w:val="0"/>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抽取样品数</w:t>
            </w:r>
          </w:p>
        </w:tc>
        <w:tc>
          <w:tcPr>
            <w:tcW w:w="1601" w:type="dxa"/>
            <w:noWrap w:val="0"/>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检验用样品</w:t>
            </w:r>
          </w:p>
        </w:tc>
        <w:tc>
          <w:tcPr>
            <w:tcW w:w="1937" w:type="dxa"/>
            <w:noWrap w:val="0"/>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备用样品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仿宋" w:hAnsi="仿宋" w:eastAsia="仿宋" w:cs="仿宋"/>
                <w:b w:val="0"/>
                <w:bCs w:val="0"/>
                <w:color w:val="000000" w:themeColor="text1"/>
                <w:sz w:val="24"/>
                <w:szCs w:val="24"/>
                <w:highlight w:val="none"/>
                <w14:textFill>
                  <w14:solidFill>
                    <w14:schemeClr w14:val="tx1"/>
                  </w14:solidFill>
                </w14:textFill>
              </w:rPr>
            </w:pPr>
            <w:r>
              <w:rPr>
                <w:rFonts w:hint="eastAsia" w:ascii="仿宋" w:hAnsi="仿宋" w:eastAsia="仿宋" w:cs="仿宋"/>
                <w:b w:val="0"/>
                <w:bCs w:val="0"/>
                <w:color w:val="000000" w:themeColor="text1"/>
                <w:sz w:val="24"/>
                <w:szCs w:val="24"/>
                <w:highlight w:val="none"/>
                <w14:textFill>
                  <w14:solidFill>
                    <w14:schemeClr w14:val="tx1"/>
                  </w14:solidFill>
                </w14:textFill>
              </w:rPr>
              <w:t>1</w:t>
            </w:r>
          </w:p>
        </w:tc>
        <w:tc>
          <w:tcPr>
            <w:tcW w:w="257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塑料购物袋</w:t>
            </w:r>
          </w:p>
        </w:tc>
        <w:tc>
          <w:tcPr>
            <w:tcW w:w="1702"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100个</w:t>
            </w:r>
          </w:p>
        </w:tc>
        <w:tc>
          <w:tcPr>
            <w:tcW w:w="160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50个</w:t>
            </w:r>
          </w:p>
        </w:tc>
        <w:tc>
          <w:tcPr>
            <w:tcW w:w="193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53" w:type="dxa"/>
            <w:noWrap w:val="0"/>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2</w:t>
            </w:r>
          </w:p>
        </w:tc>
        <w:tc>
          <w:tcPr>
            <w:tcW w:w="257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淀粉基塑料购物袋</w:t>
            </w:r>
          </w:p>
        </w:tc>
        <w:tc>
          <w:tcPr>
            <w:tcW w:w="1702"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100个</w:t>
            </w:r>
          </w:p>
        </w:tc>
        <w:tc>
          <w:tcPr>
            <w:tcW w:w="160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50个</w:t>
            </w:r>
          </w:p>
        </w:tc>
        <w:tc>
          <w:tcPr>
            <w:tcW w:w="193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noWrap w:val="0"/>
            <w:vAlign w:val="center"/>
          </w:tcPr>
          <w:p>
            <w:pPr>
              <w:keepNext w:val="0"/>
              <w:keepLines w:val="0"/>
              <w:pageBreakBefore w:val="0"/>
              <w:kinsoku/>
              <w:wordWrap/>
              <w:overflowPunct/>
              <w:topLinePunct w:val="0"/>
              <w:autoSpaceDE/>
              <w:autoSpaceDN/>
              <w:bidi w:val="0"/>
              <w:snapToGrid w:val="0"/>
              <w:spacing w:line="440" w:lineRule="exact"/>
              <w:jc w:val="center"/>
              <w:textAlignment w:val="auto"/>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3</w:t>
            </w:r>
          </w:p>
        </w:tc>
        <w:tc>
          <w:tcPr>
            <w:tcW w:w="257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440" w:lineRule="exact"/>
              <w:jc w:val="center"/>
              <w:textAlignment w:val="center"/>
              <w:rPr>
                <w:rFonts w:hint="eastAsia" w:ascii="仿宋" w:hAnsi="仿宋" w:eastAsia="仿宋" w:cs="仿宋"/>
                <w:b w:val="0"/>
                <w:bCs w:val="0"/>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生物降解塑料购物袋</w:t>
            </w:r>
          </w:p>
        </w:tc>
        <w:tc>
          <w:tcPr>
            <w:tcW w:w="1702"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100个</w:t>
            </w:r>
          </w:p>
        </w:tc>
        <w:tc>
          <w:tcPr>
            <w:tcW w:w="1601"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50个</w:t>
            </w:r>
          </w:p>
        </w:tc>
        <w:tc>
          <w:tcPr>
            <w:tcW w:w="1937" w:type="dxa"/>
            <w:noWrap w:val="0"/>
            <w:vAlign w:val="center"/>
          </w:tcPr>
          <w:p>
            <w:pPr>
              <w:keepNext w:val="0"/>
              <w:keepLines w:val="0"/>
              <w:pageBreakBefore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50个</w:t>
            </w:r>
          </w:p>
        </w:tc>
      </w:tr>
    </w:tbl>
    <w:p>
      <w:pPr>
        <w:keepNext w:val="0"/>
        <w:keepLines w:val="0"/>
        <w:pageBreakBefore w:val="0"/>
        <w:widowControl w:val="0"/>
        <w:kinsoku/>
        <w:wordWrap/>
        <w:overflowPunct/>
        <w:topLinePunct w:val="0"/>
        <w:autoSpaceDE/>
        <w:autoSpaceDN/>
        <w:bidi w:val="0"/>
        <w:adjustRightInd w:val="0"/>
        <w:snapToGrid w:val="0"/>
        <w:spacing w:beforeLines="100"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5.2.4抽样时应注意的问题</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5.2.4.1应由抽样技术人员在现场进行抽取，不得由企业自行抽样。抽取的样品应当是有产品质量检验合格证明或者以其他形式表明合格的产品，其保质期应满足检验及异议处理时间要求。</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s="仿宋_GB2312"/>
          <w:sz w:val="28"/>
          <w:szCs w:val="28"/>
        </w:rPr>
      </w:pPr>
      <w:r>
        <w:rPr>
          <w:rFonts w:hint="eastAsia" w:ascii="仿宋_GB2312" w:eastAsia="仿宋_GB2312"/>
          <w:sz w:val="28"/>
          <w:szCs w:val="28"/>
        </w:rPr>
        <w:t>5.2.4.2</w:t>
      </w:r>
      <w:r>
        <w:rPr>
          <w:rFonts w:hint="eastAsia" w:ascii="仿宋_GB2312" w:eastAsia="仿宋_GB2312" w:cs="仿宋_GB2312"/>
          <w:sz w:val="28"/>
          <w:szCs w:val="28"/>
        </w:rPr>
        <w:t xml:space="preserve">抽样时，抽样人员应当认真核实营业执照等被抽查企业的相关信息，确认企业不存在不得抽样的情形。遇有下列情况之一且能提供有效证明的，不得抽样： </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s="仿宋_GB2312"/>
          <w:sz w:val="28"/>
          <w:szCs w:val="28"/>
        </w:rPr>
      </w:pPr>
      <w:r>
        <w:rPr>
          <w:rFonts w:hint="eastAsia" w:ascii="仿宋_GB2312" w:eastAsia="仿宋_GB2312" w:cs="仿宋_GB2312"/>
          <w:sz w:val="28"/>
          <w:szCs w:val="28"/>
        </w:rPr>
        <w:t>（1）被抽查企业无监督抽查通知书或者相关文件复印件所列产品的；</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s="仿宋_GB2312"/>
          <w:sz w:val="28"/>
          <w:szCs w:val="28"/>
        </w:rPr>
      </w:pPr>
      <w:r>
        <w:rPr>
          <w:rFonts w:hint="eastAsia" w:ascii="仿宋_GB2312" w:eastAsia="仿宋_GB2312" w:cs="仿宋_GB2312"/>
          <w:sz w:val="28"/>
          <w:szCs w:val="28"/>
        </w:rPr>
        <w:t>（2）有充分证据证明拟抽查的产品是不用于销售的；</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s="仿宋_GB2312"/>
          <w:sz w:val="28"/>
          <w:szCs w:val="28"/>
        </w:rPr>
      </w:pPr>
      <w:r>
        <w:rPr>
          <w:rFonts w:hint="eastAsia" w:ascii="仿宋_GB2312" w:eastAsia="仿宋_GB2312" w:cs="仿宋_GB2312"/>
          <w:sz w:val="28"/>
          <w:szCs w:val="28"/>
        </w:rPr>
        <w:t>（3）产品不涉及强制性标准要求，仅按双方约定的技术要求加工生产，且未执行任何标准的；</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s="仿宋_GB2312"/>
          <w:sz w:val="28"/>
          <w:szCs w:val="28"/>
        </w:rPr>
      </w:pPr>
      <w:r>
        <w:rPr>
          <w:rFonts w:hint="eastAsia" w:ascii="仿宋_GB2312" w:eastAsia="仿宋_GB2312" w:cs="仿宋_GB2312"/>
          <w:sz w:val="28"/>
          <w:szCs w:val="28"/>
        </w:rPr>
        <w:t>（4）有充分证据证明拟抽查的产品为企业用于出口，并且出口合同对产品质量另有规定的；</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s="仿宋_GB2312"/>
          <w:sz w:val="28"/>
          <w:szCs w:val="28"/>
        </w:rPr>
      </w:pPr>
      <w:r>
        <w:rPr>
          <w:rFonts w:hint="eastAsia" w:ascii="仿宋_GB2312" w:eastAsia="仿宋_GB2312" w:cs="仿宋_GB2312"/>
          <w:sz w:val="28"/>
          <w:szCs w:val="28"/>
        </w:rPr>
        <w:t>（5）产品或者标签、包装、说明书标有“试制”、“处理”或者“样品”等字样的；</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cs="仿宋_GB2312"/>
          <w:sz w:val="28"/>
          <w:szCs w:val="28"/>
        </w:rPr>
      </w:pPr>
      <w:r>
        <w:rPr>
          <w:rFonts w:hint="eastAsia" w:ascii="仿宋_GB2312" w:eastAsia="仿宋_GB2312" w:cs="仿宋_GB2312"/>
          <w:sz w:val="28"/>
          <w:szCs w:val="28"/>
        </w:rPr>
        <w:t>（6）企业提供上级市场监管部门6个月内该种产品的监督抽查抽样单或者合格检验报告的。</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5.3样品处置</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检验样品及备用样品应分别封样，抽取的样品（连同其原包装和使用说明）用清洁的包装袋（箱）密封包装后加贴封条封样。包装的方式应能防止样品在运送过程中损坏或被污染，封样的方式应能有效防止未经授权的拆封。封样单上应有被抽查企业和抽样人员的签名，注明抽样日期，并确认封样单牢固。备用样品封存于受检单位。</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抽样人员将封存的样品，带回或寄送至抽样机构。抽样机构及时将抽查样品及抽样单等相关文书按时间节点要求寄往承检机构。样品在保存及运输过程中应妥善保管，做好防潮、防霉、防蛀措施，保持样品状态良好。</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承检机构接收样品时应当检查、记录样品的外观、状态、封条有无破损及其他可能对检验结果或者综合判定产生影响的情况，确认样品与抽样文书的记录是否相符，并填写样品接收表（注：当封条若破损，样品有可能被调换或损坏时，或样品与抽查样品不一致时，立即与抽样单位联系，确认原因，同时上报任务委托单位取消该样品的抽查工作）。对检验样品加贴相应标识后入库待检。</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仿宋" w:eastAsia="仿宋_GB2312" w:cs="仿宋"/>
          <w:sz w:val="28"/>
          <w:szCs w:val="28"/>
        </w:rPr>
      </w:pPr>
      <w:r>
        <w:rPr>
          <w:rFonts w:hint="eastAsia" w:ascii="仿宋_GB2312" w:hAnsi="仿宋" w:eastAsia="仿宋_GB2312" w:cs="仿宋"/>
          <w:sz w:val="28"/>
          <w:szCs w:val="28"/>
          <w:lang w:val="en-US" w:eastAsia="zh-CN"/>
        </w:rPr>
        <w:t>5</w:t>
      </w:r>
      <w:r>
        <w:rPr>
          <w:rFonts w:hint="eastAsia" w:ascii="仿宋_GB2312" w:hAnsi="仿宋" w:eastAsia="仿宋_GB2312" w:cs="仿宋"/>
          <w:sz w:val="28"/>
          <w:szCs w:val="28"/>
        </w:rPr>
        <w:t>.4抽样单</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hAnsi="仿宋" w:eastAsia="仿宋_GB2312" w:cs="仿宋"/>
          <w:sz w:val="28"/>
          <w:szCs w:val="28"/>
        </w:rPr>
      </w:pPr>
      <w:r>
        <w:rPr>
          <w:rFonts w:hint="eastAsia" w:ascii="仿宋_GB2312" w:eastAsia="仿宋_GB2312"/>
          <w:sz w:val="28"/>
          <w:szCs w:val="28"/>
          <w:highlight w:val="none"/>
        </w:rPr>
        <w:t>应按有关规定填写抽样单，并记录被抽查产品及企业相关信息。需要被抽企业提供的其他样品信息应注明，并经企业确认。</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5.5其他要求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可对抽样的关键过程留下影像资料。在进入企业、取样、双方签字确认等环节时，影像资料要能清晰记录企业名称、营业执照名称、被抽样的产品、抽样状态、抽样人员和企业陪同人员等。</w:t>
      </w:r>
    </w:p>
    <w:p>
      <w:pPr>
        <w:keepNext w:val="0"/>
        <w:keepLines w:val="0"/>
        <w:pageBreakBefore w:val="0"/>
        <w:widowControl w:val="0"/>
        <w:kinsoku/>
        <w:wordWrap/>
        <w:overflowPunct/>
        <w:topLinePunct w:val="0"/>
        <w:autoSpaceDE/>
        <w:autoSpaceDN/>
        <w:bidi w:val="0"/>
        <w:spacing w:line="540" w:lineRule="exact"/>
        <w:ind w:firstLine="548" w:firstLineChars="196"/>
        <w:contextualSpacing/>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_GB2312" w:hAnsi="宋体" w:eastAsia="仿宋_GB2312"/>
          <w:color w:val="000000"/>
          <w:sz w:val="28"/>
          <w:szCs w:val="28"/>
          <w:lang w:val="en-US" w:eastAsia="zh-CN"/>
        </w:rPr>
        <w:t>6</w:t>
      </w:r>
      <w:r>
        <w:rPr>
          <w:rFonts w:hint="eastAsia" w:ascii="仿宋" w:hAnsi="仿宋" w:eastAsia="仿宋" w:cs="仿宋"/>
          <w:sz w:val="28"/>
          <w:szCs w:val="28"/>
        </w:rPr>
        <w:t>样品获取方式</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6</w:t>
      </w:r>
      <w:r>
        <w:rPr>
          <w:rFonts w:hint="eastAsia" w:ascii="仿宋" w:hAnsi="仿宋" w:eastAsia="仿宋" w:cs="仿宋"/>
          <w:sz w:val="28"/>
          <w:szCs w:val="28"/>
        </w:rPr>
        <w:t>.1 监督抽查所需的检验样品要在受检单位以购买方式获取</w:t>
      </w:r>
      <w:r>
        <w:rPr>
          <w:rFonts w:hint="eastAsia" w:ascii="仿宋" w:hAnsi="仿宋" w:eastAsia="仿宋" w:cs="仿宋"/>
          <w:sz w:val="28"/>
          <w:szCs w:val="28"/>
          <w:lang w:eastAsia="zh-CN"/>
        </w:rPr>
        <w:t>，受检单位开具发票</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ascii="仿宋_GB2312" w:eastAsia="仿宋_GB2312"/>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6</w:t>
      </w:r>
      <w:r>
        <w:rPr>
          <w:rFonts w:hint="eastAsia" w:ascii="仿宋" w:hAnsi="仿宋" w:eastAsia="仿宋" w:cs="仿宋"/>
          <w:sz w:val="28"/>
          <w:szCs w:val="28"/>
        </w:rPr>
        <w:t>.2 当被抽样生产者对检验结论有异议需要复检时，应当向</w:t>
      </w:r>
      <w:r>
        <w:rPr>
          <w:rFonts w:hint="eastAsia" w:ascii="仿宋" w:hAnsi="仿宋" w:eastAsia="仿宋" w:cs="仿宋"/>
          <w:sz w:val="28"/>
          <w:szCs w:val="28"/>
          <w:lang w:eastAsia="zh-CN"/>
        </w:rPr>
        <w:t>受检单位</w:t>
      </w:r>
      <w:r>
        <w:rPr>
          <w:rFonts w:hint="eastAsia" w:ascii="仿宋" w:hAnsi="仿宋" w:eastAsia="仿宋" w:cs="仿宋"/>
          <w:sz w:val="28"/>
          <w:szCs w:val="28"/>
        </w:rPr>
        <w:t>支付备用样品费用。</w:t>
      </w:r>
    </w:p>
    <w:p>
      <w:pPr>
        <w:keepNext w:val="0"/>
        <w:keepLines w:val="0"/>
        <w:pageBreakBefore w:val="0"/>
        <w:widowControl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bCs/>
          <w:sz w:val="28"/>
          <w:szCs w:val="28"/>
        </w:rPr>
      </w:pPr>
      <w:r>
        <w:rPr>
          <w:rFonts w:hint="eastAsia" w:ascii="仿宋_GB2312" w:eastAsia="仿宋_GB2312"/>
          <w:b/>
          <w:bCs/>
          <w:sz w:val="28"/>
          <w:szCs w:val="28"/>
        </w:rPr>
        <w:t>6检验要求</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ascii="仿宋_GB2312" w:hAnsi="宋体" w:eastAsia="仿宋_GB2312"/>
          <w:color w:val="000000"/>
          <w:sz w:val="28"/>
          <w:szCs w:val="28"/>
        </w:rPr>
      </w:pPr>
      <w:r>
        <w:rPr>
          <w:rFonts w:hint="eastAsia" w:ascii="仿宋_GB2312" w:eastAsia="仿宋_GB2312"/>
          <w:sz w:val="28"/>
          <w:szCs w:val="28"/>
        </w:rPr>
        <w:t>6.1检验项目</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仿宋" w:hAnsi="仿宋" w:eastAsia="仿宋" w:cs="仿宋"/>
          <w:sz w:val="24"/>
          <w:szCs w:val="24"/>
          <w:lang w:eastAsia="zh-CN"/>
        </w:rPr>
      </w:pPr>
      <w:bookmarkStart w:id="0" w:name="_Toc7225"/>
      <w:r>
        <w:rPr>
          <w:rFonts w:hint="eastAsia" w:ascii="仿宋" w:hAnsi="仿宋" w:eastAsia="仿宋" w:cs="仿宋"/>
          <w:sz w:val="24"/>
          <w:szCs w:val="24"/>
          <w:lang w:eastAsia="zh-CN"/>
        </w:rPr>
        <w:t>表</w:t>
      </w:r>
      <w:r>
        <w:rPr>
          <w:rFonts w:hint="eastAsia" w:ascii="仿宋" w:hAnsi="仿宋" w:eastAsia="仿宋" w:cs="仿宋"/>
          <w:sz w:val="24"/>
          <w:szCs w:val="24"/>
          <w:lang w:val="en-US" w:eastAsia="zh-CN"/>
        </w:rPr>
        <w:t>3塑料购物袋GB/T 21661-2020</w:t>
      </w:r>
      <w:r>
        <w:rPr>
          <w:rFonts w:hint="eastAsia" w:ascii="仿宋" w:hAnsi="仿宋" w:eastAsia="仿宋" w:cs="仿宋"/>
          <w:sz w:val="24"/>
          <w:szCs w:val="24"/>
          <w:lang w:eastAsia="zh-CN"/>
        </w:rPr>
        <w:t>的检验项目</w:t>
      </w:r>
      <w:bookmarkEnd w:id="0"/>
    </w:p>
    <w:tbl>
      <w:tblPr>
        <w:tblStyle w:val="9"/>
        <w:tblpPr w:leftFromText="180" w:rightFromText="180" w:vertAnchor="text" w:horzAnchor="page" w:tblpX="1822" w:tblpY="172"/>
        <w:tblOverlap w:val="never"/>
        <w:tblW w:w="8460" w:type="dxa"/>
        <w:tblInd w:w="0" w:type="dxa"/>
        <w:tblLayout w:type="fixed"/>
        <w:tblCellMar>
          <w:top w:w="0" w:type="dxa"/>
          <w:left w:w="108" w:type="dxa"/>
          <w:bottom w:w="0" w:type="dxa"/>
          <w:right w:w="108" w:type="dxa"/>
        </w:tblCellMar>
      </w:tblPr>
      <w:tblGrid>
        <w:gridCol w:w="980"/>
        <w:gridCol w:w="3250"/>
        <w:gridCol w:w="4230"/>
      </w:tblGrid>
      <w:tr>
        <w:tblPrEx>
          <w:tblCellMar>
            <w:top w:w="0" w:type="dxa"/>
            <w:left w:w="108" w:type="dxa"/>
            <w:bottom w:w="0" w:type="dxa"/>
            <w:right w:w="108" w:type="dxa"/>
          </w:tblCellMar>
        </w:tblPrEx>
        <w:trPr>
          <w:trHeight w:val="270" w:hRule="atLeast"/>
        </w:trPr>
        <w:tc>
          <w:tcPr>
            <w:tcW w:w="98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lang w:eastAsia="zh-CN"/>
              </w:rPr>
              <w:t>序号</w:t>
            </w:r>
          </w:p>
        </w:tc>
        <w:tc>
          <w:tcPr>
            <w:tcW w:w="325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lang w:eastAsia="zh-CN"/>
              </w:rPr>
              <w:t>检验项目名称</w:t>
            </w:r>
          </w:p>
        </w:tc>
        <w:tc>
          <w:tcPr>
            <w:tcW w:w="423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sz w:val="21"/>
                <w:szCs w:val="21"/>
              </w:rPr>
              <w:t>检验</w:t>
            </w:r>
            <w:r>
              <w:rPr>
                <w:rFonts w:hint="eastAsia" w:ascii="仿宋" w:hAnsi="仿宋" w:eastAsia="仿宋" w:cs="仿宋"/>
                <w:sz w:val="21"/>
                <w:szCs w:val="21"/>
                <w:lang w:val="en-US" w:eastAsia="zh-CN"/>
              </w:rPr>
              <w:t>方法</w:t>
            </w:r>
          </w:p>
        </w:tc>
      </w:tr>
      <w:tr>
        <w:tblPrEx>
          <w:tblCellMar>
            <w:top w:w="0" w:type="dxa"/>
            <w:left w:w="108" w:type="dxa"/>
            <w:bottom w:w="0" w:type="dxa"/>
            <w:right w:w="108" w:type="dxa"/>
          </w:tblCellMar>
        </w:tblPrEx>
        <w:trPr>
          <w:trHeight w:val="270" w:hRule="atLeast"/>
        </w:trPr>
        <w:tc>
          <w:tcPr>
            <w:tcW w:w="98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325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标识要求</w:t>
            </w:r>
          </w:p>
        </w:tc>
        <w:tc>
          <w:tcPr>
            <w:tcW w:w="423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21661-2020</w:t>
            </w:r>
          </w:p>
        </w:tc>
      </w:tr>
      <w:tr>
        <w:tblPrEx>
          <w:tblCellMar>
            <w:top w:w="0" w:type="dxa"/>
            <w:left w:w="108" w:type="dxa"/>
            <w:bottom w:w="0" w:type="dxa"/>
            <w:right w:w="108" w:type="dxa"/>
          </w:tblCellMar>
        </w:tblPrEx>
        <w:trPr>
          <w:trHeight w:val="270" w:hRule="atLeast"/>
        </w:trPr>
        <w:tc>
          <w:tcPr>
            <w:tcW w:w="98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325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环保要求</w:t>
            </w:r>
          </w:p>
        </w:tc>
        <w:tc>
          <w:tcPr>
            <w:tcW w:w="423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21661-2020</w:t>
            </w:r>
          </w:p>
        </w:tc>
      </w:tr>
      <w:tr>
        <w:tblPrEx>
          <w:tblCellMar>
            <w:top w:w="0" w:type="dxa"/>
            <w:left w:w="108" w:type="dxa"/>
            <w:bottom w:w="0" w:type="dxa"/>
            <w:right w:w="108" w:type="dxa"/>
          </w:tblCellMar>
        </w:tblPrEx>
        <w:trPr>
          <w:trHeight w:val="270" w:hRule="atLeast"/>
        </w:trPr>
        <w:tc>
          <w:tcPr>
            <w:tcW w:w="98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325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厚度及偏差</w:t>
            </w:r>
          </w:p>
        </w:tc>
        <w:tc>
          <w:tcPr>
            <w:tcW w:w="423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6672-2001</w:t>
            </w:r>
          </w:p>
        </w:tc>
      </w:tr>
      <w:tr>
        <w:tblPrEx>
          <w:tblCellMar>
            <w:top w:w="0" w:type="dxa"/>
            <w:left w:w="108" w:type="dxa"/>
            <w:bottom w:w="0" w:type="dxa"/>
            <w:right w:w="108" w:type="dxa"/>
          </w:tblCellMar>
        </w:tblPrEx>
        <w:trPr>
          <w:trHeight w:val="270" w:hRule="atLeast"/>
        </w:trPr>
        <w:tc>
          <w:tcPr>
            <w:tcW w:w="98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325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感官要求</w:t>
            </w:r>
          </w:p>
        </w:tc>
        <w:tc>
          <w:tcPr>
            <w:tcW w:w="423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21661-2020</w:t>
            </w:r>
          </w:p>
        </w:tc>
      </w:tr>
      <w:tr>
        <w:tblPrEx>
          <w:tblCellMar>
            <w:top w:w="0" w:type="dxa"/>
            <w:left w:w="108" w:type="dxa"/>
            <w:bottom w:w="0" w:type="dxa"/>
            <w:right w:w="108" w:type="dxa"/>
          </w:tblCellMar>
        </w:tblPrEx>
        <w:trPr>
          <w:trHeight w:val="270" w:hRule="atLeast"/>
        </w:trPr>
        <w:tc>
          <w:tcPr>
            <w:tcW w:w="98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325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提吊试验</w:t>
            </w:r>
          </w:p>
        </w:tc>
        <w:tc>
          <w:tcPr>
            <w:tcW w:w="423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21661-2020</w:t>
            </w:r>
          </w:p>
        </w:tc>
      </w:tr>
      <w:tr>
        <w:tblPrEx>
          <w:tblCellMar>
            <w:top w:w="0" w:type="dxa"/>
            <w:left w:w="108" w:type="dxa"/>
            <w:bottom w:w="0" w:type="dxa"/>
            <w:right w:w="108" w:type="dxa"/>
          </w:tblCellMar>
        </w:tblPrEx>
        <w:trPr>
          <w:trHeight w:val="270" w:hRule="atLeast"/>
        </w:trPr>
        <w:tc>
          <w:tcPr>
            <w:tcW w:w="98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325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跌落试验</w:t>
            </w:r>
          </w:p>
        </w:tc>
        <w:tc>
          <w:tcPr>
            <w:tcW w:w="423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21661-2020</w:t>
            </w:r>
          </w:p>
        </w:tc>
      </w:tr>
      <w:tr>
        <w:tblPrEx>
          <w:tblCellMar>
            <w:top w:w="0" w:type="dxa"/>
            <w:left w:w="108" w:type="dxa"/>
            <w:bottom w:w="0" w:type="dxa"/>
            <w:right w:w="108" w:type="dxa"/>
          </w:tblCellMar>
        </w:tblPrEx>
        <w:trPr>
          <w:trHeight w:val="270" w:hRule="atLeast"/>
        </w:trPr>
        <w:tc>
          <w:tcPr>
            <w:tcW w:w="98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325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漏水性</w:t>
            </w:r>
          </w:p>
        </w:tc>
        <w:tc>
          <w:tcPr>
            <w:tcW w:w="423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21661-2020</w:t>
            </w:r>
          </w:p>
        </w:tc>
      </w:tr>
      <w:tr>
        <w:tblPrEx>
          <w:tblCellMar>
            <w:top w:w="0" w:type="dxa"/>
            <w:left w:w="108" w:type="dxa"/>
            <w:bottom w:w="0" w:type="dxa"/>
            <w:right w:w="108" w:type="dxa"/>
          </w:tblCellMar>
        </w:tblPrEx>
        <w:trPr>
          <w:trHeight w:val="270" w:hRule="atLeast"/>
        </w:trPr>
        <w:tc>
          <w:tcPr>
            <w:tcW w:w="98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325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封合强度</w:t>
            </w:r>
          </w:p>
        </w:tc>
        <w:tc>
          <w:tcPr>
            <w:tcW w:w="423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QB/T 2358-1998</w:t>
            </w:r>
          </w:p>
        </w:tc>
      </w:tr>
      <w:tr>
        <w:tblPrEx>
          <w:tblCellMar>
            <w:top w:w="0" w:type="dxa"/>
            <w:left w:w="108" w:type="dxa"/>
            <w:bottom w:w="0" w:type="dxa"/>
            <w:right w:w="108" w:type="dxa"/>
          </w:tblCellMar>
        </w:tblPrEx>
        <w:trPr>
          <w:trHeight w:val="270" w:hRule="atLeast"/>
        </w:trPr>
        <w:tc>
          <w:tcPr>
            <w:tcW w:w="98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325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落镖冲击</w:t>
            </w:r>
          </w:p>
        </w:tc>
        <w:tc>
          <w:tcPr>
            <w:tcW w:w="4230"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pacing w:line="440" w:lineRule="exact"/>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GB/T 9639.1-2008</w:t>
            </w:r>
          </w:p>
        </w:tc>
      </w:tr>
    </w:tbl>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hint="eastAsia" w:ascii="仿宋" w:hAnsi="仿宋" w:eastAsia="仿宋" w:cs="仿宋"/>
          <w:sz w:val="21"/>
          <w:szCs w:val="21"/>
          <w:lang w:eastAsia="zh-CN"/>
        </w:rPr>
      </w:pPr>
      <w:bookmarkStart w:id="1" w:name="_Toc30875"/>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表</w:t>
      </w:r>
      <w:r>
        <w:rPr>
          <w:rFonts w:hint="eastAsia" w:ascii="仿宋" w:hAnsi="仿宋" w:eastAsia="仿宋" w:cs="仿宋"/>
          <w:sz w:val="24"/>
          <w:szCs w:val="24"/>
          <w:lang w:val="en-US" w:eastAsia="zh-CN"/>
        </w:rPr>
        <w:t>4 淀粉基塑料购物袋GB/T 38079-2019</w:t>
      </w:r>
      <w:r>
        <w:rPr>
          <w:rFonts w:hint="eastAsia" w:ascii="仿宋" w:hAnsi="仿宋" w:eastAsia="仿宋" w:cs="仿宋"/>
          <w:sz w:val="24"/>
          <w:szCs w:val="24"/>
          <w:lang w:eastAsia="zh-CN"/>
        </w:rPr>
        <w:t>的检验项目</w:t>
      </w:r>
      <w:bookmarkEnd w:id="1"/>
    </w:p>
    <w:tbl>
      <w:tblPr>
        <w:tblStyle w:val="9"/>
        <w:tblW w:w="8559" w:type="dxa"/>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0"/>
        <w:gridCol w:w="3354"/>
        <w:gridCol w:w="4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Header/>
        </w:trPr>
        <w:tc>
          <w:tcPr>
            <w:tcW w:w="990"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序号</w:t>
            </w:r>
          </w:p>
        </w:tc>
        <w:tc>
          <w:tcPr>
            <w:tcW w:w="3354"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检验项目名称</w:t>
            </w:r>
          </w:p>
        </w:tc>
        <w:tc>
          <w:tcPr>
            <w:tcW w:w="4215"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检验</w:t>
            </w:r>
            <w:r>
              <w:rPr>
                <w:rFonts w:hint="eastAsia" w:ascii="仿宋" w:hAnsi="仿宋" w:eastAsia="仿宋" w:cs="仿宋"/>
                <w:sz w:val="21"/>
                <w:szCs w:val="21"/>
                <w:lang w:val="en-US" w:eastAsia="zh-CN"/>
              </w:rPr>
              <w:t>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354"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标识</w:t>
            </w:r>
          </w:p>
        </w:tc>
        <w:tc>
          <w:tcPr>
            <w:tcW w:w="4215"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GB/T 38079-2019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3354"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尺寸偏差</w:t>
            </w:r>
          </w:p>
        </w:tc>
        <w:tc>
          <w:tcPr>
            <w:tcW w:w="4215" w:type="dxa"/>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6672-2001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GB/T 6673-2001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3354"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异嗅</w:t>
            </w:r>
          </w:p>
        </w:tc>
        <w:tc>
          <w:tcPr>
            <w:tcW w:w="4215" w:type="dxa"/>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38079-2019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3354"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外观</w:t>
            </w:r>
          </w:p>
        </w:tc>
        <w:tc>
          <w:tcPr>
            <w:tcW w:w="4215"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GB/T 38079-2019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3354"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提吊试验</w:t>
            </w:r>
          </w:p>
        </w:tc>
        <w:tc>
          <w:tcPr>
            <w:tcW w:w="4215"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GB/T 38079-2019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3354"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跌落试验</w:t>
            </w:r>
          </w:p>
        </w:tc>
        <w:tc>
          <w:tcPr>
            <w:tcW w:w="4215"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GB/T 38079-2019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3354"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漏水性</w:t>
            </w:r>
          </w:p>
        </w:tc>
        <w:tc>
          <w:tcPr>
            <w:tcW w:w="4215"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GB/T 38079-2019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3354"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封合强度</w:t>
            </w:r>
          </w:p>
        </w:tc>
        <w:tc>
          <w:tcPr>
            <w:tcW w:w="4215" w:type="dxa"/>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QB/T 2358-1998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3354"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落镖冲击</w:t>
            </w:r>
          </w:p>
        </w:tc>
        <w:tc>
          <w:tcPr>
            <w:tcW w:w="4215"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GB/T 9639.1-2008</w:t>
            </w:r>
          </w:p>
        </w:tc>
      </w:tr>
    </w:tbl>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 w:hAnsi="仿宋" w:eastAsia="仿宋" w:cs="仿宋"/>
          <w:sz w:val="24"/>
          <w:szCs w:val="24"/>
          <w:lang w:eastAsia="zh-CN"/>
        </w:rPr>
      </w:pPr>
      <w:bookmarkStart w:id="2" w:name="_Toc9812"/>
      <w:r>
        <w:rPr>
          <w:rFonts w:hint="eastAsia" w:ascii="仿宋" w:hAnsi="仿宋" w:eastAsia="仿宋" w:cs="仿宋"/>
          <w:sz w:val="24"/>
          <w:szCs w:val="24"/>
          <w:lang w:eastAsia="zh-CN"/>
        </w:rPr>
        <w:t>表</w:t>
      </w:r>
      <w:r>
        <w:rPr>
          <w:rFonts w:hint="eastAsia" w:ascii="仿宋" w:hAnsi="仿宋" w:eastAsia="仿宋" w:cs="仿宋"/>
          <w:sz w:val="24"/>
          <w:szCs w:val="24"/>
          <w:lang w:val="en-US" w:eastAsia="zh-CN"/>
        </w:rPr>
        <w:t>5 生物降解塑料购物袋GB/T 38082-2019</w:t>
      </w:r>
      <w:r>
        <w:rPr>
          <w:rFonts w:hint="eastAsia" w:ascii="仿宋" w:hAnsi="仿宋" w:eastAsia="仿宋" w:cs="仿宋"/>
          <w:sz w:val="24"/>
          <w:szCs w:val="24"/>
          <w:lang w:eastAsia="zh-CN"/>
        </w:rPr>
        <w:t>的检验项目</w:t>
      </w:r>
      <w:bookmarkEnd w:id="2"/>
    </w:p>
    <w:tbl>
      <w:tblPr>
        <w:tblStyle w:val="9"/>
        <w:tblW w:w="8559" w:type="dxa"/>
        <w:tblInd w:w="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0"/>
        <w:gridCol w:w="3369"/>
        <w:gridCol w:w="4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blHeader/>
        </w:trPr>
        <w:tc>
          <w:tcPr>
            <w:tcW w:w="990"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序号</w:t>
            </w:r>
          </w:p>
        </w:tc>
        <w:tc>
          <w:tcPr>
            <w:tcW w:w="3369"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lang w:eastAsia="zh-CN"/>
              </w:rPr>
            </w:pPr>
            <w:r>
              <w:rPr>
                <w:rFonts w:hint="eastAsia" w:ascii="仿宋" w:hAnsi="仿宋" w:eastAsia="仿宋" w:cs="仿宋"/>
                <w:sz w:val="21"/>
                <w:szCs w:val="21"/>
                <w:lang w:eastAsia="zh-CN"/>
              </w:rPr>
              <w:t>检验项目名称</w:t>
            </w:r>
          </w:p>
        </w:tc>
        <w:tc>
          <w:tcPr>
            <w:tcW w:w="4200" w:type="dxa"/>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rPr>
            </w:pPr>
            <w:r>
              <w:rPr>
                <w:rFonts w:hint="eastAsia" w:ascii="仿宋" w:hAnsi="仿宋" w:eastAsia="仿宋" w:cs="仿宋"/>
                <w:sz w:val="21"/>
                <w:szCs w:val="21"/>
              </w:rPr>
              <w:t>检验</w:t>
            </w:r>
            <w:r>
              <w:rPr>
                <w:rFonts w:hint="eastAsia" w:ascii="仿宋" w:hAnsi="仿宋" w:eastAsia="仿宋" w:cs="仿宋"/>
                <w:sz w:val="21"/>
                <w:szCs w:val="21"/>
                <w:lang w:val="en-US" w:eastAsia="zh-CN"/>
              </w:rPr>
              <w:t>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369"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标识</w:t>
            </w:r>
          </w:p>
        </w:tc>
        <w:tc>
          <w:tcPr>
            <w:tcW w:w="4200"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GB/T 38082-2019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3369"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尺寸偏差</w:t>
            </w:r>
          </w:p>
        </w:tc>
        <w:tc>
          <w:tcPr>
            <w:tcW w:w="4200" w:type="dxa"/>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6672-2001</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GB/T 6673-2001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3369"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异嗅</w:t>
            </w:r>
          </w:p>
        </w:tc>
        <w:tc>
          <w:tcPr>
            <w:tcW w:w="4200" w:type="dxa"/>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GB/T 38082-2019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3369"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外观</w:t>
            </w:r>
          </w:p>
        </w:tc>
        <w:tc>
          <w:tcPr>
            <w:tcW w:w="4200"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GB/T 38082-2019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w:t>
            </w:r>
          </w:p>
        </w:tc>
        <w:tc>
          <w:tcPr>
            <w:tcW w:w="3369"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提吊试验</w:t>
            </w:r>
          </w:p>
        </w:tc>
        <w:tc>
          <w:tcPr>
            <w:tcW w:w="4200"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GB/T 38082-2019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3369"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跌落试验</w:t>
            </w:r>
          </w:p>
        </w:tc>
        <w:tc>
          <w:tcPr>
            <w:tcW w:w="4200"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GB/T 38082-2019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w:t>
            </w:r>
          </w:p>
        </w:tc>
        <w:tc>
          <w:tcPr>
            <w:tcW w:w="3369"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漏水性</w:t>
            </w:r>
          </w:p>
        </w:tc>
        <w:tc>
          <w:tcPr>
            <w:tcW w:w="4200"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GB/T 38082-2019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3369"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eastAsia="zh-CN"/>
              </w:rPr>
            </w:pPr>
            <w:r>
              <w:rPr>
                <w:rFonts w:hint="eastAsia" w:ascii="仿宋" w:hAnsi="仿宋" w:eastAsia="仿宋" w:cs="仿宋"/>
                <w:i w:val="0"/>
                <w:iCs w:val="0"/>
                <w:color w:val="000000"/>
                <w:kern w:val="0"/>
                <w:sz w:val="21"/>
                <w:szCs w:val="21"/>
                <w:u w:val="none"/>
                <w:lang w:val="en-US" w:eastAsia="zh-CN" w:bidi="ar"/>
              </w:rPr>
              <w:t>封合强度</w:t>
            </w:r>
          </w:p>
        </w:tc>
        <w:tc>
          <w:tcPr>
            <w:tcW w:w="4200" w:type="dxa"/>
            <w:noWrap w:val="0"/>
            <w:vAlign w:val="center"/>
          </w:tcPr>
          <w:p>
            <w:pPr>
              <w:keepNext w:val="0"/>
              <w:keepLines w:val="0"/>
              <w:widowControl/>
              <w:suppressLineNumbers w:val="0"/>
              <w:jc w:val="center"/>
              <w:textAlignment w:val="center"/>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bidi="ar"/>
              </w:rPr>
              <w:t>QB/T 2358-1998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trPr>
        <w:tc>
          <w:tcPr>
            <w:tcW w:w="9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9</w:t>
            </w:r>
          </w:p>
        </w:tc>
        <w:tc>
          <w:tcPr>
            <w:tcW w:w="3369"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落镖冲击</w:t>
            </w:r>
          </w:p>
        </w:tc>
        <w:tc>
          <w:tcPr>
            <w:tcW w:w="4200" w:type="dxa"/>
            <w:noWrap w:val="0"/>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bidi="ar"/>
              </w:rPr>
              <w:t>GB/T 9639.1-2008</w:t>
            </w:r>
          </w:p>
        </w:tc>
      </w:tr>
    </w:tbl>
    <w:p>
      <w:pPr>
        <w:keepNext w:val="0"/>
        <w:keepLines w:val="0"/>
        <w:pageBreakBefore w:val="0"/>
        <w:widowControl/>
        <w:kinsoku/>
        <w:wordWrap/>
        <w:overflowPunct/>
        <w:topLinePunct w:val="0"/>
        <w:autoSpaceDE/>
        <w:autoSpaceDN/>
        <w:bidi w:val="0"/>
        <w:adjustRightInd w:val="0"/>
        <w:snapToGrid w:val="0"/>
        <w:spacing w:beforeLines="100" w:line="540" w:lineRule="exact"/>
        <w:jc w:val="left"/>
        <w:textAlignment w:val="auto"/>
        <w:rPr>
          <w:rFonts w:ascii="仿宋_GB2312" w:eastAsia="仿宋_GB2312"/>
          <w:sz w:val="28"/>
          <w:szCs w:val="28"/>
        </w:rPr>
      </w:pPr>
      <w:r>
        <w:rPr>
          <w:rFonts w:hint="eastAsia" w:ascii="仿宋_GB2312" w:eastAsia="仿宋_GB2312"/>
          <w:sz w:val="28"/>
          <w:szCs w:val="28"/>
        </w:rPr>
        <w:t>6.2检验应注意的问题</w:t>
      </w:r>
    </w:p>
    <w:p>
      <w:pPr>
        <w:keepNext w:val="0"/>
        <w:keepLines w:val="0"/>
        <w:pageBreakBefore w:val="0"/>
        <w:kinsoku/>
        <w:wordWrap/>
        <w:overflowPunct/>
        <w:topLinePunct w:val="0"/>
        <w:autoSpaceDE/>
        <w:autoSpaceDN/>
        <w:bidi w:val="0"/>
        <w:adjustRightInd w:val="0"/>
        <w:snapToGrid w:val="0"/>
        <w:spacing w:line="540" w:lineRule="exact"/>
        <w:ind w:firstLine="560" w:firstLineChars="200"/>
        <w:textAlignment w:val="auto"/>
        <w:rPr>
          <w:rFonts w:ascii="仿宋_GB2312" w:hAnsi="宋体" w:eastAsia="仿宋_GB2312"/>
          <w:color w:val="000000"/>
          <w:sz w:val="28"/>
          <w:szCs w:val="28"/>
        </w:rPr>
      </w:pPr>
      <w:r>
        <w:rPr>
          <w:rFonts w:hint="eastAsia" w:ascii="仿宋_GB2312" w:hAnsi="宋体" w:eastAsia="仿宋_GB2312" w:cs="宋体"/>
          <w:sz w:val="28"/>
          <w:szCs w:val="28"/>
        </w:rPr>
        <w:t>若被检产品明示的质量要求高于本细</w:t>
      </w:r>
      <w:r>
        <w:rPr>
          <w:rFonts w:hint="eastAsia" w:ascii="仿宋_GB2312" w:hAnsi="宋体" w:eastAsia="仿宋_GB2312"/>
          <w:color w:val="000000"/>
          <w:sz w:val="28"/>
          <w:szCs w:val="28"/>
        </w:rPr>
        <w:t>则中检验项目依据的标准要求时，应按被检产品明示的质量要求判定。</w:t>
      </w:r>
    </w:p>
    <w:p>
      <w:pPr>
        <w:keepNext w:val="0"/>
        <w:keepLines w:val="0"/>
        <w:pageBreakBefore w:val="0"/>
        <w:kinsoku/>
        <w:wordWrap/>
        <w:overflowPunct/>
        <w:topLinePunct w:val="0"/>
        <w:autoSpaceDE/>
        <w:autoSpaceDN/>
        <w:bidi w:val="0"/>
        <w:snapToGrid w:val="0"/>
        <w:spacing w:line="540" w:lineRule="exact"/>
        <w:ind w:firstLine="557" w:firstLineChars="199"/>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若被检产品明示的质量要求低于本细则中检验项目依据的强制性标准要求时，应按照强制性标准要求判定。</w:t>
      </w:r>
    </w:p>
    <w:p>
      <w:pPr>
        <w:keepNext w:val="0"/>
        <w:keepLines w:val="0"/>
        <w:pageBreakBefore w:val="0"/>
        <w:kinsoku/>
        <w:wordWrap/>
        <w:overflowPunct/>
        <w:topLinePunct w:val="0"/>
        <w:autoSpaceDE/>
        <w:autoSpaceDN/>
        <w:bidi w:val="0"/>
        <w:snapToGrid w:val="0"/>
        <w:spacing w:line="540" w:lineRule="exact"/>
        <w:ind w:firstLine="557" w:firstLineChars="199"/>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若被检产品明示的质量要求低于或包含本细则中检验项目依据的推荐性标准要求时，应以被检产品明示的质量要求判定。</w:t>
      </w:r>
    </w:p>
    <w:p>
      <w:pPr>
        <w:keepNext w:val="0"/>
        <w:keepLines w:val="0"/>
        <w:pageBreakBefore w:val="0"/>
        <w:kinsoku/>
        <w:wordWrap/>
        <w:overflowPunct/>
        <w:topLinePunct w:val="0"/>
        <w:autoSpaceDE/>
        <w:autoSpaceDN/>
        <w:bidi w:val="0"/>
        <w:snapToGrid w:val="0"/>
        <w:spacing w:line="540" w:lineRule="exact"/>
        <w:ind w:firstLine="557" w:firstLineChars="199"/>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若被检产品明示的质量要求缺少本细则中检验项目依据的强制性标准要求时，应按照强制性标准要求判定。</w:t>
      </w:r>
    </w:p>
    <w:p>
      <w:pPr>
        <w:keepNext w:val="0"/>
        <w:keepLines w:val="0"/>
        <w:pageBreakBefore w:val="0"/>
        <w:kinsoku/>
        <w:wordWrap/>
        <w:overflowPunct/>
        <w:topLinePunct w:val="0"/>
        <w:autoSpaceDE/>
        <w:autoSpaceDN/>
        <w:bidi w:val="0"/>
        <w:adjustRightInd w:val="0"/>
        <w:snapToGrid w:val="0"/>
        <w:spacing w:line="540" w:lineRule="exact"/>
        <w:ind w:firstLine="548" w:firstLineChars="196"/>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若被检产品明示的质量要求缺少本细则中检验项目依据的推荐性标准要求时，该项目不参与判定，但应在检验报告备注中进行说明。</w:t>
      </w:r>
    </w:p>
    <w:p>
      <w:pPr>
        <w:keepNext w:val="0"/>
        <w:keepLines w:val="0"/>
        <w:pageBreakBefore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sz w:val="28"/>
          <w:szCs w:val="28"/>
        </w:rPr>
      </w:pPr>
      <w:r>
        <w:rPr>
          <w:rFonts w:hint="eastAsia" w:ascii="仿宋_GB2312" w:eastAsia="仿宋_GB2312"/>
          <w:b/>
          <w:bCs/>
          <w:sz w:val="28"/>
          <w:szCs w:val="28"/>
        </w:rPr>
        <w:t>7判定原则</w:t>
      </w:r>
    </w:p>
    <w:p>
      <w:pPr>
        <w:keepNext w:val="0"/>
        <w:keepLines w:val="0"/>
        <w:pageBreakBefore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经检验，检验项目全部合格，判定为被抽查产品所检项目未发现不合格；检验项目中任一项或一项以上不合格，判定为被抽查产品不合格。</w:t>
      </w:r>
    </w:p>
    <w:p>
      <w:pPr>
        <w:keepNext w:val="0"/>
        <w:keepLines w:val="0"/>
        <w:pageBreakBefore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b/>
          <w:bCs/>
          <w:sz w:val="28"/>
          <w:szCs w:val="28"/>
        </w:rPr>
      </w:pPr>
      <w:r>
        <w:rPr>
          <w:rFonts w:hint="eastAsia" w:ascii="仿宋_GB2312" w:eastAsia="仿宋_GB2312"/>
          <w:b/>
          <w:bCs/>
          <w:sz w:val="28"/>
          <w:szCs w:val="28"/>
        </w:rPr>
        <w:t>8异议处理</w:t>
      </w:r>
    </w:p>
    <w:p>
      <w:pPr>
        <w:keepNext w:val="0"/>
        <w:keepLines w:val="0"/>
        <w:pageBreakBefore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对被判定为不合格企业进行异议处理时，按以下方式进行：</w:t>
      </w:r>
    </w:p>
    <w:p>
      <w:pPr>
        <w:keepNext w:val="0"/>
        <w:keepLines w:val="0"/>
        <w:pageBreakBefore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8.1核查不合格项目相关证据，能够以记录（纸质记录或电子记录或影像记录）或与不合格项目相关联的其它质量数据等检验证据证明。</w:t>
      </w:r>
    </w:p>
    <w:p>
      <w:pPr>
        <w:keepNext w:val="0"/>
        <w:keepLines w:val="0"/>
        <w:pageBreakBefore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8.2对需要复检并具备检验条件的，处理企业异议的市场监督管理部门或者指定检验机构应当按原监督抽查细则对留存的样品或抽取的备用样品组织复检，并出具检验报告。复检结论为最终结论。</w:t>
      </w:r>
    </w:p>
    <w:p>
      <w:pPr>
        <w:keepNext w:val="0"/>
        <w:keepLines w:val="0"/>
        <w:pageBreakBefore w:val="0"/>
        <w:kinsoku/>
        <w:wordWrap/>
        <w:overflowPunct/>
        <w:topLinePunct w:val="0"/>
        <w:autoSpaceDE/>
        <w:autoSpaceDN/>
        <w:bidi w:val="0"/>
        <w:adjustRightInd w:val="0"/>
        <w:snapToGrid w:val="0"/>
        <w:spacing w:line="540" w:lineRule="exact"/>
        <w:ind w:firstLine="551" w:firstLineChars="196"/>
        <w:textAlignment w:val="auto"/>
        <w:rPr>
          <w:rFonts w:ascii="仿宋_GB2312" w:eastAsia="仿宋_GB2312"/>
          <w:sz w:val="28"/>
          <w:szCs w:val="28"/>
        </w:rPr>
      </w:pPr>
      <w:r>
        <w:rPr>
          <w:rFonts w:hint="eastAsia" w:ascii="仿宋_GB2312" w:eastAsia="仿宋_GB2312"/>
          <w:b/>
          <w:bCs/>
          <w:sz w:val="28"/>
          <w:szCs w:val="28"/>
        </w:rPr>
        <w:t>9附则</w:t>
      </w:r>
    </w:p>
    <w:p>
      <w:pPr>
        <w:keepNext w:val="0"/>
        <w:keepLines w:val="0"/>
        <w:pageBreakBefore w:val="0"/>
        <w:kinsoku/>
        <w:wordWrap/>
        <w:overflowPunct/>
        <w:topLinePunct w:val="0"/>
        <w:autoSpaceDE/>
        <w:autoSpaceDN/>
        <w:bidi w:val="0"/>
        <w:adjustRightInd w:val="0"/>
        <w:snapToGrid w:val="0"/>
        <w:spacing w:line="540" w:lineRule="exact"/>
        <w:ind w:firstLine="548" w:firstLineChars="196"/>
        <w:textAlignment w:val="auto"/>
        <w:rPr>
          <w:rFonts w:hint="eastAsia" w:ascii="仿宋_GB2312" w:eastAsia="仿宋_GB2312"/>
          <w:sz w:val="28"/>
          <w:szCs w:val="28"/>
        </w:rPr>
      </w:pPr>
      <w:r>
        <w:rPr>
          <w:rFonts w:hint="eastAsia" w:ascii="仿宋_GB2312" w:eastAsia="仿宋_GB2312"/>
          <w:sz w:val="28"/>
          <w:szCs w:val="28"/>
        </w:rPr>
        <w:t>本细则编写单位:山东腾翔产品质量检测有限公司</w:t>
      </w:r>
    </w:p>
    <w:p>
      <w:pPr>
        <w:keepNext w:val="0"/>
        <w:keepLines w:val="0"/>
        <w:pageBreakBefore w:val="0"/>
        <w:kinsoku/>
        <w:wordWrap/>
        <w:overflowPunct/>
        <w:topLinePunct w:val="0"/>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本细则由</w:t>
      </w:r>
      <w:r>
        <w:rPr>
          <w:rFonts w:hint="eastAsia" w:ascii="仿宋_GB2312" w:eastAsia="仿宋_GB2312"/>
          <w:sz w:val="28"/>
          <w:szCs w:val="28"/>
          <w:lang w:val="en-US" w:eastAsia="zh-CN"/>
        </w:rPr>
        <w:t>盘锦市</w:t>
      </w:r>
      <w:r>
        <w:rPr>
          <w:rFonts w:hint="eastAsia" w:ascii="仿宋_GB2312" w:eastAsia="仿宋_GB2312"/>
          <w:sz w:val="28"/>
          <w:szCs w:val="28"/>
        </w:rPr>
        <w:t>市场监督管理局管理</w:t>
      </w:r>
      <w:r>
        <w:rPr>
          <w:rFonts w:ascii="仿宋_GB2312" w:eastAsia="仿宋_GB2312"/>
          <w:sz w:val="28"/>
          <w:szCs w:val="28"/>
        </w:rPr>
        <w:t xml:space="preserve"> </w:t>
      </w:r>
    </w:p>
    <w:p>
      <w:pPr>
        <w:adjustRightInd w:val="0"/>
        <w:snapToGrid w:val="0"/>
        <w:spacing w:line="360" w:lineRule="auto"/>
        <w:ind w:firstLine="548" w:firstLineChars="196"/>
        <w:rPr>
          <w:rFonts w:ascii="仿宋_GB2312" w:hAnsi="宋体" w:eastAsia="仿宋_GB2312"/>
          <w:color w:val="000000"/>
          <w:sz w:val="28"/>
          <w:szCs w:val="28"/>
        </w:rPr>
      </w:pPr>
    </w:p>
    <w:sectPr>
      <w:headerReference r:id="rId3" w:type="default"/>
      <w:footerReference r:id="rId4" w:type="default"/>
      <w:pgSz w:w="11906" w:h="16838"/>
      <w:pgMar w:top="1418" w:right="1418" w:bottom="1361" w:left="1701"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25</w:t>
                    </w:r>
                    <w: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黑体" w:hAnsi="宋体" w:eastAsia="黑体"/>
        <w:b/>
        <w:bCs/>
        <w:sz w:val="36"/>
      </w:rPr>
    </w:pPr>
    <w:bookmarkStart w:id="3" w:name="单位"/>
    <w:bookmarkEnd w:id="3"/>
  </w:p>
  <w:p>
    <w:pPr>
      <w:spacing w:line="200" w:lineRule="exact"/>
      <w:rPr>
        <w:rFonts w:ascii="宋体" w:hAnsi="宋体"/>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YTMyY2IzMGNjYjI2OTAzN2ZiZjQyYjU1NmQ5M2UifQ=="/>
  </w:docVars>
  <w:rsids>
    <w:rsidRoot w:val="00906F0C"/>
    <w:rsid w:val="000312AC"/>
    <w:rsid w:val="00037D34"/>
    <w:rsid w:val="0004197B"/>
    <w:rsid w:val="00043B95"/>
    <w:rsid w:val="00050A06"/>
    <w:rsid w:val="00051333"/>
    <w:rsid w:val="0007356C"/>
    <w:rsid w:val="000802DB"/>
    <w:rsid w:val="000813B7"/>
    <w:rsid w:val="00083F50"/>
    <w:rsid w:val="000C0737"/>
    <w:rsid w:val="000C2BC5"/>
    <w:rsid w:val="000D04DA"/>
    <w:rsid w:val="000D7879"/>
    <w:rsid w:val="000E28A4"/>
    <w:rsid w:val="000E439F"/>
    <w:rsid w:val="000F0AC9"/>
    <w:rsid w:val="000F2D87"/>
    <w:rsid w:val="001314E2"/>
    <w:rsid w:val="00173B61"/>
    <w:rsid w:val="00173C6E"/>
    <w:rsid w:val="001A32CB"/>
    <w:rsid w:val="001A4934"/>
    <w:rsid w:val="001A781A"/>
    <w:rsid w:val="001B4FB5"/>
    <w:rsid w:val="001C17BD"/>
    <w:rsid w:val="001C2B10"/>
    <w:rsid w:val="001C7DB2"/>
    <w:rsid w:val="001D00DE"/>
    <w:rsid w:val="001D4FCB"/>
    <w:rsid w:val="001E201F"/>
    <w:rsid w:val="001E4252"/>
    <w:rsid w:val="001F0C89"/>
    <w:rsid w:val="002208EE"/>
    <w:rsid w:val="0022465F"/>
    <w:rsid w:val="00232CCF"/>
    <w:rsid w:val="0023485C"/>
    <w:rsid w:val="0025039C"/>
    <w:rsid w:val="002702A5"/>
    <w:rsid w:val="00275F27"/>
    <w:rsid w:val="002876FB"/>
    <w:rsid w:val="002C1DCF"/>
    <w:rsid w:val="003019AF"/>
    <w:rsid w:val="00307151"/>
    <w:rsid w:val="00307562"/>
    <w:rsid w:val="003135FD"/>
    <w:rsid w:val="00340E4C"/>
    <w:rsid w:val="00345EA7"/>
    <w:rsid w:val="00352CAE"/>
    <w:rsid w:val="003602D0"/>
    <w:rsid w:val="003A2918"/>
    <w:rsid w:val="003B4B61"/>
    <w:rsid w:val="003B7ECA"/>
    <w:rsid w:val="003D4A31"/>
    <w:rsid w:val="003D4BD4"/>
    <w:rsid w:val="003E5D71"/>
    <w:rsid w:val="003F5DD4"/>
    <w:rsid w:val="00401964"/>
    <w:rsid w:val="00402DE8"/>
    <w:rsid w:val="00437996"/>
    <w:rsid w:val="0045778E"/>
    <w:rsid w:val="00477FAD"/>
    <w:rsid w:val="004C22E1"/>
    <w:rsid w:val="004D7F27"/>
    <w:rsid w:val="004E4669"/>
    <w:rsid w:val="004E5B59"/>
    <w:rsid w:val="004F23A5"/>
    <w:rsid w:val="004F2F67"/>
    <w:rsid w:val="00505F83"/>
    <w:rsid w:val="00513440"/>
    <w:rsid w:val="00520BC6"/>
    <w:rsid w:val="00525633"/>
    <w:rsid w:val="005302C3"/>
    <w:rsid w:val="0054288A"/>
    <w:rsid w:val="005475D3"/>
    <w:rsid w:val="00563F91"/>
    <w:rsid w:val="0056581D"/>
    <w:rsid w:val="005773F7"/>
    <w:rsid w:val="00581BFD"/>
    <w:rsid w:val="00593D86"/>
    <w:rsid w:val="005B6084"/>
    <w:rsid w:val="005C7C7D"/>
    <w:rsid w:val="00611203"/>
    <w:rsid w:val="006229B4"/>
    <w:rsid w:val="006308EB"/>
    <w:rsid w:val="0065724C"/>
    <w:rsid w:val="00657E8D"/>
    <w:rsid w:val="00672049"/>
    <w:rsid w:val="00681C69"/>
    <w:rsid w:val="006853FF"/>
    <w:rsid w:val="00691D6D"/>
    <w:rsid w:val="006B046D"/>
    <w:rsid w:val="006C31E0"/>
    <w:rsid w:val="006C3E17"/>
    <w:rsid w:val="006C619F"/>
    <w:rsid w:val="006D00E7"/>
    <w:rsid w:val="006D725B"/>
    <w:rsid w:val="006E2A3C"/>
    <w:rsid w:val="006E7C8F"/>
    <w:rsid w:val="0072302E"/>
    <w:rsid w:val="0072309A"/>
    <w:rsid w:val="00723C19"/>
    <w:rsid w:val="00737E9E"/>
    <w:rsid w:val="007553A6"/>
    <w:rsid w:val="00770259"/>
    <w:rsid w:val="00776986"/>
    <w:rsid w:val="007B10BB"/>
    <w:rsid w:val="007C3E23"/>
    <w:rsid w:val="007F3494"/>
    <w:rsid w:val="00802223"/>
    <w:rsid w:val="008147A4"/>
    <w:rsid w:val="00816BE3"/>
    <w:rsid w:val="00843264"/>
    <w:rsid w:val="00843B1D"/>
    <w:rsid w:val="00881DD4"/>
    <w:rsid w:val="008B2680"/>
    <w:rsid w:val="008B2C1F"/>
    <w:rsid w:val="008C2A4A"/>
    <w:rsid w:val="008D0A2B"/>
    <w:rsid w:val="008D0B60"/>
    <w:rsid w:val="008D68B1"/>
    <w:rsid w:val="008D7A84"/>
    <w:rsid w:val="008E4538"/>
    <w:rsid w:val="008F68BF"/>
    <w:rsid w:val="00906F0C"/>
    <w:rsid w:val="00907A76"/>
    <w:rsid w:val="00913DC1"/>
    <w:rsid w:val="00914F6A"/>
    <w:rsid w:val="009158BE"/>
    <w:rsid w:val="00926F50"/>
    <w:rsid w:val="00933822"/>
    <w:rsid w:val="00940111"/>
    <w:rsid w:val="00941E9D"/>
    <w:rsid w:val="00950FA2"/>
    <w:rsid w:val="00960E3B"/>
    <w:rsid w:val="0098488D"/>
    <w:rsid w:val="00993CC3"/>
    <w:rsid w:val="009962D5"/>
    <w:rsid w:val="009A7CFC"/>
    <w:rsid w:val="009B0119"/>
    <w:rsid w:val="00A14D97"/>
    <w:rsid w:val="00A2132F"/>
    <w:rsid w:val="00A24376"/>
    <w:rsid w:val="00A46456"/>
    <w:rsid w:val="00A623BE"/>
    <w:rsid w:val="00A75A01"/>
    <w:rsid w:val="00A824E7"/>
    <w:rsid w:val="00A86268"/>
    <w:rsid w:val="00A8634A"/>
    <w:rsid w:val="00A87C1B"/>
    <w:rsid w:val="00A94E36"/>
    <w:rsid w:val="00AA2AAC"/>
    <w:rsid w:val="00AA4C7D"/>
    <w:rsid w:val="00AB28B5"/>
    <w:rsid w:val="00AB578A"/>
    <w:rsid w:val="00AD710C"/>
    <w:rsid w:val="00AE4CCD"/>
    <w:rsid w:val="00AE7816"/>
    <w:rsid w:val="00B024BC"/>
    <w:rsid w:val="00B026F4"/>
    <w:rsid w:val="00B31E14"/>
    <w:rsid w:val="00B3539D"/>
    <w:rsid w:val="00B57D47"/>
    <w:rsid w:val="00B711D0"/>
    <w:rsid w:val="00B83032"/>
    <w:rsid w:val="00B948E9"/>
    <w:rsid w:val="00BC3A6D"/>
    <w:rsid w:val="00BE667A"/>
    <w:rsid w:val="00C01EBF"/>
    <w:rsid w:val="00C15C07"/>
    <w:rsid w:val="00C17CB7"/>
    <w:rsid w:val="00C218AE"/>
    <w:rsid w:val="00C4270C"/>
    <w:rsid w:val="00C46E93"/>
    <w:rsid w:val="00C71421"/>
    <w:rsid w:val="00C83545"/>
    <w:rsid w:val="00C93B7F"/>
    <w:rsid w:val="00CA0D52"/>
    <w:rsid w:val="00CA2E8D"/>
    <w:rsid w:val="00CA3381"/>
    <w:rsid w:val="00CB00D8"/>
    <w:rsid w:val="00CB2DF6"/>
    <w:rsid w:val="00CB674B"/>
    <w:rsid w:val="00CC2456"/>
    <w:rsid w:val="00CC3964"/>
    <w:rsid w:val="00CC5F84"/>
    <w:rsid w:val="00CC671E"/>
    <w:rsid w:val="00CD0318"/>
    <w:rsid w:val="00CE685D"/>
    <w:rsid w:val="00CF32A5"/>
    <w:rsid w:val="00D00C20"/>
    <w:rsid w:val="00D20C5A"/>
    <w:rsid w:val="00D25A2E"/>
    <w:rsid w:val="00D37294"/>
    <w:rsid w:val="00D46FC7"/>
    <w:rsid w:val="00D512FD"/>
    <w:rsid w:val="00D56506"/>
    <w:rsid w:val="00D707F0"/>
    <w:rsid w:val="00DA1917"/>
    <w:rsid w:val="00DA5C6A"/>
    <w:rsid w:val="00DA6627"/>
    <w:rsid w:val="00DB66B7"/>
    <w:rsid w:val="00DC6337"/>
    <w:rsid w:val="00DD14DD"/>
    <w:rsid w:val="00DF2A14"/>
    <w:rsid w:val="00DF7725"/>
    <w:rsid w:val="00E11EB8"/>
    <w:rsid w:val="00E149DD"/>
    <w:rsid w:val="00E163D3"/>
    <w:rsid w:val="00E55270"/>
    <w:rsid w:val="00E63454"/>
    <w:rsid w:val="00E816A7"/>
    <w:rsid w:val="00E90B26"/>
    <w:rsid w:val="00EA546D"/>
    <w:rsid w:val="00EA6979"/>
    <w:rsid w:val="00EB3FF1"/>
    <w:rsid w:val="00EB52A5"/>
    <w:rsid w:val="00EC274C"/>
    <w:rsid w:val="00F0154C"/>
    <w:rsid w:val="00F109CD"/>
    <w:rsid w:val="00F23338"/>
    <w:rsid w:val="00F2368C"/>
    <w:rsid w:val="00F25A90"/>
    <w:rsid w:val="00F501F2"/>
    <w:rsid w:val="00F578F0"/>
    <w:rsid w:val="00F600CC"/>
    <w:rsid w:val="00F65381"/>
    <w:rsid w:val="00F8246E"/>
    <w:rsid w:val="00F923A3"/>
    <w:rsid w:val="00F92945"/>
    <w:rsid w:val="00FA7C87"/>
    <w:rsid w:val="00FB75AC"/>
    <w:rsid w:val="00FD2307"/>
    <w:rsid w:val="00FD4958"/>
    <w:rsid w:val="00FF0F9F"/>
    <w:rsid w:val="02B97FF4"/>
    <w:rsid w:val="034F45E8"/>
    <w:rsid w:val="04CA6C60"/>
    <w:rsid w:val="07207D14"/>
    <w:rsid w:val="08B37C33"/>
    <w:rsid w:val="096B2CFF"/>
    <w:rsid w:val="0A472BA3"/>
    <w:rsid w:val="0B644C00"/>
    <w:rsid w:val="0BE635DD"/>
    <w:rsid w:val="0CA60B5F"/>
    <w:rsid w:val="0E9D2139"/>
    <w:rsid w:val="0F7E4093"/>
    <w:rsid w:val="0FB824D4"/>
    <w:rsid w:val="10D65192"/>
    <w:rsid w:val="1138445D"/>
    <w:rsid w:val="119F41DD"/>
    <w:rsid w:val="138E2E40"/>
    <w:rsid w:val="16D078B2"/>
    <w:rsid w:val="17322D81"/>
    <w:rsid w:val="19C53030"/>
    <w:rsid w:val="1A053650"/>
    <w:rsid w:val="1B53287E"/>
    <w:rsid w:val="1B835AAB"/>
    <w:rsid w:val="1B836169"/>
    <w:rsid w:val="1BED0175"/>
    <w:rsid w:val="1C2D76FB"/>
    <w:rsid w:val="1CFA77D0"/>
    <w:rsid w:val="1E7D727D"/>
    <w:rsid w:val="23D16486"/>
    <w:rsid w:val="240577A1"/>
    <w:rsid w:val="240A4A30"/>
    <w:rsid w:val="24943134"/>
    <w:rsid w:val="2C807FD7"/>
    <w:rsid w:val="2D7F4D90"/>
    <w:rsid w:val="2DBF520D"/>
    <w:rsid w:val="2E3B488F"/>
    <w:rsid w:val="31C65A06"/>
    <w:rsid w:val="33E64541"/>
    <w:rsid w:val="33F91CEB"/>
    <w:rsid w:val="34490E2E"/>
    <w:rsid w:val="34CE06DA"/>
    <w:rsid w:val="35793836"/>
    <w:rsid w:val="35B86126"/>
    <w:rsid w:val="36075E29"/>
    <w:rsid w:val="36511623"/>
    <w:rsid w:val="36F518F3"/>
    <w:rsid w:val="3C3A313C"/>
    <w:rsid w:val="401B12F0"/>
    <w:rsid w:val="41593CD4"/>
    <w:rsid w:val="42384A2E"/>
    <w:rsid w:val="42DE77A4"/>
    <w:rsid w:val="42F36534"/>
    <w:rsid w:val="43617819"/>
    <w:rsid w:val="462B1462"/>
    <w:rsid w:val="46637E0C"/>
    <w:rsid w:val="46FC18F3"/>
    <w:rsid w:val="47020813"/>
    <w:rsid w:val="473A7522"/>
    <w:rsid w:val="4A18724B"/>
    <w:rsid w:val="4A5916D6"/>
    <w:rsid w:val="4B895FDD"/>
    <w:rsid w:val="4BF979BC"/>
    <w:rsid w:val="4C7C5AED"/>
    <w:rsid w:val="4D327EBC"/>
    <w:rsid w:val="4D796250"/>
    <w:rsid w:val="4D8051CC"/>
    <w:rsid w:val="4E3F6302"/>
    <w:rsid w:val="4E9C787F"/>
    <w:rsid w:val="4EB26385"/>
    <w:rsid w:val="4EE12B84"/>
    <w:rsid w:val="4F9570BF"/>
    <w:rsid w:val="4FB12998"/>
    <w:rsid w:val="50827858"/>
    <w:rsid w:val="520C355E"/>
    <w:rsid w:val="559C6D4E"/>
    <w:rsid w:val="56203D9C"/>
    <w:rsid w:val="5A473B09"/>
    <w:rsid w:val="5AD51458"/>
    <w:rsid w:val="5CA54AB4"/>
    <w:rsid w:val="5CD26250"/>
    <w:rsid w:val="5D255E39"/>
    <w:rsid w:val="5DC44ED5"/>
    <w:rsid w:val="5F426713"/>
    <w:rsid w:val="601C70A9"/>
    <w:rsid w:val="63EA0E80"/>
    <w:rsid w:val="651C4702"/>
    <w:rsid w:val="65384A3C"/>
    <w:rsid w:val="66B7687F"/>
    <w:rsid w:val="6AF57671"/>
    <w:rsid w:val="71294BA0"/>
    <w:rsid w:val="74605C6F"/>
    <w:rsid w:val="77E702C0"/>
    <w:rsid w:val="799C6CAA"/>
    <w:rsid w:val="7B3D54D4"/>
    <w:rsid w:val="7BBC182A"/>
    <w:rsid w:val="7C8C4A63"/>
    <w:rsid w:val="7D967D1B"/>
    <w:rsid w:val="7DD6663F"/>
    <w:rsid w:val="7F374B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Indent"/>
    <w:basedOn w:val="1"/>
    <w:link w:val="22"/>
    <w:qFormat/>
    <w:uiPriority w:val="0"/>
    <w:pPr>
      <w:spacing w:line="360" w:lineRule="auto"/>
      <w:ind w:firstLine="480" w:firstLineChars="200"/>
    </w:pPr>
    <w:rPr>
      <w:rFonts w:ascii="宋体" w:hAnsi="宋体"/>
      <w:szCs w:val="20"/>
    </w:rPr>
  </w:style>
  <w:style w:type="paragraph" w:styleId="4">
    <w:name w:val="List 2"/>
    <w:basedOn w:val="1"/>
    <w:qFormat/>
    <w:uiPriority w:val="99"/>
    <w:pPr>
      <w:ind w:left="100" w:leftChars="200" w:hanging="200" w:hangingChars="200"/>
    </w:pPr>
  </w:style>
  <w:style w:type="paragraph" w:styleId="5">
    <w:name w:val="Balloon Text"/>
    <w:basedOn w:val="1"/>
    <w:link w:val="23"/>
    <w:unhideWhenUsed/>
    <w:qFormat/>
    <w:uiPriority w:val="99"/>
    <w:rPr>
      <w:sz w:val="18"/>
      <w:szCs w:val="18"/>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kern w:val="0"/>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styleId="13">
    <w:name w:val="page number"/>
    <w:basedOn w:val="11"/>
    <w:qFormat/>
    <w:uiPriority w:val="0"/>
  </w:style>
  <w:style w:type="character" w:styleId="14">
    <w:name w:val="FollowedHyperlink"/>
    <w:basedOn w:val="11"/>
    <w:semiHidden/>
    <w:unhideWhenUsed/>
    <w:qFormat/>
    <w:uiPriority w:val="99"/>
    <w:rPr>
      <w:color w:val="333333"/>
      <w:u w:val="none"/>
    </w:rPr>
  </w:style>
  <w:style w:type="character" w:styleId="15">
    <w:name w:val="Emphasis"/>
    <w:basedOn w:val="11"/>
    <w:qFormat/>
    <w:uiPriority w:val="20"/>
  </w:style>
  <w:style w:type="character" w:styleId="16">
    <w:name w:val="HTML Definition"/>
    <w:basedOn w:val="11"/>
    <w:semiHidden/>
    <w:unhideWhenUsed/>
    <w:qFormat/>
    <w:uiPriority w:val="99"/>
  </w:style>
  <w:style w:type="character" w:styleId="17">
    <w:name w:val="HTML Variable"/>
    <w:basedOn w:val="11"/>
    <w:semiHidden/>
    <w:unhideWhenUsed/>
    <w:qFormat/>
    <w:uiPriority w:val="99"/>
  </w:style>
  <w:style w:type="character" w:styleId="18">
    <w:name w:val="Hyperlink"/>
    <w:basedOn w:val="11"/>
    <w:semiHidden/>
    <w:unhideWhenUsed/>
    <w:qFormat/>
    <w:uiPriority w:val="99"/>
    <w:rPr>
      <w:color w:val="333333"/>
      <w:u w:val="none"/>
    </w:rPr>
  </w:style>
  <w:style w:type="character" w:styleId="19">
    <w:name w:val="HTML Code"/>
    <w:basedOn w:val="11"/>
    <w:semiHidden/>
    <w:unhideWhenUsed/>
    <w:qFormat/>
    <w:uiPriority w:val="99"/>
    <w:rPr>
      <w:rFonts w:ascii="Courier New" w:hAnsi="Courier New"/>
      <w:sz w:val="20"/>
    </w:rPr>
  </w:style>
  <w:style w:type="character" w:styleId="20">
    <w:name w:val="HTML Cite"/>
    <w:basedOn w:val="11"/>
    <w:semiHidden/>
    <w:unhideWhenUsed/>
    <w:qFormat/>
    <w:uiPriority w:val="99"/>
  </w:style>
  <w:style w:type="paragraph" w:customStyle="1" w:styleId="21">
    <w:name w:val="wang正文"/>
    <w:basedOn w:val="1"/>
    <w:qFormat/>
    <w:uiPriority w:val="0"/>
    <w:pPr>
      <w:tabs>
        <w:tab w:val="left" w:pos="6840"/>
      </w:tabs>
      <w:topLinePunct/>
      <w:ind w:firstLine="420"/>
    </w:pPr>
    <w:rPr>
      <w:kern w:val="0"/>
    </w:rPr>
  </w:style>
  <w:style w:type="character" w:customStyle="1" w:styleId="22">
    <w:name w:val="正文文本缩进 Char"/>
    <w:basedOn w:val="11"/>
    <w:link w:val="3"/>
    <w:qFormat/>
    <w:uiPriority w:val="0"/>
    <w:rPr>
      <w:rFonts w:ascii="宋体" w:hAnsi="宋体" w:eastAsia="宋体" w:cs="Times New Roman"/>
      <w:sz w:val="24"/>
      <w:szCs w:val="20"/>
    </w:rPr>
  </w:style>
  <w:style w:type="character" w:customStyle="1" w:styleId="23">
    <w:name w:val="批注框文本 Char"/>
    <w:basedOn w:val="11"/>
    <w:link w:val="5"/>
    <w:qFormat/>
    <w:uiPriority w:val="99"/>
    <w:rPr>
      <w:rFonts w:ascii="Times New Roman" w:hAnsi="Times New Roman" w:eastAsia="宋体" w:cs="Times New Roman"/>
      <w:sz w:val="18"/>
      <w:szCs w:val="18"/>
    </w:rPr>
  </w:style>
  <w:style w:type="character" w:customStyle="1" w:styleId="24">
    <w:name w:val="页脚 Char"/>
    <w:basedOn w:val="11"/>
    <w:link w:val="6"/>
    <w:qFormat/>
    <w:uiPriority w:val="99"/>
    <w:rPr>
      <w:rFonts w:ascii="Times New Roman" w:hAnsi="Times New Roman" w:eastAsia="宋体" w:cs="Times New Roman"/>
      <w:sz w:val="18"/>
      <w:szCs w:val="18"/>
    </w:rPr>
  </w:style>
  <w:style w:type="character" w:customStyle="1" w:styleId="25">
    <w:name w:val="页眉 Char"/>
    <w:basedOn w:val="11"/>
    <w:link w:val="7"/>
    <w:qFormat/>
    <w:uiPriority w:val="99"/>
    <w:rPr>
      <w:rFonts w:ascii="Times New Roman" w:hAnsi="Times New Roman" w:eastAsia="宋体" w:cs="Times New Roman"/>
      <w:sz w:val="18"/>
      <w:szCs w:val="18"/>
    </w:rPr>
  </w:style>
  <w:style w:type="paragraph" w:styleId="26">
    <w:name w:val="List Paragraph"/>
    <w:basedOn w:val="1"/>
    <w:unhideWhenUsed/>
    <w:qFormat/>
    <w:uiPriority w:val="99"/>
    <w:pPr>
      <w:ind w:firstLine="420" w:firstLineChars="200"/>
    </w:pPr>
  </w:style>
  <w:style w:type="paragraph" w:customStyle="1" w:styleId="27">
    <w:name w:val="正文+宋体"/>
    <w:basedOn w:val="1"/>
    <w:qFormat/>
    <w:uiPriority w:val="0"/>
    <w:rPr>
      <w:sz w:val="21"/>
    </w:rPr>
  </w:style>
  <w:style w:type="character" w:customStyle="1" w:styleId="28">
    <w:name w:val="curr"/>
    <w:basedOn w:val="11"/>
    <w:qFormat/>
    <w:uiPriority w:val="0"/>
    <w:rPr>
      <w:color w:val="FFFFFF"/>
      <w:bdr w:val="single" w:color="B6B6B6" w:sz="4" w:space="0"/>
      <w:shd w:val="clear" w:color="auto" w:fill="CF3729"/>
    </w:rPr>
  </w:style>
  <w:style w:type="paragraph" w:customStyle="1" w:styleId="29">
    <w:name w:val="Table Paragraph"/>
    <w:basedOn w:val="1"/>
    <w:qFormat/>
    <w:uiPriority w:val="1"/>
    <w:rPr>
      <w:rFonts w:ascii="宋体" w:hAnsi="宋体" w:cs="宋体"/>
      <w:sz w:val="21"/>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2674</Words>
  <Characters>3185</Characters>
  <Lines>21</Lines>
  <Paragraphs>6</Paragraphs>
  <TotalTime>2</TotalTime>
  <ScaleCrop>false</ScaleCrop>
  <LinksUpToDate>false</LinksUpToDate>
  <CharactersWithSpaces>3235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2020-05-17T23:56:00Z</dcterms:created>
  <dc:creator>微软用户</dc:creator>
  <cp:lastModifiedBy>pc</cp:lastModifiedBy>
  <cp:lastPrinted>2020-05-20T01:37:00Z</cp:lastPrinted>
  <dcterms:modified xsi:type="dcterms:W3CDTF">2023-02-15T11:51:39Z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93215391FECF402898C2F69908B91511</vt:lpwstr>
  </property>
</Properties>
</file>