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宋体" w:eastAsia="仿宋_GB2312" w:cs="黑体"/>
          <w:b/>
          <w:spacing w:val="20"/>
          <w:w w:val="105"/>
          <w:sz w:val="32"/>
          <w:szCs w:val="32"/>
          <w:lang w:val="en-US" w:eastAsia="zh-CN"/>
        </w:rPr>
      </w:pPr>
      <w:r>
        <w:rPr>
          <w:rFonts w:hint="eastAsia" w:ascii="仿宋_GB2312" w:hAnsi="宋体" w:eastAsia="仿宋_GB2312" w:cs="黑体"/>
          <w:b/>
          <w:spacing w:val="20"/>
          <w:w w:val="105"/>
          <w:sz w:val="32"/>
          <w:szCs w:val="32"/>
          <w:lang w:val="en-US" w:eastAsia="zh-CN"/>
        </w:rPr>
        <w:t>2022年盘锦市流通领域</w:t>
      </w:r>
    </w:p>
    <w:p>
      <w:pPr>
        <w:jc w:val="center"/>
        <w:rPr>
          <w:rFonts w:ascii="仿宋_GB2312" w:hAnsi="宋体" w:eastAsia="仿宋_GB2312" w:cs="黑体"/>
          <w:b/>
          <w:spacing w:val="20"/>
          <w:w w:val="105"/>
          <w:sz w:val="32"/>
          <w:szCs w:val="32"/>
        </w:rPr>
      </w:pPr>
      <w:r>
        <w:rPr>
          <w:rFonts w:hint="eastAsia" w:ascii="仿宋_GB2312" w:hAnsi="宋体" w:eastAsia="仿宋_GB2312" w:cs="黑体"/>
          <w:b/>
          <w:spacing w:val="20"/>
          <w:w w:val="105"/>
          <w:sz w:val="32"/>
          <w:szCs w:val="32"/>
          <w:lang w:val="en-US" w:eastAsia="zh-CN"/>
        </w:rPr>
        <w:t>非医用</w:t>
      </w:r>
      <w:r>
        <w:rPr>
          <w:rFonts w:hint="eastAsia" w:ascii="仿宋_GB2312" w:hAnsi="宋体" w:eastAsia="仿宋_GB2312" w:cs="黑体"/>
          <w:b/>
          <w:spacing w:val="20"/>
          <w:w w:val="105"/>
          <w:sz w:val="32"/>
          <w:szCs w:val="32"/>
          <w:lang w:eastAsia="zh-CN"/>
        </w:rPr>
        <w:t>口罩</w:t>
      </w:r>
      <w:r>
        <w:rPr>
          <w:rFonts w:hint="eastAsia" w:ascii="仿宋_GB2312" w:hAnsi="宋体" w:eastAsia="仿宋_GB2312" w:cs="黑体"/>
          <w:b/>
          <w:spacing w:val="20"/>
          <w:w w:val="105"/>
          <w:sz w:val="32"/>
          <w:szCs w:val="32"/>
        </w:rPr>
        <w:t>产品质量监督抽查实施细则</w:t>
      </w:r>
    </w:p>
    <w:p>
      <w:pPr>
        <w:adjustRightInd w:val="0"/>
        <w:snapToGrid w:val="0"/>
        <w:spacing w:line="360" w:lineRule="auto"/>
        <w:ind w:firstLine="551" w:firstLineChars="196"/>
        <w:rPr>
          <w:rFonts w:ascii="仿宋_GB2312" w:eastAsia="仿宋_GB2312"/>
          <w:b/>
          <w:sz w:val="28"/>
          <w:szCs w:val="28"/>
        </w:rPr>
      </w:pPr>
    </w:p>
    <w:p>
      <w:pPr>
        <w:adjustRightInd w:val="0"/>
        <w:snapToGrid w:val="0"/>
        <w:spacing w:line="360" w:lineRule="auto"/>
        <w:ind w:firstLine="551" w:firstLineChars="196"/>
        <w:rPr>
          <w:rFonts w:ascii="仿宋_GB2312" w:eastAsia="仿宋_GB2312"/>
          <w:b/>
          <w:sz w:val="28"/>
          <w:szCs w:val="28"/>
        </w:rPr>
      </w:pPr>
      <w:r>
        <w:rPr>
          <w:rFonts w:hint="eastAsia" w:ascii="仿宋_GB2312" w:eastAsia="仿宋_GB2312"/>
          <w:b/>
          <w:sz w:val="28"/>
          <w:szCs w:val="28"/>
        </w:rPr>
        <w:t>1 适用范围</w:t>
      </w:r>
    </w:p>
    <w:p>
      <w:pPr>
        <w:adjustRightInd w:val="0"/>
        <w:snapToGrid w:val="0"/>
        <w:spacing w:line="360" w:lineRule="auto"/>
        <w:ind w:firstLine="560" w:firstLineChars="200"/>
        <w:rPr>
          <w:rFonts w:ascii="仿宋_GB2312" w:eastAsia="仿宋_GB2312"/>
          <w:kern w:val="0"/>
          <w:sz w:val="28"/>
          <w:szCs w:val="28"/>
        </w:rPr>
      </w:pPr>
      <w:r>
        <w:rPr>
          <w:rFonts w:hint="eastAsia" w:ascii="仿宋_GB2312" w:hAnsi="宋体" w:eastAsia="仿宋_GB2312"/>
          <w:sz w:val="28"/>
          <w:szCs w:val="28"/>
        </w:rPr>
        <w:t>本细则适用于</w:t>
      </w:r>
      <w:r>
        <w:rPr>
          <w:rFonts w:hint="eastAsia" w:ascii="仿宋_GB2312" w:hAnsi="宋体" w:eastAsia="仿宋_GB2312"/>
          <w:sz w:val="28"/>
          <w:szCs w:val="28"/>
          <w:lang w:val="en-US" w:eastAsia="zh-CN"/>
        </w:rPr>
        <w:t>2023年</w:t>
      </w:r>
      <w:r>
        <w:rPr>
          <w:rFonts w:hint="eastAsia" w:ascii="仿宋_GB2312" w:hAnsi="宋体" w:eastAsia="仿宋_GB2312"/>
          <w:sz w:val="28"/>
          <w:szCs w:val="28"/>
          <w:lang w:eastAsia="zh-CN"/>
        </w:rPr>
        <w:t>盘锦市</w:t>
      </w:r>
      <w:r>
        <w:rPr>
          <w:rFonts w:hint="eastAsia" w:ascii="仿宋_GB2312" w:hAnsi="宋体" w:eastAsia="仿宋_GB2312"/>
          <w:sz w:val="28"/>
          <w:szCs w:val="28"/>
          <w:lang w:val="en-US" w:eastAsia="zh-CN"/>
        </w:rPr>
        <w:t>流通领域非医用</w:t>
      </w:r>
      <w:r>
        <w:rPr>
          <w:rFonts w:hint="eastAsia" w:ascii="仿宋_GB2312" w:hAnsi="宋体" w:eastAsia="仿宋_GB2312"/>
          <w:sz w:val="28"/>
          <w:szCs w:val="28"/>
          <w:lang w:eastAsia="zh-CN"/>
        </w:rPr>
        <w:t>口罩</w:t>
      </w:r>
      <w:r>
        <w:rPr>
          <w:rFonts w:hint="eastAsia" w:ascii="仿宋_GB2312" w:hAnsi="宋体" w:eastAsia="仿宋_GB2312"/>
          <w:sz w:val="28"/>
          <w:szCs w:val="28"/>
        </w:rPr>
        <w:t>产品质量</w:t>
      </w:r>
      <w:r>
        <w:rPr>
          <w:rFonts w:hint="eastAsia" w:ascii="仿宋_GB2312" w:hAnsi="宋体" w:eastAsia="仿宋_GB2312"/>
          <w:sz w:val="28"/>
          <w:szCs w:val="28"/>
          <w:lang w:val="en-US" w:eastAsia="zh-CN"/>
        </w:rPr>
        <w:t>市级</w:t>
      </w:r>
      <w:r>
        <w:rPr>
          <w:rFonts w:hint="eastAsia" w:ascii="仿宋_GB2312" w:hAnsi="宋体" w:eastAsia="仿宋_GB2312"/>
          <w:sz w:val="28"/>
          <w:szCs w:val="28"/>
        </w:rPr>
        <w:t>监督抽查。针对特殊情况的专项抽查、</w:t>
      </w:r>
      <w:r>
        <w:rPr>
          <w:rFonts w:hint="eastAsia" w:ascii="仿宋_GB2312" w:hAnsi="宋体" w:eastAsia="仿宋_GB2312"/>
          <w:sz w:val="28"/>
          <w:szCs w:val="28"/>
          <w:lang w:eastAsia="zh-CN"/>
        </w:rPr>
        <w:t>盘锦市</w:t>
      </w:r>
      <w:r>
        <w:rPr>
          <w:rFonts w:hint="eastAsia" w:ascii="仿宋_GB2312" w:hAnsi="宋体" w:eastAsia="仿宋_GB2312"/>
          <w:sz w:val="28"/>
          <w:szCs w:val="28"/>
        </w:rPr>
        <w:t>内县</w:t>
      </w:r>
      <w:r>
        <w:rPr>
          <w:rFonts w:hint="eastAsia" w:ascii="仿宋_GB2312" w:hAnsi="宋体" w:eastAsia="仿宋_GB2312"/>
          <w:sz w:val="28"/>
          <w:szCs w:val="28"/>
          <w:lang w:val="en-US" w:eastAsia="zh-CN"/>
        </w:rPr>
        <w:t>区</w:t>
      </w:r>
      <w:r>
        <w:rPr>
          <w:rFonts w:hint="eastAsia" w:ascii="仿宋_GB2312" w:hAnsi="宋体" w:eastAsia="仿宋_GB2312"/>
          <w:sz w:val="28"/>
          <w:szCs w:val="28"/>
        </w:rPr>
        <w:t>级</w:t>
      </w:r>
      <w:bookmarkStart w:id="0" w:name="_GoBack"/>
      <w:bookmarkEnd w:id="0"/>
      <w:r>
        <w:rPr>
          <w:rFonts w:hint="eastAsia" w:ascii="仿宋_GB2312" w:hAnsi="宋体" w:eastAsia="仿宋_GB2312"/>
          <w:sz w:val="28"/>
          <w:szCs w:val="28"/>
        </w:rPr>
        <w:t>市场监督管理部门组织的地方监督抽查可参照执行。</w:t>
      </w:r>
      <w:r>
        <w:rPr>
          <w:rFonts w:hint="eastAsia" w:ascii="仿宋_GB2312" w:hAnsi="宋体" w:eastAsia="仿宋_GB2312"/>
          <w:kern w:val="0"/>
          <w:sz w:val="28"/>
          <w:szCs w:val="28"/>
        </w:rPr>
        <w:t>本细则内容包括产品分类、种类、术语和定义、企业规模划分、检验依据、抽样、检验要求、判定原则、异议处理及附则。</w:t>
      </w:r>
    </w:p>
    <w:p>
      <w:pPr>
        <w:adjustRightInd w:val="0"/>
        <w:snapToGrid w:val="0"/>
        <w:spacing w:line="360" w:lineRule="auto"/>
        <w:ind w:firstLine="551" w:firstLineChars="196"/>
        <w:rPr>
          <w:rFonts w:ascii="仿宋_GB2312" w:eastAsia="仿宋_GB2312"/>
          <w:b/>
          <w:sz w:val="28"/>
          <w:szCs w:val="28"/>
        </w:rPr>
      </w:pPr>
      <w:r>
        <w:rPr>
          <w:rFonts w:hint="eastAsia" w:ascii="仿宋_GB2312" w:eastAsia="仿宋_GB2312"/>
          <w:b/>
          <w:sz w:val="28"/>
          <w:szCs w:val="28"/>
        </w:rPr>
        <w:t>2 产品分类、术语和定义</w:t>
      </w:r>
    </w:p>
    <w:p>
      <w:pPr>
        <w:adjustRightInd w:val="0"/>
        <w:snapToGrid w:val="0"/>
        <w:spacing w:line="360" w:lineRule="auto"/>
        <w:ind w:firstLine="548" w:firstLineChars="196"/>
        <w:rPr>
          <w:rFonts w:ascii="仿宋_GB2312" w:eastAsia="仿宋_GB2312"/>
          <w:sz w:val="28"/>
          <w:szCs w:val="28"/>
        </w:rPr>
      </w:pPr>
      <w:r>
        <w:rPr>
          <w:rFonts w:hint="eastAsia" w:ascii="仿宋_GB2312" w:eastAsia="仿宋_GB2312"/>
          <w:sz w:val="28"/>
          <w:szCs w:val="28"/>
        </w:rPr>
        <w:t>2.1 产品分类及代码见表1 。</w:t>
      </w:r>
    </w:p>
    <w:p>
      <w:pPr>
        <w:keepNext w:val="0"/>
        <w:keepLines w:val="0"/>
        <w:pageBreakBefore w:val="0"/>
        <w:widowControl w:val="0"/>
        <w:kinsoku/>
        <w:wordWrap/>
        <w:overflowPunct/>
        <w:topLinePunct w:val="0"/>
        <w:autoSpaceDE/>
        <w:autoSpaceDN/>
        <w:bidi w:val="0"/>
        <w:adjustRightInd w:val="0"/>
        <w:snapToGrid w:val="0"/>
        <w:spacing w:line="540" w:lineRule="exact"/>
        <w:ind w:firstLine="42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表1  产品分类及代码</w:t>
      </w:r>
    </w:p>
    <w:tbl>
      <w:tblPr>
        <w:tblStyle w:val="16"/>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740"/>
        <w:gridCol w:w="2026"/>
        <w:gridCol w:w="2146"/>
        <w:gridCol w:w="1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3" w:type="dxa"/>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产品分类</w:t>
            </w:r>
          </w:p>
        </w:tc>
        <w:tc>
          <w:tcPr>
            <w:tcW w:w="1740" w:type="dxa"/>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一级分类</w:t>
            </w:r>
          </w:p>
        </w:tc>
        <w:tc>
          <w:tcPr>
            <w:tcW w:w="2026" w:type="dxa"/>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二级分类</w:t>
            </w:r>
          </w:p>
        </w:tc>
        <w:tc>
          <w:tcPr>
            <w:tcW w:w="2146" w:type="dxa"/>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产品编码</w:t>
            </w:r>
            <w:r>
              <w:rPr>
                <w:rFonts w:hint="eastAsia" w:ascii="仿宋" w:hAnsi="仿宋" w:eastAsia="仿宋" w:cs="仿宋"/>
                <w:sz w:val="24"/>
                <w:szCs w:val="24"/>
                <w:lang w:eastAsia="zh-CN"/>
              </w:rPr>
              <w:t>及名称</w:t>
            </w:r>
          </w:p>
        </w:tc>
        <w:tc>
          <w:tcPr>
            <w:tcW w:w="1975" w:type="dxa"/>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rPr>
              <w:t>属性编码</w:t>
            </w:r>
            <w:r>
              <w:rPr>
                <w:rFonts w:hint="eastAsia" w:ascii="仿宋" w:hAnsi="仿宋" w:eastAsia="仿宋" w:cs="仿宋"/>
                <w:sz w:val="24"/>
                <w:szCs w:val="24"/>
                <w:lang w:eastAsia="zh-CN"/>
              </w:rPr>
              <w:t>及名称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3" w:type="dxa"/>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分类代码</w:t>
            </w:r>
          </w:p>
        </w:tc>
        <w:tc>
          <w:tcPr>
            <w:tcW w:w="1740" w:type="dxa"/>
            <w:noWrap w:val="0"/>
            <w:vAlign w:val="top"/>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06</w:t>
            </w:r>
          </w:p>
        </w:tc>
        <w:tc>
          <w:tcPr>
            <w:tcW w:w="2026" w:type="dxa"/>
            <w:noWrap w:val="0"/>
            <w:vAlign w:val="top"/>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04</w:t>
            </w:r>
          </w:p>
        </w:tc>
        <w:tc>
          <w:tcPr>
            <w:tcW w:w="2146" w:type="dxa"/>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16</w:t>
            </w:r>
          </w:p>
        </w:tc>
        <w:tc>
          <w:tcPr>
            <w:tcW w:w="1975" w:type="dxa"/>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3" w:type="dxa"/>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分类名称</w:t>
            </w:r>
          </w:p>
        </w:tc>
        <w:tc>
          <w:tcPr>
            <w:tcW w:w="1740" w:type="dxa"/>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机械及安防</w:t>
            </w:r>
          </w:p>
        </w:tc>
        <w:tc>
          <w:tcPr>
            <w:tcW w:w="2026" w:type="dxa"/>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安全技术防范产品</w:t>
            </w:r>
          </w:p>
        </w:tc>
        <w:tc>
          <w:tcPr>
            <w:tcW w:w="2146" w:type="dxa"/>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非医用口罩</w:t>
            </w:r>
          </w:p>
        </w:tc>
        <w:tc>
          <w:tcPr>
            <w:tcW w:w="1975" w:type="dxa"/>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日常防护型口罩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3" w:type="dxa"/>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分类代码</w:t>
            </w:r>
          </w:p>
        </w:tc>
        <w:tc>
          <w:tcPr>
            <w:tcW w:w="1740" w:type="dxa"/>
            <w:noWrap w:val="0"/>
            <w:vAlign w:val="top"/>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06</w:t>
            </w:r>
          </w:p>
        </w:tc>
        <w:tc>
          <w:tcPr>
            <w:tcW w:w="2026" w:type="dxa"/>
            <w:noWrap w:val="0"/>
            <w:vAlign w:val="top"/>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04</w:t>
            </w:r>
          </w:p>
        </w:tc>
        <w:tc>
          <w:tcPr>
            <w:tcW w:w="2146" w:type="dxa"/>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w:t>
            </w:r>
          </w:p>
        </w:tc>
        <w:tc>
          <w:tcPr>
            <w:tcW w:w="1975" w:type="dxa"/>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3" w:type="dxa"/>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分类名称</w:t>
            </w:r>
          </w:p>
        </w:tc>
        <w:tc>
          <w:tcPr>
            <w:tcW w:w="1740" w:type="dxa"/>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机械及安防</w:t>
            </w:r>
          </w:p>
        </w:tc>
        <w:tc>
          <w:tcPr>
            <w:tcW w:w="2026" w:type="dxa"/>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安全技术防范产品</w:t>
            </w:r>
          </w:p>
        </w:tc>
        <w:tc>
          <w:tcPr>
            <w:tcW w:w="2146" w:type="dxa"/>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非医用口罩</w:t>
            </w:r>
          </w:p>
        </w:tc>
        <w:tc>
          <w:tcPr>
            <w:tcW w:w="1975" w:type="dxa"/>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自吸过滤式防颗粒物呼吸器</w:t>
            </w:r>
          </w:p>
        </w:tc>
      </w:tr>
    </w:tbl>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eastAsia="仿宋_GB2312"/>
          <w:sz w:val="28"/>
          <w:szCs w:val="28"/>
        </w:rPr>
        <w:t>2.2产品种类</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eastAsia="仿宋_GB2312"/>
          <w:sz w:val="28"/>
          <w:szCs w:val="28"/>
        </w:rPr>
        <w:t>本</w:t>
      </w:r>
      <w:r>
        <w:rPr>
          <w:rFonts w:hint="eastAsia" w:ascii="仿宋_GB2312" w:eastAsia="仿宋_GB2312"/>
          <w:sz w:val="28"/>
          <w:szCs w:val="28"/>
          <w:lang w:eastAsia="zh-CN"/>
        </w:rPr>
        <w:t>细则涉及产品种类</w:t>
      </w:r>
      <w:r>
        <w:rPr>
          <w:rFonts w:hint="eastAsia" w:ascii="仿宋_GB2312" w:eastAsia="仿宋_GB2312"/>
          <w:sz w:val="28"/>
          <w:szCs w:val="28"/>
        </w:rPr>
        <w:t>：</w:t>
      </w:r>
      <w:r>
        <w:rPr>
          <w:rFonts w:hint="eastAsia" w:ascii="仿宋" w:hAnsi="仿宋" w:eastAsia="仿宋" w:cs="仿宋"/>
          <w:color w:val="000000"/>
          <w:sz w:val="28"/>
          <w:szCs w:val="28"/>
        </w:rPr>
        <w:t>自吸过滤式防颗粒物呼吸器</w:t>
      </w:r>
      <w:r>
        <w:rPr>
          <w:rFonts w:hint="eastAsia" w:ascii="仿宋" w:hAnsi="仿宋" w:eastAsia="仿宋" w:cs="仿宋"/>
          <w:color w:val="000000"/>
          <w:sz w:val="28"/>
          <w:szCs w:val="28"/>
          <w:lang w:eastAsia="zh-CN"/>
        </w:rPr>
        <w:t>、</w:t>
      </w:r>
      <w:r>
        <w:rPr>
          <w:rFonts w:hint="eastAsia" w:ascii="仿宋_GB2312" w:eastAsia="仿宋_GB2312"/>
          <w:sz w:val="28"/>
          <w:szCs w:val="28"/>
        </w:rPr>
        <w:t>日常防护型口罩和普通防护口罩、</w:t>
      </w:r>
      <w:r>
        <w:rPr>
          <w:rFonts w:hint="eastAsia" w:ascii="仿宋_GB2312" w:eastAsia="仿宋_GB2312"/>
          <w:sz w:val="28"/>
          <w:szCs w:val="28"/>
          <w:lang w:eastAsia="zh-CN"/>
        </w:rPr>
        <w:t>儿童口罩</w:t>
      </w:r>
      <w:r>
        <w:rPr>
          <w:rFonts w:hint="eastAsia" w:ascii="仿宋_GB2312" w:eastAsia="仿宋_GB2312"/>
          <w:sz w:val="28"/>
          <w:szCs w:val="28"/>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eastAsia="仿宋_GB2312"/>
          <w:sz w:val="28"/>
          <w:szCs w:val="28"/>
        </w:rPr>
        <w:t>2.3  术语和定义</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ascii="仿宋" w:hAnsi="仿宋" w:eastAsia="仿宋"/>
          <w:sz w:val="28"/>
          <w:szCs w:val="28"/>
        </w:rPr>
      </w:pPr>
      <w:r>
        <w:rPr>
          <w:rFonts w:hint="eastAsia" w:ascii="仿宋" w:hAnsi="仿宋" w:eastAsia="仿宋"/>
          <w:sz w:val="28"/>
          <w:szCs w:val="28"/>
        </w:rPr>
        <w:t>本细则中所使用的术语和定义同相关引用标准。</w:t>
      </w:r>
    </w:p>
    <w:p>
      <w:pPr>
        <w:keepNext w:val="0"/>
        <w:keepLines w:val="0"/>
        <w:pageBreakBefore w:val="0"/>
        <w:widowControl w:val="0"/>
        <w:kinsoku/>
        <w:wordWrap/>
        <w:overflowPunct/>
        <w:topLinePunct w:val="0"/>
        <w:autoSpaceDE/>
        <w:autoSpaceDN/>
        <w:bidi w:val="0"/>
        <w:adjustRightInd w:val="0"/>
        <w:snapToGrid w:val="0"/>
        <w:spacing w:line="540" w:lineRule="exact"/>
        <w:ind w:firstLine="551" w:firstLineChars="196"/>
        <w:textAlignment w:val="auto"/>
        <w:rPr>
          <w:rFonts w:ascii="仿宋_GB2312" w:eastAsia="仿宋_GB2312"/>
          <w:b/>
          <w:sz w:val="28"/>
          <w:szCs w:val="28"/>
        </w:rPr>
      </w:pPr>
      <w:r>
        <w:rPr>
          <w:rFonts w:hint="eastAsia" w:ascii="仿宋_GB2312" w:eastAsia="仿宋_GB2312"/>
          <w:b/>
          <w:sz w:val="28"/>
          <w:szCs w:val="28"/>
        </w:rPr>
        <w:t>3 企业规模划分</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pPr>
      <w:r>
        <w:rPr>
          <w:rFonts w:hint="eastAsia" w:ascii="仿宋" w:hAnsi="仿宋" w:eastAsia="仿宋"/>
          <w:sz w:val="28"/>
          <w:szCs w:val="28"/>
        </w:rPr>
        <w:t>根据国家统计局印发的相关管理办法，确定企业规模。</w:t>
      </w:r>
    </w:p>
    <w:p>
      <w:pPr>
        <w:keepNext w:val="0"/>
        <w:keepLines w:val="0"/>
        <w:pageBreakBefore w:val="0"/>
        <w:widowControl w:val="0"/>
        <w:kinsoku/>
        <w:wordWrap/>
        <w:overflowPunct/>
        <w:topLinePunct w:val="0"/>
        <w:autoSpaceDE/>
        <w:autoSpaceDN/>
        <w:bidi w:val="0"/>
        <w:adjustRightInd w:val="0"/>
        <w:snapToGrid w:val="0"/>
        <w:spacing w:line="540" w:lineRule="exact"/>
        <w:ind w:firstLine="551" w:firstLineChars="196"/>
        <w:textAlignment w:val="auto"/>
        <w:rPr>
          <w:rFonts w:ascii="仿宋_GB2312" w:eastAsia="仿宋_GB2312"/>
          <w:b/>
          <w:sz w:val="28"/>
          <w:szCs w:val="28"/>
        </w:rPr>
      </w:pPr>
      <w:r>
        <w:rPr>
          <w:rFonts w:hint="eastAsia" w:ascii="仿宋_GB2312" w:eastAsia="仿宋_GB2312"/>
          <w:b/>
          <w:sz w:val="28"/>
          <w:szCs w:val="28"/>
        </w:rPr>
        <w:t>4 检验依据</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eastAsia="仿宋_GB2312"/>
          <w:sz w:val="28"/>
          <w:szCs w:val="28"/>
        </w:rPr>
        <w:t>凡是注日期的文件，其随后所有的修改单（不包括勘误的内容）或修订版不适用于本细则。凡是不注日期的文件，其最新版本适用于本细则。</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GB 2626-2019</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呼吸防护 自吸过滤式防颗粒物呼吸器</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GB/T 32610—2016 日常防护型口罩技术规范</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GB/T 38880—2020 儿童口罩技术规范</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textAlignment w:val="auto"/>
        <w:rPr>
          <w:rFonts w:ascii="仿宋_GB2312" w:hAnsi="仿宋" w:eastAsia="仿宋_GB2312" w:cs="方正仿宋简体"/>
          <w:sz w:val="28"/>
          <w:szCs w:val="28"/>
        </w:rPr>
      </w:pPr>
      <w:r>
        <w:rPr>
          <w:rFonts w:hint="eastAsia" w:ascii="仿宋_GB2312" w:hAnsi="仿宋" w:eastAsia="仿宋_GB2312" w:cs="方正仿宋简体"/>
          <w:sz w:val="28"/>
          <w:szCs w:val="28"/>
        </w:rPr>
        <w:t>相关的法律法规、部门规章和规范</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hAnsi="仿宋" w:eastAsia="仿宋_GB2312" w:cs="方正仿宋简体"/>
          <w:sz w:val="28"/>
          <w:szCs w:val="28"/>
        </w:rPr>
        <w:t>经备案现行有效的企业标准及产品明示质量要求</w:t>
      </w:r>
    </w:p>
    <w:p>
      <w:pPr>
        <w:keepNext w:val="0"/>
        <w:keepLines w:val="0"/>
        <w:pageBreakBefore w:val="0"/>
        <w:widowControl w:val="0"/>
        <w:kinsoku/>
        <w:wordWrap/>
        <w:overflowPunct/>
        <w:topLinePunct w:val="0"/>
        <w:autoSpaceDE/>
        <w:autoSpaceDN/>
        <w:bidi w:val="0"/>
        <w:adjustRightInd w:val="0"/>
        <w:snapToGrid w:val="0"/>
        <w:spacing w:line="540" w:lineRule="exact"/>
        <w:ind w:firstLine="551" w:firstLineChars="196"/>
        <w:textAlignment w:val="auto"/>
        <w:rPr>
          <w:rFonts w:ascii="仿宋_GB2312" w:eastAsia="仿宋_GB2312"/>
          <w:b/>
          <w:sz w:val="28"/>
          <w:szCs w:val="28"/>
        </w:rPr>
      </w:pPr>
      <w:r>
        <w:rPr>
          <w:rFonts w:hint="eastAsia" w:ascii="仿宋_GB2312" w:eastAsia="仿宋_GB2312"/>
          <w:b/>
          <w:sz w:val="28"/>
          <w:szCs w:val="28"/>
        </w:rPr>
        <w:t>5 抽样</w:t>
      </w:r>
    </w:p>
    <w:p>
      <w:pPr>
        <w:keepNext w:val="0"/>
        <w:keepLines w:val="0"/>
        <w:pageBreakBefore w:val="0"/>
        <w:widowControl w:val="0"/>
        <w:kinsoku/>
        <w:wordWrap/>
        <w:overflowPunct/>
        <w:topLinePunct w:val="0"/>
        <w:autoSpaceDE/>
        <w:autoSpaceDN/>
        <w:bidi w:val="0"/>
        <w:snapToGrid w:val="0"/>
        <w:spacing w:line="540" w:lineRule="exact"/>
        <w:ind w:firstLine="560" w:firstLineChars="200"/>
        <w:textAlignment w:val="auto"/>
        <w:rPr>
          <w:rFonts w:ascii="仿宋_GB2312" w:hAnsi="仿宋" w:eastAsia="仿宋_GB2312" w:cs="方正仿宋简体"/>
          <w:sz w:val="28"/>
          <w:szCs w:val="28"/>
        </w:rPr>
      </w:pPr>
      <w:r>
        <w:rPr>
          <w:rFonts w:hint="eastAsia" w:ascii="仿宋_GB2312" w:eastAsia="仿宋_GB2312"/>
          <w:sz w:val="28"/>
          <w:szCs w:val="28"/>
        </w:rPr>
        <w:t>5.1抽样型号或规格</w:t>
      </w:r>
    </w:p>
    <w:p>
      <w:pPr>
        <w:keepNext w:val="0"/>
        <w:keepLines w:val="0"/>
        <w:pageBreakBefore w:val="0"/>
        <w:widowControl w:val="0"/>
        <w:kinsoku/>
        <w:wordWrap/>
        <w:overflowPunct/>
        <w:topLinePunct w:val="0"/>
        <w:autoSpaceDE/>
        <w:autoSpaceDN/>
        <w:bidi w:val="0"/>
        <w:snapToGrid w:val="0"/>
        <w:spacing w:line="540" w:lineRule="exact"/>
        <w:ind w:firstLine="560" w:firstLineChars="200"/>
        <w:textAlignment w:val="auto"/>
      </w:pPr>
      <w:r>
        <w:rPr>
          <w:rFonts w:hint="eastAsia" w:ascii="仿宋_GB2312" w:hAnsi="仿宋" w:eastAsia="仿宋_GB2312" w:cs="方正仿宋简体"/>
          <w:sz w:val="28"/>
          <w:szCs w:val="28"/>
        </w:rPr>
        <w:t>在经销企业待销的合格品中抽取样品应为同一型号规格、同一批次的产品，优先抽取企业的主要产品。</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eastAsia="仿宋_GB2312"/>
          <w:sz w:val="28"/>
          <w:szCs w:val="28"/>
        </w:rPr>
        <w:t>5.2抽样方法、基数及数量</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eastAsia="仿宋_GB2312"/>
          <w:sz w:val="28"/>
          <w:szCs w:val="28"/>
        </w:rPr>
        <w:t>抽样地点为经销单位的销售现场、仓库。</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eastAsia="仿宋_GB2312"/>
          <w:sz w:val="28"/>
          <w:szCs w:val="28"/>
        </w:rPr>
        <w:t>在企业的成品库内或市场待销产品中随机抽取有产品质量检验合格证明或者以其他形式表明合</w:t>
      </w:r>
      <w:r>
        <w:rPr>
          <w:rFonts w:ascii="仿宋_GB2312" w:eastAsia="仿宋_GB2312"/>
          <w:sz w:val="28"/>
          <w:szCs w:val="28"/>
        </w:rPr>
        <w:t>格的</w:t>
      </w:r>
      <w:r>
        <w:rPr>
          <w:rFonts w:hint="eastAsia" w:ascii="仿宋_GB2312" w:eastAsia="仿宋_GB2312"/>
          <w:sz w:val="28"/>
          <w:szCs w:val="28"/>
        </w:rPr>
        <w:t>、在保质期内</w:t>
      </w:r>
      <w:r>
        <w:rPr>
          <w:rFonts w:ascii="仿宋_GB2312" w:eastAsia="仿宋_GB2312"/>
          <w:sz w:val="28"/>
          <w:szCs w:val="28"/>
        </w:rPr>
        <w:t>的产品。</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表</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 xml:space="preserve"> 抽样数量</w:t>
      </w:r>
    </w:p>
    <w:tbl>
      <w:tblPr>
        <w:tblStyle w:val="16"/>
        <w:tblW w:w="527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1834"/>
        <w:gridCol w:w="1987"/>
        <w:gridCol w:w="4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blHeader/>
        </w:trPr>
        <w:tc>
          <w:tcPr>
            <w:tcW w:w="348" w:type="pct"/>
            <w:noWrap w:val="0"/>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rPr>
              <w:t>序号</w:t>
            </w:r>
          </w:p>
        </w:tc>
        <w:tc>
          <w:tcPr>
            <w:tcW w:w="1019" w:type="pct"/>
            <w:noWrap w:val="0"/>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rPr>
              <w:t>产品品种</w:t>
            </w:r>
          </w:p>
        </w:tc>
        <w:tc>
          <w:tcPr>
            <w:tcW w:w="1104" w:type="pct"/>
            <w:noWrap w:val="0"/>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rPr>
              <w:t>执行标准</w:t>
            </w:r>
          </w:p>
        </w:tc>
        <w:tc>
          <w:tcPr>
            <w:tcW w:w="2528" w:type="pct"/>
            <w:noWrap w:val="0"/>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rPr>
              <w:t>抽样数量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48" w:type="pct"/>
            <w:vMerge w:val="restart"/>
            <w:noWrap w:val="0"/>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1019" w:type="pct"/>
            <w:vMerge w:val="restart"/>
            <w:noWrap w:val="0"/>
            <w:vAlign w:val="center"/>
          </w:tcPr>
          <w:p>
            <w:pPr>
              <w:jc w:val="center"/>
              <w:rPr>
                <w:rFonts w:hint="eastAsia" w:ascii="仿宋" w:hAnsi="仿宋" w:eastAsia="仿宋" w:cs="仿宋"/>
                <w:szCs w:val="21"/>
              </w:rPr>
            </w:pPr>
            <w:r>
              <w:rPr>
                <w:rFonts w:hint="eastAsia" w:ascii="仿宋" w:hAnsi="仿宋" w:eastAsia="仿宋" w:cs="仿宋"/>
                <w:szCs w:val="21"/>
              </w:rPr>
              <w:t>口罩（防颗粒物呼吸器）</w:t>
            </w:r>
          </w:p>
        </w:tc>
        <w:tc>
          <w:tcPr>
            <w:tcW w:w="1104" w:type="pct"/>
            <w:vMerge w:val="restart"/>
            <w:noWrap w:val="0"/>
            <w:vAlign w:val="center"/>
          </w:tcPr>
          <w:p>
            <w:pPr>
              <w:spacing w:before="60" w:after="60"/>
              <w:ind w:left="-120" w:leftChars="-50" w:right="-120" w:rightChars="-50"/>
              <w:jc w:val="center"/>
              <w:rPr>
                <w:rFonts w:hint="eastAsia" w:ascii="仿宋" w:hAnsi="仿宋" w:eastAsia="仿宋" w:cs="仿宋"/>
                <w:szCs w:val="21"/>
              </w:rPr>
            </w:pPr>
            <w:r>
              <w:rPr>
                <w:rFonts w:hint="eastAsia" w:ascii="仿宋" w:hAnsi="仿宋" w:eastAsia="仿宋" w:cs="仿宋"/>
                <w:szCs w:val="21"/>
              </w:rPr>
              <w:t>GB 2626</w:t>
            </w:r>
            <w:r>
              <w:rPr>
                <w:rFonts w:hint="eastAsia" w:ascii="仿宋" w:hAnsi="仿宋" w:eastAsia="仿宋" w:cs="仿宋"/>
                <w:color w:val="000000"/>
                <w:szCs w:val="21"/>
              </w:rPr>
              <w:t>—2019</w:t>
            </w:r>
          </w:p>
        </w:tc>
        <w:tc>
          <w:tcPr>
            <w:tcW w:w="2528" w:type="pct"/>
            <w:noWrap w:val="0"/>
            <w:vAlign w:val="center"/>
          </w:tcPr>
          <w:p>
            <w:pPr>
              <w:spacing w:before="60" w:after="60"/>
              <w:ind w:left="-120" w:leftChars="-50" w:right="-120" w:rightChars="-50"/>
              <w:jc w:val="center"/>
              <w:rPr>
                <w:rFonts w:hint="eastAsia" w:ascii="仿宋" w:hAnsi="仿宋" w:eastAsia="仿宋" w:cs="仿宋"/>
                <w:szCs w:val="21"/>
              </w:rPr>
            </w:pPr>
            <w:r>
              <w:rPr>
                <w:rFonts w:hint="eastAsia" w:ascii="仿宋" w:hAnsi="仿宋" w:eastAsia="仿宋" w:cs="仿宋"/>
                <w:szCs w:val="21"/>
              </w:rPr>
              <w:t>随弃式面罩（无阀）：</w:t>
            </w:r>
          </w:p>
          <w:p>
            <w:pPr>
              <w:spacing w:before="60" w:after="60"/>
              <w:ind w:left="-120" w:leftChars="-50" w:right="-120" w:rightChars="-50"/>
              <w:jc w:val="center"/>
              <w:rPr>
                <w:rFonts w:hint="eastAsia" w:ascii="仿宋" w:hAnsi="仿宋" w:eastAsia="仿宋" w:cs="仿宋"/>
                <w:szCs w:val="21"/>
              </w:rPr>
            </w:pPr>
            <w:r>
              <w:rPr>
                <w:rFonts w:hint="eastAsia" w:ascii="仿宋" w:hAnsi="仿宋" w:eastAsia="仿宋" w:cs="仿宋"/>
                <w:szCs w:val="21"/>
              </w:rPr>
              <w:t>52个（检验样品26个，备用样品26个）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48" w:type="pct"/>
            <w:vMerge w:val="continue"/>
            <w:noWrap w:val="0"/>
            <w:vAlign w:val="center"/>
          </w:tcPr>
          <w:p>
            <w:pPr>
              <w:jc w:val="center"/>
              <w:rPr>
                <w:rFonts w:hint="eastAsia" w:ascii="仿宋" w:hAnsi="仿宋" w:eastAsia="仿宋" w:cs="仿宋"/>
                <w:szCs w:val="21"/>
              </w:rPr>
            </w:pPr>
          </w:p>
        </w:tc>
        <w:tc>
          <w:tcPr>
            <w:tcW w:w="1019" w:type="pct"/>
            <w:vMerge w:val="continue"/>
            <w:noWrap w:val="0"/>
            <w:vAlign w:val="center"/>
          </w:tcPr>
          <w:p>
            <w:pPr>
              <w:jc w:val="center"/>
              <w:rPr>
                <w:rFonts w:hint="eastAsia" w:ascii="仿宋" w:hAnsi="仿宋" w:eastAsia="仿宋" w:cs="仿宋"/>
                <w:szCs w:val="21"/>
              </w:rPr>
            </w:pPr>
          </w:p>
        </w:tc>
        <w:tc>
          <w:tcPr>
            <w:tcW w:w="1104" w:type="pct"/>
            <w:vMerge w:val="continue"/>
            <w:noWrap w:val="0"/>
            <w:vAlign w:val="center"/>
          </w:tcPr>
          <w:p>
            <w:pPr>
              <w:spacing w:before="60" w:after="60"/>
              <w:ind w:left="-120" w:leftChars="-50" w:right="-120" w:rightChars="-50"/>
              <w:jc w:val="center"/>
              <w:rPr>
                <w:rFonts w:hint="eastAsia" w:ascii="仿宋" w:hAnsi="仿宋" w:eastAsia="仿宋" w:cs="仿宋"/>
                <w:szCs w:val="21"/>
              </w:rPr>
            </w:pPr>
          </w:p>
        </w:tc>
        <w:tc>
          <w:tcPr>
            <w:tcW w:w="2528" w:type="pct"/>
            <w:noWrap w:val="0"/>
            <w:vAlign w:val="center"/>
          </w:tcPr>
          <w:p>
            <w:pPr>
              <w:spacing w:before="60" w:after="60"/>
              <w:ind w:left="-120" w:leftChars="-50" w:right="-120" w:rightChars="-50"/>
              <w:jc w:val="center"/>
              <w:rPr>
                <w:rFonts w:hint="eastAsia" w:ascii="仿宋" w:hAnsi="仿宋" w:eastAsia="仿宋" w:cs="仿宋"/>
                <w:szCs w:val="21"/>
              </w:rPr>
            </w:pPr>
            <w:r>
              <w:rPr>
                <w:rFonts w:hint="eastAsia" w:ascii="仿宋" w:hAnsi="仿宋" w:eastAsia="仿宋" w:cs="仿宋"/>
                <w:szCs w:val="21"/>
              </w:rPr>
              <w:t>随弃式面罩（有阀）：</w:t>
            </w:r>
          </w:p>
          <w:p>
            <w:pPr>
              <w:spacing w:before="60" w:after="60"/>
              <w:ind w:left="-120" w:leftChars="-50" w:right="-120" w:rightChars="-50"/>
              <w:jc w:val="center"/>
              <w:rPr>
                <w:rFonts w:hint="eastAsia" w:ascii="仿宋" w:hAnsi="仿宋" w:eastAsia="仿宋" w:cs="仿宋"/>
                <w:szCs w:val="21"/>
              </w:rPr>
            </w:pPr>
            <w:r>
              <w:rPr>
                <w:rFonts w:hint="eastAsia" w:ascii="仿宋" w:hAnsi="仿宋" w:eastAsia="仿宋" w:cs="仿宋"/>
                <w:szCs w:val="21"/>
              </w:rPr>
              <w:t>60个（检验样品30个，备用样品30个）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48" w:type="pct"/>
            <w:vMerge w:val="continue"/>
            <w:noWrap w:val="0"/>
            <w:vAlign w:val="center"/>
          </w:tcPr>
          <w:p>
            <w:pPr>
              <w:jc w:val="center"/>
              <w:rPr>
                <w:rFonts w:hint="eastAsia" w:ascii="仿宋" w:hAnsi="仿宋" w:eastAsia="仿宋" w:cs="仿宋"/>
                <w:szCs w:val="21"/>
              </w:rPr>
            </w:pPr>
          </w:p>
        </w:tc>
        <w:tc>
          <w:tcPr>
            <w:tcW w:w="1019" w:type="pct"/>
            <w:vMerge w:val="continue"/>
            <w:noWrap w:val="0"/>
            <w:vAlign w:val="center"/>
          </w:tcPr>
          <w:p>
            <w:pPr>
              <w:jc w:val="center"/>
              <w:rPr>
                <w:rFonts w:hint="eastAsia" w:ascii="仿宋" w:hAnsi="仿宋" w:eastAsia="仿宋" w:cs="仿宋"/>
                <w:szCs w:val="21"/>
              </w:rPr>
            </w:pPr>
          </w:p>
        </w:tc>
        <w:tc>
          <w:tcPr>
            <w:tcW w:w="1104" w:type="pct"/>
            <w:vMerge w:val="continue"/>
            <w:noWrap w:val="0"/>
            <w:vAlign w:val="center"/>
          </w:tcPr>
          <w:p>
            <w:pPr>
              <w:spacing w:before="60" w:after="60"/>
              <w:ind w:left="-120" w:leftChars="-50" w:right="-120" w:rightChars="-50"/>
              <w:jc w:val="center"/>
              <w:rPr>
                <w:rFonts w:hint="eastAsia" w:ascii="仿宋" w:hAnsi="仿宋" w:eastAsia="仿宋" w:cs="仿宋"/>
                <w:szCs w:val="21"/>
              </w:rPr>
            </w:pPr>
          </w:p>
        </w:tc>
        <w:tc>
          <w:tcPr>
            <w:tcW w:w="2528" w:type="pct"/>
            <w:noWrap w:val="0"/>
            <w:vAlign w:val="center"/>
          </w:tcPr>
          <w:p>
            <w:pPr>
              <w:spacing w:before="60" w:after="60"/>
              <w:ind w:left="-120" w:leftChars="-50" w:right="-120" w:rightChars="-50"/>
              <w:jc w:val="center"/>
              <w:rPr>
                <w:rFonts w:hint="eastAsia" w:ascii="仿宋" w:hAnsi="仿宋" w:eastAsia="仿宋" w:cs="仿宋"/>
                <w:szCs w:val="21"/>
              </w:rPr>
            </w:pPr>
            <w:r>
              <w:rPr>
                <w:rFonts w:hint="eastAsia" w:ascii="仿宋" w:hAnsi="仿宋" w:eastAsia="仿宋" w:cs="仿宋"/>
                <w:szCs w:val="21"/>
              </w:rPr>
              <w:t>可更换式半面罩：</w:t>
            </w:r>
          </w:p>
          <w:p>
            <w:pPr>
              <w:spacing w:before="60" w:after="60"/>
              <w:ind w:left="-120" w:leftChars="-50" w:right="-120" w:rightChars="-50"/>
              <w:jc w:val="center"/>
              <w:rPr>
                <w:rFonts w:hint="eastAsia" w:ascii="仿宋" w:hAnsi="仿宋" w:eastAsia="仿宋" w:cs="仿宋"/>
                <w:szCs w:val="21"/>
              </w:rPr>
            </w:pPr>
            <w:r>
              <w:rPr>
                <w:rFonts w:hint="eastAsia" w:ascii="仿宋" w:hAnsi="仿宋" w:eastAsia="仿宋" w:cs="仿宋"/>
                <w:szCs w:val="21"/>
              </w:rPr>
              <w:t>60套（检验样品30套，备用样品30套）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48" w:type="pct"/>
            <w:vMerge w:val="continue"/>
            <w:noWrap w:val="0"/>
            <w:vAlign w:val="center"/>
          </w:tcPr>
          <w:p>
            <w:pPr>
              <w:jc w:val="center"/>
              <w:rPr>
                <w:rFonts w:hint="eastAsia" w:ascii="仿宋" w:hAnsi="仿宋" w:eastAsia="仿宋" w:cs="仿宋"/>
                <w:szCs w:val="21"/>
              </w:rPr>
            </w:pPr>
          </w:p>
        </w:tc>
        <w:tc>
          <w:tcPr>
            <w:tcW w:w="1019" w:type="pct"/>
            <w:vMerge w:val="continue"/>
            <w:noWrap w:val="0"/>
            <w:vAlign w:val="center"/>
          </w:tcPr>
          <w:p>
            <w:pPr>
              <w:jc w:val="center"/>
              <w:rPr>
                <w:rFonts w:hint="eastAsia" w:ascii="仿宋" w:hAnsi="仿宋" w:eastAsia="仿宋" w:cs="仿宋"/>
                <w:szCs w:val="21"/>
              </w:rPr>
            </w:pPr>
          </w:p>
        </w:tc>
        <w:tc>
          <w:tcPr>
            <w:tcW w:w="1104" w:type="pct"/>
            <w:vMerge w:val="continue"/>
            <w:noWrap w:val="0"/>
            <w:vAlign w:val="center"/>
          </w:tcPr>
          <w:p>
            <w:pPr>
              <w:spacing w:before="60" w:after="60"/>
              <w:ind w:left="-120" w:leftChars="-50" w:right="-120" w:rightChars="-50"/>
              <w:jc w:val="center"/>
              <w:rPr>
                <w:rFonts w:hint="eastAsia" w:ascii="仿宋" w:hAnsi="仿宋" w:eastAsia="仿宋" w:cs="仿宋"/>
                <w:szCs w:val="21"/>
              </w:rPr>
            </w:pPr>
          </w:p>
        </w:tc>
        <w:tc>
          <w:tcPr>
            <w:tcW w:w="2528" w:type="pct"/>
            <w:noWrap w:val="0"/>
            <w:vAlign w:val="center"/>
          </w:tcPr>
          <w:p>
            <w:pPr>
              <w:spacing w:before="60" w:after="60"/>
              <w:ind w:left="-120" w:leftChars="-50" w:right="-120" w:rightChars="-50"/>
              <w:jc w:val="center"/>
              <w:rPr>
                <w:rFonts w:hint="eastAsia" w:ascii="仿宋" w:hAnsi="仿宋" w:eastAsia="仿宋" w:cs="仿宋"/>
                <w:szCs w:val="21"/>
              </w:rPr>
            </w:pPr>
            <w:r>
              <w:rPr>
                <w:rFonts w:hint="eastAsia" w:ascii="仿宋" w:hAnsi="仿宋" w:eastAsia="仿宋" w:cs="仿宋"/>
                <w:szCs w:val="21"/>
              </w:rPr>
              <w:t>全面罩：</w:t>
            </w:r>
          </w:p>
          <w:p>
            <w:pPr>
              <w:spacing w:before="60" w:after="60"/>
              <w:ind w:left="-120" w:leftChars="-50" w:right="-120" w:rightChars="-50"/>
              <w:jc w:val="center"/>
              <w:rPr>
                <w:rFonts w:hint="eastAsia" w:ascii="仿宋" w:hAnsi="仿宋" w:eastAsia="仿宋" w:cs="仿宋"/>
                <w:szCs w:val="21"/>
              </w:rPr>
            </w:pPr>
            <w:r>
              <w:rPr>
                <w:rFonts w:hint="eastAsia" w:ascii="仿宋" w:hAnsi="仿宋" w:eastAsia="仿宋" w:cs="仿宋"/>
                <w:szCs w:val="21"/>
              </w:rPr>
              <w:t>52套（检验样品26套，备用样品26套）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48" w:type="pct"/>
            <w:noWrap w:val="0"/>
            <w:vAlign w:val="center"/>
          </w:tcPr>
          <w:p>
            <w:pPr>
              <w:jc w:val="center"/>
              <w:rPr>
                <w:rFonts w:hint="eastAsia" w:ascii="仿宋" w:hAnsi="仿宋" w:eastAsia="仿宋" w:cs="仿宋"/>
                <w:szCs w:val="21"/>
              </w:rPr>
            </w:pPr>
            <w:r>
              <w:rPr>
                <w:rFonts w:hint="eastAsia" w:ascii="仿宋" w:hAnsi="仿宋" w:eastAsia="仿宋" w:cs="仿宋"/>
                <w:szCs w:val="21"/>
              </w:rPr>
              <w:t>2</w:t>
            </w:r>
          </w:p>
        </w:tc>
        <w:tc>
          <w:tcPr>
            <w:tcW w:w="1019" w:type="pct"/>
            <w:noWrap w:val="0"/>
            <w:vAlign w:val="center"/>
          </w:tcPr>
          <w:p>
            <w:pPr>
              <w:jc w:val="center"/>
              <w:rPr>
                <w:rFonts w:hint="eastAsia" w:ascii="仿宋" w:hAnsi="仿宋" w:eastAsia="仿宋" w:cs="仿宋"/>
                <w:szCs w:val="21"/>
              </w:rPr>
            </w:pPr>
            <w:r>
              <w:rPr>
                <w:rFonts w:hint="eastAsia" w:ascii="仿宋" w:hAnsi="仿宋" w:eastAsia="仿宋" w:cs="仿宋"/>
                <w:szCs w:val="21"/>
              </w:rPr>
              <w:t>日常防护型口罩</w:t>
            </w:r>
          </w:p>
        </w:tc>
        <w:tc>
          <w:tcPr>
            <w:tcW w:w="1104" w:type="pct"/>
            <w:noWrap w:val="0"/>
            <w:vAlign w:val="center"/>
          </w:tcPr>
          <w:p>
            <w:pPr>
              <w:spacing w:before="60" w:after="60"/>
              <w:ind w:left="-120" w:leftChars="-50" w:right="-120" w:rightChars="-50"/>
              <w:jc w:val="center"/>
              <w:rPr>
                <w:rFonts w:hint="eastAsia" w:ascii="仿宋" w:hAnsi="仿宋" w:eastAsia="仿宋" w:cs="仿宋"/>
                <w:szCs w:val="21"/>
              </w:rPr>
            </w:pPr>
            <w:r>
              <w:rPr>
                <w:rFonts w:hint="eastAsia" w:ascii="仿宋" w:hAnsi="仿宋" w:eastAsia="仿宋" w:cs="仿宋"/>
                <w:szCs w:val="21"/>
              </w:rPr>
              <w:t>GB/T 32610—2016</w:t>
            </w:r>
          </w:p>
        </w:tc>
        <w:tc>
          <w:tcPr>
            <w:tcW w:w="2528" w:type="pct"/>
            <w:noWrap w:val="0"/>
            <w:vAlign w:val="center"/>
          </w:tcPr>
          <w:p>
            <w:pPr>
              <w:spacing w:before="60" w:after="60"/>
              <w:ind w:left="-120" w:leftChars="-50" w:right="-120" w:rightChars="-50"/>
              <w:jc w:val="center"/>
              <w:rPr>
                <w:rFonts w:hint="eastAsia" w:ascii="仿宋" w:hAnsi="仿宋" w:eastAsia="仿宋" w:cs="仿宋"/>
                <w:szCs w:val="21"/>
              </w:rPr>
            </w:pPr>
            <w:r>
              <w:rPr>
                <w:rFonts w:hint="eastAsia" w:ascii="仿宋" w:hAnsi="仿宋" w:eastAsia="仿宋" w:cs="仿宋"/>
                <w:szCs w:val="21"/>
              </w:rPr>
              <w:t>82个（检验样品41个，备用样品41个）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48" w:type="pct"/>
            <w:vMerge w:val="restart"/>
            <w:noWrap w:val="0"/>
            <w:vAlign w:val="center"/>
          </w:tcPr>
          <w:p>
            <w:pPr>
              <w:jc w:val="center"/>
              <w:rPr>
                <w:rFonts w:hint="eastAsia" w:ascii="仿宋" w:hAnsi="仿宋" w:eastAsia="仿宋" w:cs="仿宋"/>
                <w:szCs w:val="21"/>
              </w:rPr>
            </w:pPr>
            <w:r>
              <w:rPr>
                <w:rFonts w:hint="eastAsia" w:ascii="仿宋" w:hAnsi="仿宋" w:eastAsia="仿宋" w:cs="仿宋"/>
                <w:szCs w:val="21"/>
              </w:rPr>
              <w:t>3</w:t>
            </w:r>
          </w:p>
        </w:tc>
        <w:tc>
          <w:tcPr>
            <w:tcW w:w="1019" w:type="pct"/>
            <w:vMerge w:val="restart"/>
            <w:noWrap w:val="0"/>
            <w:vAlign w:val="center"/>
          </w:tcPr>
          <w:p>
            <w:pPr>
              <w:jc w:val="center"/>
              <w:rPr>
                <w:rFonts w:hint="eastAsia" w:ascii="仿宋" w:hAnsi="仿宋" w:eastAsia="仿宋" w:cs="仿宋"/>
                <w:szCs w:val="21"/>
              </w:rPr>
            </w:pPr>
            <w:r>
              <w:rPr>
                <w:rFonts w:hint="eastAsia" w:ascii="仿宋" w:hAnsi="仿宋" w:eastAsia="仿宋" w:cs="仿宋"/>
                <w:szCs w:val="21"/>
              </w:rPr>
              <w:t>儿童口罩</w:t>
            </w:r>
          </w:p>
        </w:tc>
        <w:tc>
          <w:tcPr>
            <w:tcW w:w="1104" w:type="pct"/>
            <w:vMerge w:val="restart"/>
            <w:noWrap w:val="0"/>
            <w:vAlign w:val="center"/>
          </w:tcPr>
          <w:p>
            <w:pPr>
              <w:spacing w:before="60" w:after="60"/>
              <w:ind w:right="-120" w:rightChars="-50"/>
              <w:jc w:val="center"/>
              <w:rPr>
                <w:rFonts w:hint="eastAsia" w:ascii="仿宋" w:hAnsi="仿宋" w:eastAsia="仿宋" w:cs="仿宋"/>
                <w:szCs w:val="21"/>
              </w:rPr>
            </w:pPr>
            <w:r>
              <w:rPr>
                <w:rFonts w:hint="eastAsia" w:ascii="仿宋" w:hAnsi="仿宋" w:eastAsia="仿宋" w:cs="仿宋"/>
                <w:szCs w:val="21"/>
              </w:rPr>
              <w:t>GB/T 38880</w:t>
            </w:r>
            <w:r>
              <w:rPr>
                <w:rFonts w:hint="eastAsia" w:ascii="仿宋" w:hAnsi="仿宋" w:eastAsia="仿宋" w:cs="仿宋"/>
              </w:rPr>
              <w:t>—</w:t>
            </w:r>
            <w:r>
              <w:rPr>
                <w:rFonts w:hint="eastAsia" w:ascii="仿宋" w:hAnsi="仿宋" w:eastAsia="仿宋" w:cs="仿宋"/>
                <w:szCs w:val="21"/>
              </w:rPr>
              <w:t>2020</w:t>
            </w:r>
          </w:p>
        </w:tc>
        <w:tc>
          <w:tcPr>
            <w:tcW w:w="2528" w:type="pct"/>
            <w:noWrap w:val="0"/>
            <w:vAlign w:val="center"/>
          </w:tcPr>
          <w:p>
            <w:pPr>
              <w:spacing w:before="60" w:after="60"/>
              <w:ind w:left="-120" w:leftChars="-50" w:right="-120" w:rightChars="-50"/>
              <w:jc w:val="center"/>
              <w:rPr>
                <w:rFonts w:hint="eastAsia" w:ascii="仿宋" w:hAnsi="仿宋" w:eastAsia="仿宋" w:cs="仿宋"/>
                <w:szCs w:val="21"/>
              </w:rPr>
            </w:pPr>
            <w:r>
              <w:rPr>
                <w:rFonts w:hint="eastAsia" w:ascii="仿宋" w:hAnsi="仿宋" w:eastAsia="仿宋" w:cs="仿宋"/>
                <w:szCs w:val="21"/>
              </w:rPr>
              <w:t>儿童防护口罩（F）：</w:t>
            </w:r>
          </w:p>
          <w:p>
            <w:pPr>
              <w:spacing w:before="60" w:after="60"/>
              <w:ind w:left="-120" w:leftChars="-50" w:right="-120" w:rightChars="-50"/>
              <w:jc w:val="center"/>
              <w:rPr>
                <w:rFonts w:hint="eastAsia" w:ascii="仿宋" w:hAnsi="仿宋" w:eastAsia="仿宋" w:cs="仿宋"/>
                <w:szCs w:val="21"/>
              </w:rPr>
            </w:pPr>
            <w:r>
              <w:rPr>
                <w:rFonts w:hint="eastAsia" w:ascii="仿宋" w:hAnsi="仿宋" w:eastAsia="仿宋" w:cs="仿宋"/>
                <w:szCs w:val="21"/>
              </w:rPr>
              <w:t>58个（检验样品29个，备用样品29个）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48" w:type="pct"/>
            <w:vMerge w:val="continue"/>
            <w:noWrap w:val="0"/>
            <w:vAlign w:val="center"/>
          </w:tcPr>
          <w:p>
            <w:pPr>
              <w:jc w:val="center"/>
              <w:rPr>
                <w:rFonts w:hint="eastAsia" w:ascii="仿宋" w:hAnsi="仿宋" w:eastAsia="仿宋" w:cs="仿宋"/>
                <w:szCs w:val="21"/>
              </w:rPr>
            </w:pPr>
          </w:p>
        </w:tc>
        <w:tc>
          <w:tcPr>
            <w:tcW w:w="1019" w:type="pct"/>
            <w:vMerge w:val="continue"/>
            <w:noWrap w:val="0"/>
            <w:vAlign w:val="center"/>
          </w:tcPr>
          <w:p>
            <w:pPr>
              <w:jc w:val="center"/>
              <w:rPr>
                <w:rFonts w:hint="eastAsia" w:ascii="仿宋" w:hAnsi="仿宋" w:eastAsia="仿宋" w:cs="仿宋"/>
                <w:szCs w:val="21"/>
              </w:rPr>
            </w:pPr>
          </w:p>
        </w:tc>
        <w:tc>
          <w:tcPr>
            <w:tcW w:w="1104" w:type="pct"/>
            <w:vMerge w:val="continue"/>
            <w:noWrap w:val="0"/>
            <w:vAlign w:val="center"/>
          </w:tcPr>
          <w:p>
            <w:pPr>
              <w:spacing w:before="60" w:after="60"/>
              <w:ind w:left="-120" w:leftChars="-50" w:right="-120" w:rightChars="-50"/>
              <w:jc w:val="center"/>
              <w:rPr>
                <w:rFonts w:hint="eastAsia" w:ascii="仿宋" w:hAnsi="仿宋" w:eastAsia="仿宋" w:cs="仿宋"/>
                <w:szCs w:val="21"/>
              </w:rPr>
            </w:pPr>
          </w:p>
        </w:tc>
        <w:tc>
          <w:tcPr>
            <w:tcW w:w="2528" w:type="pct"/>
            <w:noWrap w:val="0"/>
            <w:vAlign w:val="center"/>
          </w:tcPr>
          <w:p>
            <w:pPr>
              <w:spacing w:before="60" w:after="60"/>
              <w:ind w:left="0" w:leftChars="0" w:right="-120" w:rightChars="-50" w:firstLine="0" w:firstLineChars="0"/>
              <w:jc w:val="center"/>
              <w:rPr>
                <w:rFonts w:hint="eastAsia" w:ascii="仿宋" w:hAnsi="仿宋" w:eastAsia="仿宋" w:cs="仿宋"/>
                <w:szCs w:val="21"/>
              </w:rPr>
            </w:pPr>
            <w:r>
              <w:rPr>
                <w:rFonts w:hint="eastAsia" w:ascii="仿宋" w:hAnsi="仿宋" w:eastAsia="仿宋" w:cs="仿宋"/>
                <w:szCs w:val="21"/>
              </w:rPr>
              <w:t>儿童卫生口罩（W）：</w:t>
            </w:r>
          </w:p>
          <w:p>
            <w:pPr>
              <w:spacing w:before="60" w:after="60"/>
              <w:ind w:left="-120" w:leftChars="-50" w:right="-120" w:rightChars="-50"/>
              <w:jc w:val="center"/>
              <w:rPr>
                <w:rFonts w:hint="eastAsia" w:ascii="仿宋" w:hAnsi="仿宋" w:eastAsia="仿宋" w:cs="仿宋"/>
                <w:szCs w:val="21"/>
              </w:rPr>
            </w:pPr>
            <w:r>
              <w:rPr>
                <w:rFonts w:hint="eastAsia" w:ascii="仿宋" w:hAnsi="仿宋" w:eastAsia="仿宋" w:cs="仿宋"/>
                <w:szCs w:val="21"/>
              </w:rPr>
              <w:t>16个（检验样品8个，备用样品8个）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348" w:type="pct"/>
            <w:noWrap w:val="0"/>
            <w:vAlign w:val="center"/>
          </w:tcPr>
          <w:p>
            <w:pPr>
              <w:jc w:val="center"/>
              <w:rPr>
                <w:rFonts w:hint="eastAsia" w:ascii="仿宋" w:hAnsi="仿宋" w:eastAsia="仿宋" w:cs="仿宋"/>
                <w:szCs w:val="21"/>
              </w:rPr>
            </w:pPr>
            <w:r>
              <w:rPr>
                <w:rFonts w:hint="eastAsia" w:ascii="仿宋" w:hAnsi="仿宋" w:eastAsia="仿宋" w:cs="仿宋"/>
                <w:szCs w:val="21"/>
              </w:rPr>
              <w:t>4</w:t>
            </w:r>
          </w:p>
        </w:tc>
        <w:tc>
          <w:tcPr>
            <w:tcW w:w="1019" w:type="pct"/>
            <w:noWrap w:val="0"/>
            <w:vAlign w:val="center"/>
          </w:tcPr>
          <w:p>
            <w:pPr>
              <w:jc w:val="center"/>
              <w:rPr>
                <w:rFonts w:hint="eastAsia" w:ascii="仿宋" w:hAnsi="仿宋" w:eastAsia="仿宋" w:cs="仿宋"/>
                <w:szCs w:val="21"/>
              </w:rPr>
            </w:pPr>
            <w:r>
              <w:rPr>
                <w:rFonts w:hint="eastAsia" w:ascii="仿宋" w:hAnsi="仿宋" w:eastAsia="仿宋" w:cs="仿宋"/>
                <w:szCs w:val="21"/>
              </w:rPr>
              <w:t>其他非医用口罩</w:t>
            </w:r>
          </w:p>
        </w:tc>
        <w:tc>
          <w:tcPr>
            <w:tcW w:w="1104" w:type="pct"/>
            <w:noWrap w:val="0"/>
            <w:vAlign w:val="center"/>
          </w:tcPr>
          <w:p>
            <w:pPr>
              <w:spacing w:before="60" w:after="60"/>
              <w:ind w:left="-120" w:leftChars="-50" w:right="-120" w:rightChars="-50"/>
              <w:jc w:val="center"/>
              <w:rPr>
                <w:rFonts w:hint="eastAsia" w:ascii="仿宋" w:hAnsi="仿宋" w:eastAsia="仿宋" w:cs="仿宋"/>
                <w:szCs w:val="21"/>
              </w:rPr>
            </w:pPr>
            <w:r>
              <w:rPr>
                <w:rFonts w:hint="eastAsia" w:ascii="仿宋" w:hAnsi="仿宋" w:eastAsia="仿宋" w:cs="仿宋"/>
                <w:szCs w:val="21"/>
              </w:rPr>
              <w:t>地方标准、团体标准、企业标准</w:t>
            </w:r>
          </w:p>
        </w:tc>
        <w:tc>
          <w:tcPr>
            <w:tcW w:w="2528" w:type="pct"/>
            <w:noWrap w:val="0"/>
            <w:vAlign w:val="center"/>
          </w:tcPr>
          <w:p>
            <w:pPr>
              <w:spacing w:before="60" w:after="60"/>
              <w:ind w:left="-120" w:leftChars="-50" w:right="-120" w:rightChars="-50"/>
              <w:jc w:val="center"/>
              <w:rPr>
                <w:rFonts w:hint="eastAsia" w:ascii="仿宋" w:hAnsi="仿宋" w:eastAsia="仿宋" w:cs="仿宋"/>
                <w:szCs w:val="21"/>
              </w:rPr>
            </w:pPr>
            <w:r>
              <w:rPr>
                <w:rFonts w:hint="eastAsia" w:ascii="仿宋" w:hAnsi="仿宋" w:eastAsia="仿宋" w:cs="仿宋"/>
                <w:szCs w:val="21"/>
              </w:rPr>
              <w:t>82个（检验样品41个，备用样品41个）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4"/>
            <w:noWrap w:val="0"/>
            <w:vAlign w:val="center"/>
          </w:tcPr>
          <w:p>
            <w:pPr>
              <w:spacing w:before="60" w:after="60"/>
              <w:rPr>
                <w:rFonts w:hint="eastAsia" w:ascii="仿宋" w:hAnsi="仿宋" w:eastAsia="仿宋" w:cs="仿宋"/>
                <w:color w:val="FF0000"/>
                <w:szCs w:val="21"/>
              </w:rPr>
            </w:pPr>
            <w:r>
              <w:rPr>
                <w:rFonts w:hint="eastAsia" w:ascii="仿宋" w:hAnsi="仿宋" w:eastAsia="仿宋" w:cs="仿宋"/>
                <w:color w:val="000000"/>
                <w:szCs w:val="21"/>
              </w:rPr>
              <w:t>注：抽取检验样品或备用样品不足最小销售包装的整数倍时，抽取最小销售包装的整数倍，不破坏最小销售包装。</w:t>
            </w:r>
          </w:p>
        </w:tc>
      </w:tr>
    </w:tbl>
    <w:p>
      <w:pPr>
        <w:pStyle w:val="14"/>
        <w:rPr>
          <w:rFonts w:hint="eastAsia" w:ascii="仿宋" w:hAnsi="仿宋" w:eastAsia="仿宋" w:cs="仿宋"/>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eastAsia="仿宋_GB2312"/>
          <w:sz w:val="28"/>
          <w:szCs w:val="28"/>
        </w:rPr>
        <w:t>5.3 抽样时应注意的问题</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eastAsia="仿宋_GB2312"/>
          <w:sz w:val="28"/>
          <w:szCs w:val="28"/>
        </w:rPr>
        <w:t>5.3.1样品选择应根据贮存情况确定，需抽取距抽查材料上报截止日期一年以内生产的产品，优先抽取生产日期较近的产品。</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eastAsia="仿宋_GB2312"/>
          <w:sz w:val="28"/>
          <w:szCs w:val="28"/>
        </w:rPr>
        <w:t>5.3.2抽样人员应对抽样全过程进行拍照或录像留存，取样时严格按照抽样方法进行操作。</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eastAsia="仿宋_GB2312"/>
          <w:sz w:val="28"/>
          <w:szCs w:val="28"/>
        </w:rPr>
        <w:t>5.4样品处置</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eastAsia="仿宋_GB2312"/>
          <w:sz w:val="28"/>
          <w:szCs w:val="28"/>
        </w:rPr>
        <w:t>卷材样品在裁好时应及时对该样品进行标识（检验样品、备用样品、单项复验样品、备用复验样品），样品宜采取硬质芯卷取包装。检验样品和单项复验样品包装在一起，备用样品和备用复验样品单独包装，标明“检验样品、单项复验样品”、“备用样品、备用复验样品”。</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eastAsia="仿宋_GB2312"/>
          <w:sz w:val="28"/>
          <w:szCs w:val="28"/>
        </w:rPr>
        <w:t>抽样人员封样时，应保证所有可开启部位有贴封（防止样品被调换），并在封样单的骑缝处由抽样人员和受检单位陪同人员共同签封，以保证样品真实、有效。</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eastAsia="仿宋_GB2312"/>
          <w:sz w:val="28"/>
          <w:szCs w:val="28"/>
        </w:rPr>
        <w:t>抽取的样品由抽样人员负责寄、送到检验机构，在包装与运送中应保证样品、签封、</w:t>
      </w:r>
      <w:r>
        <w:rPr>
          <w:rFonts w:ascii="仿宋_GB2312" w:eastAsia="仿宋_GB2312"/>
          <w:sz w:val="28"/>
          <w:szCs w:val="28"/>
        </w:rPr>
        <w:t>产品包装或</w:t>
      </w:r>
      <w:r>
        <w:rPr>
          <w:rFonts w:hint="eastAsia" w:ascii="仿宋_GB2312" w:eastAsia="仿宋_GB2312"/>
          <w:sz w:val="28"/>
          <w:szCs w:val="28"/>
        </w:rPr>
        <w:t>其它相关材料</w:t>
      </w:r>
      <w:r>
        <w:rPr>
          <w:rFonts w:ascii="仿宋_GB2312" w:eastAsia="仿宋_GB2312"/>
          <w:sz w:val="28"/>
          <w:szCs w:val="28"/>
        </w:rPr>
        <w:t>等</w:t>
      </w:r>
      <w:r>
        <w:rPr>
          <w:rFonts w:hint="eastAsia" w:ascii="仿宋_GB2312" w:eastAsia="仿宋_GB2312"/>
          <w:sz w:val="28"/>
          <w:szCs w:val="28"/>
        </w:rPr>
        <w:t>完好无损。样品运送时应按照产品明示的搬运要求进行，防止碰撞损坏样品，样品储存条件应满足产品规定或明示的要求。</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eastAsia="仿宋_GB2312"/>
          <w:sz w:val="28"/>
          <w:szCs w:val="28"/>
        </w:rPr>
        <w:t>5.5抽样单</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highlight w:val="none"/>
        </w:rPr>
        <w:t>应按有关规定填写抽样单，并记录被抽查产品及企业相关信息。需要被抽企业提供的其他样品信息应注明，并经企业确认。</w:t>
      </w:r>
    </w:p>
    <w:p>
      <w:pPr>
        <w:keepNext w:val="0"/>
        <w:keepLines w:val="0"/>
        <w:pageBreakBefore w:val="0"/>
        <w:widowControl w:val="0"/>
        <w:kinsoku/>
        <w:wordWrap/>
        <w:overflowPunct/>
        <w:topLinePunct w:val="0"/>
        <w:autoSpaceDE/>
        <w:autoSpaceDN/>
        <w:bidi w:val="0"/>
        <w:spacing w:line="540" w:lineRule="exact"/>
        <w:ind w:firstLine="548" w:firstLineChars="196"/>
        <w:contextualSpacing/>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5.</w:t>
      </w:r>
      <w:r>
        <w:rPr>
          <w:rFonts w:hint="eastAsia" w:ascii="仿宋_GB2312" w:hAnsi="宋体" w:eastAsia="仿宋_GB2312"/>
          <w:color w:val="000000"/>
          <w:sz w:val="28"/>
          <w:szCs w:val="28"/>
          <w:lang w:val="en-US" w:eastAsia="zh-CN"/>
        </w:rPr>
        <w:t>6</w:t>
      </w:r>
      <w:r>
        <w:rPr>
          <w:rFonts w:hint="eastAsia" w:ascii="仿宋" w:hAnsi="仿宋" w:eastAsia="仿宋" w:cs="仿宋"/>
          <w:sz w:val="28"/>
          <w:szCs w:val="28"/>
        </w:rPr>
        <w:t>样品获取方式</w:t>
      </w:r>
    </w:p>
    <w:p>
      <w:pPr>
        <w:keepNext w:val="0"/>
        <w:keepLines w:val="0"/>
        <w:pageBreakBefore w:val="0"/>
        <w:widowControl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lang w:val="en-US" w:eastAsia="zh-CN"/>
        </w:rPr>
        <w:t>6</w:t>
      </w:r>
      <w:r>
        <w:rPr>
          <w:rFonts w:hint="eastAsia" w:ascii="仿宋" w:hAnsi="仿宋" w:eastAsia="仿宋" w:cs="仿宋"/>
          <w:sz w:val="28"/>
          <w:szCs w:val="28"/>
        </w:rPr>
        <w:t>.1 监督抽查所需的检验样品要在受检单位以购买方式获取</w:t>
      </w:r>
      <w:r>
        <w:rPr>
          <w:rFonts w:hint="eastAsia" w:ascii="仿宋" w:hAnsi="仿宋" w:eastAsia="仿宋" w:cs="仿宋"/>
          <w:sz w:val="28"/>
          <w:szCs w:val="28"/>
          <w:lang w:eastAsia="zh-CN"/>
        </w:rPr>
        <w:t>，受检单位开具发票</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pacing w:line="540" w:lineRule="exact"/>
        <w:ind w:firstLine="560" w:firstLineChars="200"/>
        <w:textAlignment w:val="auto"/>
        <w:rPr>
          <w:rFonts w:ascii="仿宋_GB2312" w:eastAsia="仿宋_GB2312"/>
          <w:sz w:val="28"/>
          <w:szCs w:val="28"/>
        </w:rPr>
      </w:pPr>
      <w:r>
        <w:rPr>
          <w:rFonts w:hint="eastAsia" w:ascii="仿宋" w:hAnsi="仿宋" w:eastAsia="仿宋" w:cs="仿宋"/>
          <w:sz w:val="28"/>
          <w:szCs w:val="28"/>
        </w:rPr>
        <w:t>5.</w:t>
      </w:r>
      <w:r>
        <w:rPr>
          <w:rFonts w:hint="eastAsia" w:ascii="仿宋" w:hAnsi="仿宋" w:eastAsia="仿宋" w:cs="仿宋"/>
          <w:sz w:val="28"/>
          <w:szCs w:val="28"/>
          <w:lang w:val="en-US" w:eastAsia="zh-CN"/>
        </w:rPr>
        <w:t>6</w:t>
      </w:r>
      <w:r>
        <w:rPr>
          <w:rFonts w:hint="eastAsia" w:ascii="仿宋" w:hAnsi="仿宋" w:eastAsia="仿宋" w:cs="仿宋"/>
          <w:sz w:val="28"/>
          <w:szCs w:val="28"/>
        </w:rPr>
        <w:t>.2 当被抽样生产者对检验结论有异议需要复检时，应当向</w:t>
      </w:r>
      <w:r>
        <w:rPr>
          <w:rFonts w:hint="eastAsia" w:ascii="仿宋" w:hAnsi="仿宋" w:eastAsia="仿宋" w:cs="仿宋"/>
          <w:sz w:val="28"/>
          <w:szCs w:val="28"/>
          <w:lang w:eastAsia="zh-CN"/>
        </w:rPr>
        <w:t>受检单位</w:t>
      </w:r>
      <w:r>
        <w:rPr>
          <w:rFonts w:hint="eastAsia" w:ascii="仿宋" w:hAnsi="仿宋" w:eastAsia="仿宋" w:cs="仿宋"/>
          <w:sz w:val="28"/>
          <w:szCs w:val="28"/>
        </w:rPr>
        <w:t>支付备用样品费用。</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eastAsia="仿宋_GB2312"/>
          <w:sz w:val="28"/>
          <w:szCs w:val="28"/>
        </w:rPr>
        <w:t>5.7抽样时应注意的问题</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eastAsia="仿宋_GB2312"/>
          <w:sz w:val="28"/>
          <w:szCs w:val="28"/>
        </w:rPr>
        <w:t>5.7.1应由抽样技术人员在现场进行抽取，不得由企业自行抽样。抽取的样品应当是有产品质量检验合格证明或者以其他形式表明合格的产品。</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eastAsia="仿宋_GB2312"/>
          <w:sz w:val="28"/>
          <w:szCs w:val="28"/>
        </w:rPr>
        <w:t xml:space="preserve">5.7.2抽样时，抽样人员应当认真核实营业执照等被抽查企业的相关信息，确认企业不存在不得抽样的情形。遇有下列情况之一且能提供有效证明的，不得抽样： </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eastAsia="仿宋_GB2312"/>
          <w:sz w:val="28"/>
          <w:szCs w:val="28"/>
        </w:rPr>
        <w:t>（1）被抽查企业无监督抽查通知书或者相关文件复印件所列产品的；</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eastAsia="仿宋_GB2312"/>
          <w:sz w:val="28"/>
          <w:szCs w:val="28"/>
        </w:rPr>
        <w:t>（2）有充分证据证明拟抽查的产品是不用于销售的；</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eastAsia="仿宋_GB2312"/>
          <w:sz w:val="28"/>
          <w:szCs w:val="28"/>
        </w:rPr>
        <w:t>（3）产品不涉及强制性标准要求，仅按双方约定的技术要求加工生产，且未执行任何标准的；</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eastAsia="仿宋_GB2312"/>
          <w:sz w:val="28"/>
          <w:szCs w:val="28"/>
        </w:rPr>
        <w:t>（4）有充分证据证明拟抽查的产品为企业用于出口，并且出口合同对产品质量另有规定的；</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eastAsia="仿宋_GB2312"/>
          <w:sz w:val="28"/>
          <w:szCs w:val="28"/>
        </w:rPr>
        <w:t>（5）产品或者标签、包装、说明书标有“试制”、“处理”或者“样品”等字样的；</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pPr>
      <w:r>
        <w:rPr>
          <w:rFonts w:hint="eastAsia" w:ascii="仿宋_GB2312" w:eastAsia="仿宋_GB2312"/>
          <w:sz w:val="28"/>
          <w:szCs w:val="28"/>
        </w:rPr>
        <w:t>（</w:t>
      </w:r>
      <w:r>
        <w:rPr>
          <w:rFonts w:ascii="仿宋_GB2312" w:eastAsia="仿宋_GB2312"/>
          <w:sz w:val="28"/>
          <w:szCs w:val="28"/>
        </w:rPr>
        <w:t>6</w:t>
      </w:r>
      <w:r>
        <w:rPr>
          <w:rFonts w:hint="eastAsia" w:ascii="仿宋_GB2312" w:eastAsia="仿宋_GB2312"/>
          <w:sz w:val="28"/>
          <w:szCs w:val="28"/>
        </w:rPr>
        <w:t>）企业提供上级市场监管部门6个月内同一规格型号的该种产品的监督抽查抽样单或者合格检验报告的。（专项抽查除外）</w:t>
      </w:r>
    </w:p>
    <w:p>
      <w:pPr>
        <w:keepNext w:val="0"/>
        <w:keepLines w:val="0"/>
        <w:pageBreakBefore w:val="0"/>
        <w:widowControl w:val="0"/>
        <w:kinsoku/>
        <w:wordWrap/>
        <w:overflowPunct/>
        <w:topLinePunct w:val="0"/>
        <w:autoSpaceDE/>
        <w:autoSpaceDN/>
        <w:bidi w:val="0"/>
        <w:adjustRightInd w:val="0"/>
        <w:snapToGrid w:val="0"/>
        <w:spacing w:line="540" w:lineRule="exact"/>
        <w:ind w:firstLine="551" w:firstLineChars="196"/>
        <w:textAlignment w:val="auto"/>
        <w:rPr>
          <w:rFonts w:ascii="仿宋_GB2312" w:eastAsia="仿宋_GB2312"/>
          <w:b/>
          <w:sz w:val="28"/>
          <w:szCs w:val="28"/>
        </w:rPr>
      </w:pPr>
      <w:r>
        <w:rPr>
          <w:rFonts w:hint="eastAsia" w:ascii="仿宋_GB2312" w:eastAsia="仿宋_GB2312"/>
          <w:b/>
          <w:sz w:val="28"/>
          <w:szCs w:val="28"/>
        </w:rPr>
        <w:t>6  检验要求</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eastAsia="仿宋_GB2312"/>
          <w:sz w:val="28"/>
          <w:szCs w:val="28"/>
        </w:rPr>
        <w:t>6.1检验项目</w:t>
      </w:r>
    </w:p>
    <w:p>
      <w:pPr>
        <w:pStyle w:val="37"/>
        <w:keepNext w:val="0"/>
        <w:keepLines w:val="0"/>
        <w:pageBreakBefore w:val="0"/>
        <w:widowControl w:val="0"/>
        <w:kinsoku/>
        <w:wordWrap/>
        <w:overflowPunct/>
        <w:topLinePunct w:val="0"/>
        <w:autoSpaceDE/>
        <w:autoSpaceDN/>
        <w:bidi w:val="0"/>
        <w:spacing w:line="540" w:lineRule="exact"/>
        <w:ind w:left="-1"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表</w:t>
      </w:r>
      <w:r>
        <w:rPr>
          <w:rFonts w:hint="eastAsia" w:ascii="仿宋" w:hAnsi="仿宋" w:eastAsia="仿宋" w:cs="仿宋"/>
          <w:sz w:val="24"/>
          <w:szCs w:val="24"/>
          <w:lang w:val="en-US" w:eastAsia="zh-CN"/>
        </w:rPr>
        <w:t>3自吸过滤式防颗粒物呼吸器</w:t>
      </w:r>
    </w:p>
    <w:tbl>
      <w:tblPr>
        <w:tblStyle w:val="16"/>
        <w:tblW w:w="8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3086"/>
        <w:gridCol w:w="2208"/>
        <w:gridCol w:w="2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99" w:type="dxa"/>
            <w:vAlign w:val="center"/>
          </w:tcPr>
          <w:p>
            <w:pPr>
              <w:adjustRightInd w:val="0"/>
              <w:jc w:val="center"/>
              <w:rPr>
                <w:rFonts w:hint="eastAsia" w:ascii="仿宋" w:hAnsi="仿宋" w:eastAsia="仿宋" w:cs="仿宋"/>
                <w:sz w:val="24"/>
                <w:szCs w:val="24"/>
              </w:rPr>
            </w:pPr>
            <w:r>
              <w:rPr>
                <w:rFonts w:hint="eastAsia" w:ascii="仿宋" w:hAnsi="仿宋" w:eastAsia="仿宋" w:cs="仿宋"/>
                <w:sz w:val="24"/>
                <w:szCs w:val="24"/>
              </w:rPr>
              <w:t>序号</w:t>
            </w:r>
          </w:p>
        </w:tc>
        <w:tc>
          <w:tcPr>
            <w:tcW w:w="3086" w:type="dxa"/>
            <w:vAlign w:val="center"/>
          </w:tcPr>
          <w:p>
            <w:pPr>
              <w:adjustRightInd w:val="0"/>
              <w:jc w:val="center"/>
              <w:rPr>
                <w:rFonts w:hint="eastAsia" w:ascii="仿宋" w:hAnsi="仿宋" w:eastAsia="仿宋" w:cs="仿宋"/>
                <w:sz w:val="24"/>
                <w:szCs w:val="24"/>
              </w:rPr>
            </w:pPr>
            <w:r>
              <w:rPr>
                <w:rFonts w:hint="eastAsia" w:ascii="仿宋" w:hAnsi="仿宋" w:eastAsia="仿宋" w:cs="仿宋"/>
                <w:sz w:val="24"/>
                <w:szCs w:val="24"/>
              </w:rPr>
              <w:t>检验项目</w:t>
            </w:r>
          </w:p>
        </w:tc>
        <w:tc>
          <w:tcPr>
            <w:tcW w:w="2208" w:type="dxa"/>
            <w:vAlign w:val="center"/>
          </w:tcPr>
          <w:p>
            <w:pPr>
              <w:adjustRightInd w:val="0"/>
              <w:jc w:val="center"/>
              <w:rPr>
                <w:rFonts w:hint="eastAsia" w:ascii="仿宋" w:hAnsi="仿宋" w:eastAsia="仿宋" w:cs="仿宋"/>
                <w:sz w:val="24"/>
                <w:szCs w:val="24"/>
              </w:rPr>
            </w:pPr>
            <w:r>
              <w:rPr>
                <w:rFonts w:hint="eastAsia" w:ascii="仿宋" w:hAnsi="仿宋" w:eastAsia="仿宋" w:cs="仿宋"/>
                <w:sz w:val="24"/>
                <w:szCs w:val="24"/>
              </w:rPr>
              <w:t>依据标准</w:t>
            </w:r>
          </w:p>
        </w:tc>
        <w:tc>
          <w:tcPr>
            <w:tcW w:w="2611" w:type="dxa"/>
            <w:vAlign w:val="center"/>
          </w:tcPr>
          <w:p>
            <w:pPr>
              <w:adjustRightInd w:val="0"/>
              <w:jc w:val="center"/>
              <w:rPr>
                <w:rFonts w:hint="eastAsia" w:ascii="仿宋" w:hAnsi="仿宋" w:eastAsia="仿宋" w:cs="仿宋"/>
                <w:sz w:val="24"/>
                <w:szCs w:val="24"/>
              </w:rPr>
            </w:pPr>
            <w:r>
              <w:rPr>
                <w:rFonts w:hint="eastAsia" w:ascii="仿宋" w:hAnsi="仿宋" w:eastAsia="仿宋" w:cs="仿宋"/>
                <w:sz w:val="24"/>
                <w:szCs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c>
          <w:tcPr>
            <w:tcW w:w="3086"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过滤效率</w:t>
            </w:r>
          </w:p>
        </w:tc>
        <w:tc>
          <w:tcPr>
            <w:tcW w:w="2208" w:type="dxa"/>
            <w:vMerge w:val="restart"/>
            <w:vAlign w:val="center"/>
          </w:tcPr>
          <w:p>
            <w:pPr>
              <w:adjustRightInd w:val="0"/>
              <w:jc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GB 2626-2019</w:t>
            </w:r>
          </w:p>
        </w:tc>
        <w:tc>
          <w:tcPr>
            <w:tcW w:w="2611"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GB 2626-2019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2</w:t>
            </w:r>
          </w:p>
        </w:tc>
        <w:tc>
          <w:tcPr>
            <w:tcW w:w="3086"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呼吸阻力</w:t>
            </w:r>
          </w:p>
        </w:tc>
        <w:tc>
          <w:tcPr>
            <w:tcW w:w="2208" w:type="dxa"/>
            <w:vMerge w:val="continue"/>
            <w:vAlign w:val="center"/>
          </w:tcPr>
          <w:p>
            <w:pPr>
              <w:adjustRightInd w:val="0"/>
              <w:jc w:val="center"/>
              <w:rPr>
                <w:rFonts w:hint="eastAsia" w:ascii="仿宋" w:hAnsi="仿宋" w:eastAsia="仿宋" w:cs="仿宋"/>
                <w:sz w:val="24"/>
                <w:szCs w:val="24"/>
              </w:rPr>
            </w:pPr>
          </w:p>
        </w:tc>
        <w:tc>
          <w:tcPr>
            <w:tcW w:w="2611"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GB 2626-2019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3</w:t>
            </w:r>
          </w:p>
        </w:tc>
        <w:tc>
          <w:tcPr>
            <w:tcW w:w="3086"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呼气阀气密性</w:t>
            </w:r>
          </w:p>
        </w:tc>
        <w:tc>
          <w:tcPr>
            <w:tcW w:w="2208" w:type="dxa"/>
            <w:vMerge w:val="continue"/>
            <w:vAlign w:val="center"/>
          </w:tcPr>
          <w:p>
            <w:pPr>
              <w:adjustRightInd w:val="0"/>
              <w:jc w:val="center"/>
              <w:rPr>
                <w:rFonts w:hint="eastAsia" w:ascii="仿宋" w:hAnsi="仿宋" w:eastAsia="仿宋" w:cs="仿宋"/>
                <w:sz w:val="24"/>
                <w:szCs w:val="24"/>
              </w:rPr>
            </w:pPr>
          </w:p>
        </w:tc>
        <w:tc>
          <w:tcPr>
            <w:tcW w:w="2611"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GB 2626-2019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4</w:t>
            </w:r>
          </w:p>
        </w:tc>
        <w:tc>
          <w:tcPr>
            <w:tcW w:w="3086"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头带</w:t>
            </w:r>
          </w:p>
        </w:tc>
        <w:tc>
          <w:tcPr>
            <w:tcW w:w="2208" w:type="dxa"/>
            <w:vMerge w:val="continue"/>
            <w:vAlign w:val="center"/>
          </w:tcPr>
          <w:p>
            <w:pPr>
              <w:adjustRightInd w:val="0"/>
              <w:jc w:val="center"/>
              <w:rPr>
                <w:rFonts w:hint="eastAsia" w:ascii="仿宋" w:hAnsi="仿宋" w:eastAsia="仿宋" w:cs="仿宋"/>
                <w:sz w:val="24"/>
                <w:szCs w:val="24"/>
              </w:rPr>
            </w:pPr>
          </w:p>
        </w:tc>
        <w:tc>
          <w:tcPr>
            <w:tcW w:w="2611"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GB 2626-2019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5</w:t>
            </w:r>
          </w:p>
        </w:tc>
        <w:tc>
          <w:tcPr>
            <w:tcW w:w="3086"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连接和连接部件</w:t>
            </w:r>
          </w:p>
        </w:tc>
        <w:tc>
          <w:tcPr>
            <w:tcW w:w="2208" w:type="dxa"/>
            <w:vMerge w:val="continue"/>
            <w:vAlign w:val="center"/>
          </w:tcPr>
          <w:p>
            <w:pPr>
              <w:adjustRightInd w:val="0"/>
              <w:jc w:val="center"/>
              <w:rPr>
                <w:rFonts w:hint="eastAsia" w:ascii="仿宋" w:hAnsi="仿宋" w:eastAsia="仿宋" w:cs="仿宋"/>
                <w:sz w:val="24"/>
                <w:szCs w:val="24"/>
              </w:rPr>
            </w:pPr>
          </w:p>
        </w:tc>
        <w:tc>
          <w:tcPr>
            <w:tcW w:w="2611"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GB 2626-2019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6</w:t>
            </w:r>
          </w:p>
        </w:tc>
        <w:tc>
          <w:tcPr>
            <w:tcW w:w="3086"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sz w:val="24"/>
                <w:szCs w:val="24"/>
              </w:rPr>
              <w:t>气密性</w:t>
            </w:r>
          </w:p>
        </w:tc>
        <w:tc>
          <w:tcPr>
            <w:tcW w:w="2208" w:type="dxa"/>
            <w:vMerge w:val="continue"/>
            <w:vAlign w:val="center"/>
          </w:tcPr>
          <w:p>
            <w:pPr>
              <w:adjustRightInd w:val="0"/>
              <w:jc w:val="center"/>
              <w:rPr>
                <w:rFonts w:hint="eastAsia" w:ascii="仿宋" w:hAnsi="仿宋" w:eastAsia="仿宋" w:cs="仿宋"/>
                <w:sz w:val="24"/>
                <w:szCs w:val="24"/>
              </w:rPr>
            </w:pPr>
          </w:p>
        </w:tc>
        <w:tc>
          <w:tcPr>
            <w:tcW w:w="2611"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GB 2626-2019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9" w:type="dxa"/>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7</w:t>
            </w:r>
          </w:p>
        </w:tc>
        <w:tc>
          <w:tcPr>
            <w:tcW w:w="3086" w:type="dxa"/>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可燃性</w:t>
            </w:r>
          </w:p>
        </w:tc>
        <w:tc>
          <w:tcPr>
            <w:tcW w:w="2208" w:type="dxa"/>
            <w:vMerge w:val="continue"/>
            <w:vAlign w:val="center"/>
          </w:tcPr>
          <w:p>
            <w:pPr>
              <w:adjustRightInd w:val="0"/>
              <w:jc w:val="center"/>
              <w:rPr>
                <w:rFonts w:hint="eastAsia" w:ascii="仿宋" w:hAnsi="仿宋" w:eastAsia="仿宋" w:cs="仿宋"/>
                <w:sz w:val="24"/>
                <w:szCs w:val="24"/>
              </w:rPr>
            </w:pPr>
          </w:p>
        </w:tc>
        <w:tc>
          <w:tcPr>
            <w:tcW w:w="2611"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GB 2626-2019</w:t>
            </w:r>
          </w:p>
        </w:tc>
      </w:tr>
    </w:tbl>
    <w:p>
      <w:pPr>
        <w:pStyle w:val="37"/>
        <w:ind w:left="-1" w:leftChars="0" w:firstLine="0" w:firstLineChars="0"/>
        <w:jc w:val="center"/>
        <w:rPr>
          <w:rFonts w:hint="eastAsia" w:ascii="仿宋" w:hAnsi="仿宋" w:eastAsia="仿宋" w:cs="仿宋"/>
          <w:sz w:val="24"/>
          <w:szCs w:val="24"/>
        </w:rPr>
      </w:pPr>
    </w:p>
    <w:p>
      <w:pPr>
        <w:pStyle w:val="37"/>
        <w:ind w:left="-1" w:leftChars="0" w:firstLine="0" w:firstLineChars="0"/>
        <w:jc w:val="center"/>
        <w:rPr>
          <w:rFonts w:hint="eastAsia" w:ascii="仿宋" w:hAnsi="仿宋" w:eastAsia="仿宋" w:cs="仿宋"/>
          <w:sz w:val="24"/>
          <w:szCs w:val="24"/>
        </w:rPr>
      </w:pPr>
    </w:p>
    <w:p>
      <w:pPr>
        <w:pStyle w:val="37"/>
        <w:ind w:left="-1"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rPr>
        <w:t>表</w:t>
      </w:r>
      <w:r>
        <w:rPr>
          <w:rFonts w:hint="eastAsia" w:ascii="仿宋" w:hAnsi="仿宋" w:eastAsia="仿宋" w:cs="仿宋"/>
          <w:sz w:val="24"/>
          <w:szCs w:val="24"/>
          <w:lang w:val="en-US" w:eastAsia="zh-CN"/>
        </w:rPr>
        <w:t>4日常防护型口罩</w:t>
      </w:r>
    </w:p>
    <w:tbl>
      <w:tblPr>
        <w:tblStyle w:val="16"/>
        <w:tblW w:w="8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3086"/>
        <w:gridCol w:w="2208"/>
        <w:gridCol w:w="2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99" w:type="dxa"/>
            <w:vAlign w:val="center"/>
          </w:tcPr>
          <w:p>
            <w:pPr>
              <w:adjustRightInd w:val="0"/>
              <w:jc w:val="center"/>
              <w:rPr>
                <w:rFonts w:hint="eastAsia" w:ascii="仿宋" w:hAnsi="仿宋" w:eastAsia="仿宋" w:cs="仿宋"/>
                <w:sz w:val="24"/>
                <w:szCs w:val="24"/>
              </w:rPr>
            </w:pPr>
            <w:r>
              <w:rPr>
                <w:rFonts w:hint="eastAsia" w:ascii="仿宋" w:hAnsi="仿宋" w:eastAsia="仿宋" w:cs="仿宋"/>
                <w:sz w:val="24"/>
                <w:szCs w:val="24"/>
              </w:rPr>
              <w:t>序号</w:t>
            </w:r>
          </w:p>
        </w:tc>
        <w:tc>
          <w:tcPr>
            <w:tcW w:w="3086" w:type="dxa"/>
            <w:vAlign w:val="center"/>
          </w:tcPr>
          <w:p>
            <w:pPr>
              <w:adjustRightInd w:val="0"/>
              <w:jc w:val="center"/>
              <w:rPr>
                <w:rFonts w:hint="eastAsia" w:ascii="仿宋" w:hAnsi="仿宋" w:eastAsia="仿宋" w:cs="仿宋"/>
                <w:sz w:val="24"/>
                <w:szCs w:val="24"/>
              </w:rPr>
            </w:pPr>
            <w:r>
              <w:rPr>
                <w:rFonts w:hint="eastAsia" w:ascii="仿宋" w:hAnsi="仿宋" w:eastAsia="仿宋" w:cs="仿宋"/>
                <w:sz w:val="24"/>
                <w:szCs w:val="24"/>
              </w:rPr>
              <w:t>检验项目</w:t>
            </w:r>
          </w:p>
        </w:tc>
        <w:tc>
          <w:tcPr>
            <w:tcW w:w="2208" w:type="dxa"/>
            <w:vAlign w:val="center"/>
          </w:tcPr>
          <w:p>
            <w:pPr>
              <w:adjustRightInd w:val="0"/>
              <w:jc w:val="center"/>
              <w:rPr>
                <w:rFonts w:hint="eastAsia" w:ascii="仿宋" w:hAnsi="仿宋" w:eastAsia="仿宋" w:cs="仿宋"/>
                <w:sz w:val="24"/>
                <w:szCs w:val="24"/>
              </w:rPr>
            </w:pPr>
            <w:r>
              <w:rPr>
                <w:rFonts w:hint="eastAsia" w:ascii="仿宋" w:hAnsi="仿宋" w:eastAsia="仿宋" w:cs="仿宋"/>
                <w:sz w:val="24"/>
                <w:szCs w:val="24"/>
              </w:rPr>
              <w:t>依据标准</w:t>
            </w:r>
          </w:p>
        </w:tc>
        <w:tc>
          <w:tcPr>
            <w:tcW w:w="2611" w:type="dxa"/>
            <w:vAlign w:val="center"/>
          </w:tcPr>
          <w:p>
            <w:pPr>
              <w:adjustRightInd w:val="0"/>
              <w:jc w:val="center"/>
              <w:rPr>
                <w:rFonts w:hint="eastAsia" w:ascii="仿宋" w:hAnsi="仿宋" w:eastAsia="仿宋" w:cs="仿宋"/>
                <w:sz w:val="24"/>
                <w:szCs w:val="24"/>
              </w:rPr>
            </w:pPr>
            <w:r>
              <w:rPr>
                <w:rFonts w:hint="eastAsia" w:ascii="仿宋" w:hAnsi="仿宋" w:eastAsia="仿宋" w:cs="仿宋"/>
                <w:sz w:val="24"/>
                <w:szCs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c>
          <w:tcPr>
            <w:tcW w:w="3086"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吸气阻力</w:t>
            </w:r>
          </w:p>
        </w:tc>
        <w:tc>
          <w:tcPr>
            <w:tcW w:w="2208" w:type="dxa"/>
            <w:vMerge w:val="restart"/>
            <w:vAlign w:val="center"/>
          </w:tcPr>
          <w:p>
            <w:pPr>
              <w:adjustRightInd w:val="0"/>
              <w:jc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GB/T 32610-2016</w:t>
            </w:r>
          </w:p>
        </w:tc>
        <w:tc>
          <w:tcPr>
            <w:tcW w:w="2611"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GB/T 32610-2016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2</w:t>
            </w:r>
          </w:p>
        </w:tc>
        <w:tc>
          <w:tcPr>
            <w:tcW w:w="3086"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呼气阻力</w:t>
            </w:r>
          </w:p>
        </w:tc>
        <w:tc>
          <w:tcPr>
            <w:tcW w:w="2208" w:type="dxa"/>
            <w:vMerge w:val="continue"/>
            <w:vAlign w:val="center"/>
          </w:tcPr>
          <w:p>
            <w:pPr>
              <w:adjustRightInd w:val="0"/>
              <w:jc w:val="center"/>
              <w:rPr>
                <w:rFonts w:hint="eastAsia" w:ascii="仿宋" w:hAnsi="仿宋" w:eastAsia="仿宋" w:cs="仿宋"/>
                <w:sz w:val="24"/>
                <w:szCs w:val="24"/>
              </w:rPr>
            </w:pPr>
          </w:p>
        </w:tc>
        <w:tc>
          <w:tcPr>
            <w:tcW w:w="2611"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GB/T 32610-2016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3</w:t>
            </w:r>
          </w:p>
        </w:tc>
        <w:tc>
          <w:tcPr>
            <w:tcW w:w="3086"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过滤效率</w:t>
            </w:r>
          </w:p>
        </w:tc>
        <w:tc>
          <w:tcPr>
            <w:tcW w:w="2208" w:type="dxa"/>
            <w:vMerge w:val="continue"/>
            <w:vAlign w:val="center"/>
          </w:tcPr>
          <w:p>
            <w:pPr>
              <w:adjustRightInd w:val="0"/>
              <w:jc w:val="center"/>
              <w:rPr>
                <w:rFonts w:hint="eastAsia" w:ascii="仿宋" w:hAnsi="仿宋" w:eastAsia="仿宋" w:cs="仿宋"/>
                <w:sz w:val="24"/>
                <w:szCs w:val="24"/>
              </w:rPr>
            </w:pPr>
          </w:p>
        </w:tc>
        <w:tc>
          <w:tcPr>
            <w:tcW w:w="2611"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GB/T 32610-2016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4</w:t>
            </w:r>
          </w:p>
        </w:tc>
        <w:tc>
          <w:tcPr>
            <w:tcW w:w="3086"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防护效果</w:t>
            </w:r>
          </w:p>
        </w:tc>
        <w:tc>
          <w:tcPr>
            <w:tcW w:w="2208" w:type="dxa"/>
            <w:vMerge w:val="continue"/>
            <w:vAlign w:val="center"/>
          </w:tcPr>
          <w:p>
            <w:pPr>
              <w:adjustRightInd w:val="0"/>
              <w:jc w:val="center"/>
              <w:rPr>
                <w:rFonts w:hint="eastAsia" w:ascii="仿宋" w:hAnsi="仿宋" w:eastAsia="仿宋" w:cs="仿宋"/>
                <w:sz w:val="24"/>
                <w:szCs w:val="24"/>
              </w:rPr>
            </w:pPr>
          </w:p>
        </w:tc>
        <w:tc>
          <w:tcPr>
            <w:tcW w:w="2611"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GB/T 32610-2016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5</w:t>
            </w:r>
          </w:p>
        </w:tc>
        <w:tc>
          <w:tcPr>
            <w:tcW w:w="3086"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口罩带及口罩带与口罩体的连接处断裂强力</w:t>
            </w:r>
          </w:p>
        </w:tc>
        <w:tc>
          <w:tcPr>
            <w:tcW w:w="2208" w:type="dxa"/>
            <w:vMerge w:val="continue"/>
            <w:vAlign w:val="center"/>
          </w:tcPr>
          <w:p>
            <w:pPr>
              <w:adjustRightInd w:val="0"/>
              <w:jc w:val="center"/>
              <w:rPr>
                <w:rFonts w:hint="eastAsia" w:ascii="仿宋" w:hAnsi="仿宋" w:eastAsia="仿宋" w:cs="仿宋"/>
                <w:sz w:val="24"/>
                <w:szCs w:val="24"/>
              </w:rPr>
            </w:pPr>
          </w:p>
        </w:tc>
        <w:tc>
          <w:tcPr>
            <w:tcW w:w="2611"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GB/T 13773.2-2008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6</w:t>
            </w:r>
          </w:p>
        </w:tc>
        <w:tc>
          <w:tcPr>
            <w:tcW w:w="3086"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甲醛含量</w:t>
            </w:r>
          </w:p>
        </w:tc>
        <w:tc>
          <w:tcPr>
            <w:tcW w:w="2208" w:type="dxa"/>
            <w:vMerge w:val="continue"/>
            <w:vAlign w:val="center"/>
          </w:tcPr>
          <w:p>
            <w:pPr>
              <w:adjustRightInd w:val="0"/>
              <w:jc w:val="center"/>
              <w:rPr>
                <w:rFonts w:hint="eastAsia" w:ascii="仿宋" w:hAnsi="仿宋" w:eastAsia="仿宋" w:cs="仿宋"/>
                <w:sz w:val="24"/>
                <w:szCs w:val="24"/>
              </w:rPr>
            </w:pPr>
          </w:p>
        </w:tc>
        <w:tc>
          <w:tcPr>
            <w:tcW w:w="2611"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GB/T 2912.1-2009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7</w:t>
            </w:r>
          </w:p>
        </w:tc>
        <w:tc>
          <w:tcPr>
            <w:tcW w:w="3086"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pH值</w:t>
            </w:r>
          </w:p>
        </w:tc>
        <w:tc>
          <w:tcPr>
            <w:tcW w:w="2208" w:type="dxa"/>
            <w:vMerge w:val="continue"/>
            <w:vAlign w:val="center"/>
          </w:tcPr>
          <w:p>
            <w:pPr>
              <w:adjustRightInd w:val="0"/>
              <w:jc w:val="center"/>
              <w:rPr>
                <w:rFonts w:hint="eastAsia" w:ascii="仿宋" w:hAnsi="仿宋" w:eastAsia="仿宋" w:cs="仿宋"/>
                <w:sz w:val="24"/>
                <w:szCs w:val="24"/>
              </w:rPr>
            </w:pPr>
          </w:p>
        </w:tc>
        <w:tc>
          <w:tcPr>
            <w:tcW w:w="2611"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GB/T 7573-2009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8</w:t>
            </w:r>
          </w:p>
        </w:tc>
        <w:tc>
          <w:tcPr>
            <w:tcW w:w="3086"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耐摩擦色牢度</w:t>
            </w:r>
          </w:p>
        </w:tc>
        <w:tc>
          <w:tcPr>
            <w:tcW w:w="2208" w:type="dxa"/>
            <w:vMerge w:val="continue"/>
            <w:vAlign w:val="center"/>
          </w:tcPr>
          <w:p>
            <w:pPr>
              <w:adjustRightInd w:val="0"/>
              <w:jc w:val="center"/>
              <w:rPr>
                <w:rFonts w:hint="eastAsia" w:ascii="仿宋" w:hAnsi="仿宋" w:eastAsia="仿宋" w:cs="仿宋"/>
                <w:sz w:val="24"/>
                <w:szCs w:val="24"/>
              </w:rPr>
            </w:pPr>
          </w:p>
        </w:tc>
        <w:tc>
          <w:tcPr>
            <w:tcW w:w="2611"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GB/T 29865-2013</w:t>
            </w:r>
          </w:p>
        </w:tc>
      </w:tr>
    </w:tbl>
    <w:p>
      <w:pPr>
        <w:widowControl/>
        <w:adjustRightInd w:val="0"/>
        <w:snapToGrid w:val="0"/>
        <w:spacing w:line="360" w:lineRule="auto"/>
        <w:jc w:val="center"/>
        <w:rPr>
          <w:rFonts w:hint="eastAsia" w:ascii="仿宋" w:hAnsi="仿宋" w:eastAsia="仿宋" w:cs="仿宋"/>
          <w:sz w:val="24"/>
          <w:szCs w:val="24"/>
        </w:rPr>
      </w:pPr>
    </w:p>
    <w:p>
      <w:pPr>
        <w:widowControl/>
        <w:adjustRightInd w:val="0"/>
        <w:snapToGrid w:val="0"/>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rPr>
        <w:t>表</w:t>
      </w:r>
      <w:r>
        <w:rPr>
          <w:rFonts w:hint="eastAsia" w:ascii="仿宋" w:hAnsi="仿宋" w:eastAsia="仿宋" w:cs="仿宋"/>
          <w:sz w:val="24"/>
          <w:szCs w:val="24"/>
          <w:lang w:val="en-US" w:eastAsia="zh-CN"/>
        </w:rPr>
        <w:t>5</w:t>
      </w:r>
      <w:r>
        <w:rPr>
          <w:rFonts w:hint="eastAsia" w:ascii="仿宋" w:hAnsi="仿宋" w:eastAsia="仿宋" w:cs="仿宋"/>
          <w:sz w:val="24"/>
          <w:szCs w:val="24"/>
        </w:rPr>
        <w:t xml:space="preserve"> </w:t>
      </w:r>
      <w:r>
        <w:rPr>
          <w:rFonts w:hint="eastAsia" w:ascii="仿宋" w:hAnsi="仿宋" w:eastAsia="仿宋" w:cs="仿宋"/>
          <w:sz w:val="24"/>
          <w:szCs w:val="24"/>
          <w:lang w:eastAsia="zh-CN"/>
        </w:rPr>
        <w:t>儿童口罩</w:t>
      </w:r>
    </w:p>
    <w:tbl>
      <w:tblPr>
        <w:tblStyle w:val="16"/>
        <w:tblW w:w="8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3086"/>
        <w:gridCol w:w="2208"/>
        <w:gridCol w:w="2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9" w:type="dxa"/>
            <w:vAlign w:val="center"/>
          </w:tcPr>
          <w:p>
            <w:pPr>
              <w:adjustRightInd w:val="0"/>
              <w:jc w:val="center"/>
              <w:rPr>
                <w:rFonts w:hint="eastAsia" w:ascii="仿宋" w:hAnsi="仿宋" w:eastAsia="仿宋" w:cs="仿宋"/>
                <w:sz w:val="24"/>
                <w:szCs w:val="24"/>
              </w:rPr>
            </w:pPr>
            <w:r>
              <w:rPr>
                <w:rFonts w:hint="eastAsia" w:ascii="仿宋" w:hAnsi="仿宋" w:eastAsia="仿宋" w:cs="仿宋"/>
                <w:sz w:val="24"/>
                <w:szCs w:val="24"/>
              </w:rPr>
              <w:t>序号</w:t>
            </w:r>
          </w:p>
        </w:tc>
        <w:tc>
          <w:tcPr>
            <w:tcW w:w="3086" w:type="dxa"/>
            <w:vAlign w:val="center"/>
          </w:tcPr>
          <w:p>
            <w:pPr>
              <w:adjustRightInd w:val="0"/>
              <w:jc w:val="center"/>
              <w:rPr>
                <w:rFonts w:hint="eastAsia" w:ascii="仿宋" w:hAnsi="仿宋" w:eastAsia="仿宋" w:cs="仿宋"/>
                <w:sz w:val="24"/>
                <w:szCs w:val="24"/>
              </w:rPr>
            </w:pPr>
            <w:r>
              <w:rPr>
                <w:rFonts w:hint="eastAsia" w:ascii="仿宋" w:hAnsi="仿宋" w:eastAsia="仿宋" w:cs="仿宋"/>
                <w:sz w:val="24"/>
                <w:szCs w:val="24"/>
              </w:rPr>
              <w:t>检验项目</w:t>
            </w:r>
          </w:p>
        </w:tc>
        <w:tc>
          <w:tcPr>
            <w:tcW w:w="2208" w:type="dxa"/>
            <w:vAlign w:val="center"/>
          </w:tcPr>
          <w:p>
            <w:pPr>
              <w:adjustRightInd w:val="0"/>
              <w:jc w:val="center"/>
              <w:rPr>
                <w:rFonts w:hint="eastAsia" w:ascii="仿宋" w:hAnsi="仿宋" w:eastAsia="仿宋" w:cs="仿宋"/>
                <w:sz w:val="24"/>
                <w:szCs w:val="24"/>
              </w:rPr>
            </w:pPr>
            <w:r>
              <w:rPr>
                <w:rFonts w:hint="eastAsia" w:ascii="仿宋" w:hAnsi="仿宋" w:eastAsia="仿宋" w:cs="仿宋"/>
                <w:sz w:val="24"/>
                <w:szCs w:val="24"/>
              </w:rPr>
              <w:t>依据标准</w:t>
            </w:r>
          </w:p>
        </w:tc>
        <w:tc>
          <w:tcPr>
            <w:tcW w:w="2611" w:type="dxa"/>
            <w:vAlign w:val="center"/>
          </w:tcPr>
          <w:p>
            <w:pPr>
              <w:adjustRightInd w:val="0"/>
              <w:jc w:val="center"/>
              <w:rPr>
                <w:rFonts w:hint="eastAsia" w:ascii="仿宋" w:hAnsi="仿宋" w:eastAsia="仿宋" w:cs="仿宋"/>
                <w:sz w:val="24"/>
                <w:szCs w:val="24"/>
              </w:rPr>
            </w:pPr>
            <w:r>
              <w:rPr>
                <w:rFonts w:hint="eastAsia" w:ascii="仿宋" w:hAnsi="仿宋" w:eastAsia="仿宋" w:cs="仿宋"/>
                <w:sz w:val="24"/>
                <w:szCs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c>
          <w:tcPr>
            <w:tcW w:w="3086"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吸气阻力</w:t>
            </w:r>
          </w:p>
        </w:tc>
        <w:tc>
          <w:tcPr>
            <w:tcW w:w="2208" w:type="dxa"/>
            <w:vMerge w:val="restart"/>
            <w:vAlign w:val="center"/>
          </w:tcPr>
          <w:p>
            <w:pPr>
              <w:adjustRightInd w:val="0"/>
              <w:jc w:val="center"/>
              <w:rPr>
                <w:rFonts w:hint="eastAsia" w:ascii="仿宋" w:hAnsi="仿宋" w:eastAsia="仿宋" w:cs="仿宋"/>
                <w:sz w:val="24"/>
                <w:szCs w:val="24"/>
              </w:rPr>
            </w:pPr>
            <w:r>
              <w:rPr>
                <w:rFonts w:hint="eastAsia" w:ascii="仿宋" w:hAnsi="仿宋" w:eastAsia="仿宋" w:cs="仿宋"/>
                <w:sz w:val="24"/>
                <w:szCs w:val="24"/>
                <w:lang w:val="en-US" w:eastAsia="zh-CN"/>
              </w:rPr>
              <w:t>GB/T 38880-2020</w:t>
            </w:r>
          </w:p>
        </w:tc>
        <w:tc>
          <w:tcPr>
            <w:tcW w:w="2611"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GB/T 32610-2016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2</w:t>
            </w:r>
          </w:p>
        </w:tc>
        <w:tc>
          <w:tcPr>
            <w:tcW w:w="3086"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呼气阻力</w:t>
            </w:r>
          </w:p>
        </w:tc>
        <w:tc>
          <w:tcPr>
            <w:tcW w:w="2208" w:type="dxa"/>
            <w:vMerge w:val="continue"/>
            <w:vAlign w:val="center"/>
          </w:tcPr>
          <w:p>
            <w:pPr>
              <w:adjustRightInd w:val="0"/>
              <w:jc w:val="center"/>
              <w:rPr>
                <w:rFonts w:hint="eastAsia" w:ascii="仿宋" w:hAnsi="仿宋" w:eastAsia="仿宋" w:cs="仿宋"/>
                <w:sz w:val="24"/>
                <w:szCs w:val="24"/>
              </w:rPr>
            </w:pPr>
          </w:p>
        </w:tc>
        <w:tc>
          <w:tcPr>
            <w:tcW w:w="2611"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GB/T 32610-2016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3</w:t>
            </w:r>
          </w:p>
        </w:tc>
        <w:tc>
          <w:tcPr>
            <w:tcW w:w="3086"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通气阻力</w:t>
            </w:r>
          </w:p>
        </w:tc>
        <w:tc>
          <w:tcPr>
            <w:tcW w:w="2208" w:type="dxa"/>
            <w:vMerge w:val="continue"/>
            <w:vAlign w:val="center"/>
          </w:tcPr>
          <w:p>
            <w:pPr>
              <w:adjustRightInd w:val="0"/>
              <w:jc w:val="center"/>
              <w:rPr>
                <w:rFonts w:hint="eastAsia" w:ascii="仿宋" w:hAnsi="仿宋" w:eastAsia="仿宋" w:cs="仿宋"/>
                <w:sz w:val="24"/>
                <w:szCs w:val="24"/>
              </w:rPr>
            </w:pPr>
          </w:p>
        </w:tc>
        <w:tc>
          <w:tcPr>
            <w:tcW w:w="2611"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YY 0469-2011</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GB/T 32610-2016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4</w:t>
            </w:r>
          </w:p>
        </w:tc>
        <w:tc>
          <w:tcPr>
            <w:tcW w:w="3086"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颗粒物过滤效率</w:t>
            </w:r>
          </w:p>
        </w:tc>
        <w:tc>
          <w:tcPr>
            <w:tcW w:w="2208" w:type="dxa"/>
            <w:vMerge w:val="continue"/>
            <w:vAlign w:val="center"/>
          </w:tcPr>
          <w:p>
            <w:pPr>
              <w:adjustRightInd w:val="0"/>
              <w:jc w:val="center"/>
              <w:rPr>
                <w:rFonts w:hint="eastAsia" w:ascii="仿宋" w:hAnsi="仿宋" w:eastAsia="仿宋" w:cs="仿宋"/>
                <w:sz w:val="24"/>
                <w:szCs w:val="24"/>
              </w:rPr>
            </w:pPr>
          </w:p>
        </w:tc>
        <w:tc>
          <w:tcPr>
            <w:tcW w:w="2611"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YY 0469-2011</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GB/T 32610-2016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5</w:t>
            </w:r>
          </w:p>
        </w:tc>
        <w:tc>
          <w:tcPr>
            <w:tcW w:w="3086"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细菌过滤效率</w:t>
            </w:r>
          </w:p>
        </w:tc>
        <w:tc>
          <w:tcPr>
            <w:tcW w:w="2208" w:type="dxa"/>
            <w:vMerge w:val="continue"/>
            <w:vAlign w:val="center"/>
          </w:tcPr>
          <w:p>
            <w:pPr>
              <w:adjustRightInd w:val="0"/>
              <w:jc w:val="center"/>
              <w:rPr>
                <w:rFonts w:hint="eastAsia" w:ascii="仿宋" w:hAnsi="仿宋" w:eastAsia="仿宋" w:cs="仿宋"/>
                <w:sz w:val="24"/>
                <w:szCs w:val="24"/>
              </w:rPr>
            </w:pPr>
          </w:p>
        </w:tc>
        <w:tc>
          <w:tcPr>
            <w:tcW w:w="2611"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YY 0469-2011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6</w:t>
            </w:r>
          </w:p>
        </w:tc>
        <w:tc>
          <w:tcPr>
            <w:tcW w:w="3086"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口罩带及口罩带与口罩体连接处断裂强力</w:t>
            </w:r>
          </w:p>
        </w:tc>
        <w:tc>
          <w:tcPr>
            <w:tcW w:w="2208" w:type="dxa"/>
            <w:vMerge w:val="continue"/>
            <w:vAlign w:val="center"/>
          </w:tcPr>
          <w:p>
            <w:pPr>
              <w:adjustRightInd w:val="0"/>
              <w:jc w:val="center"/>
              <w:rPr>
                <w:rFonts w:hint="eastAsia" w:ascii="仿宋" w:hAnsi="仿宋" w:eastAsia="仿宋" w:cs="仿宋"/>
                <w:sz w:val="24"/>
                <w:szCs w:val="24"/>
              </w:rPr>
            </w:pPr>
          </w:p>
        </w:tc>
        <w:tc>
          <w:tcPr>
            <w:tcW w:w="2611"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GB/T 13773.2-2008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7</w:t>
            </w:r>
          </w:p>
        </w:tc>
        <w:tc>
          <w:tcPr>
            <w:tcW w:w="3086"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甲醛含量</w:t>
            </w:r>
          </w:p>
        </w:tc>
        <w:tc>
          <w:tcPr>
            <w:tcW w:w="2208" w:type="dxa"/>
            <w:vMerge w:val="continue"/>
            <w:vAlign w:val="center"/>
          </w:tcPr>
          <w:p>
            <w:pPr>
              <w:adjustRightInd w:val="0"/>
              <w:jc w:val="center"/>
              <w:rPr>
                <w:rFonts w:hint="eastAsia" w:ascii="仿宋" w:hAnsi="仿宋" w:eastAsia="仿宋" w:cs="仿宋"/>
                <w:sz w:val="24"/>
                <w:szCs w:val="24"/>
              </w:rPr>
            </w:pPr>
          </w:p>
        </w:tc>
        <w:tc>
          <w:tcPr>
            <w:tcW w:w="2611"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GB/T 2912.1-2009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8</w:t>
            </w:r>
          </w:p>
        </w:tc>
        <w:tc>
          <w:tcPr>
            <w:tcW w:w="3086"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pH值</w:t>
            </w:r>
          </w:p>
        </w:tc>
        <w:tc>
          <w:tcPr>
            <w:tcW w:w="2208" w:type="dxa"/>
            <w:vMerge w:val="continue"/>
            <w:vAlign w:val="center"/>
          </w:tcPr>
          <w:p>
            <w:pPr>
              <w:adjustRightInd w:val="0"/>
              <w:jc w:val="center"/>
              <w:rPr>
                <w:rFonts w:hint="eastAsia" w:ascii="仿宋" w:hAnsi="仿宋" w:eastAsia="仿宋" w:cs="仿宋"/>
                <w:sz w:val="24"/>
                <w:szCs w:val="24"/>
              </w:rPr>
            </w:pPr>
          </w:p>
        </w:tc>
        <w:tc>
          <w:tcPr>
            <w:tcW w:w="2611"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GB/T 7573-2009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9"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w:t>
            </w:r>
          </w:p>
        </w:tc>
        <w:tc>
          <w:tcPr>
            <w:tcW w:w="308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耐干摩擦色牢度</w:t>
            </w:r>
          </w:p>
        </w:tc>
        <w:tc>
          <w:tcPr>
            <w:tcW w:w="2208" w:type="dxa"/>
            <w:vMerge w:val="continue"/>
            <w:vAlign w:val="center"/>
          </w:tcPr>
          <w:p>
            <w:pPr>
              <w:adjustRightInd w:val="0"/>
              <w:jc w:val="center"/>
              <w:rPr>
                <w:rFonts w:hint="eastAsia" w:ascii="仿宋" w:hAnsi="仿宋" w:eastAsia="仿宋" w:cs="仿宋"/>
                <w:sz w:val="24"/>
                <w:szCs w:val="24"/>
              </w:rPr>
            </w:pPr>
          </w:p>
        </w:tc>
        <w:tc>
          <w:tcPr>
            <w:tcW w:w="2611"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GB/T 29865-2013</w:t>
            </w:r>
          </w:p>
        </w:tc>
      </w:tr>
    </w:tbl>
    <w:p>
      <w:pPr>
        <w:pStyle w:val="4"/>
        <w:ind w:firstLine="480"/>
      </w:pP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eastAsia="仿宋_GB2312"/>
          <w:sz w:val="28"/>
          <w:szCs w:val="28"/>
        </w:rPr>
        <w:t>6.</w:t>
      </w:r>
      <w:r>
        <w:rPr>
          <w:rFonts w:hint="eastAsia" w:ascii="仿宋_GB2312" w:eastAsia="仿宋_GB2312"/>
          <w:sz w:val="28"/>
          <w:szCs w:val="28"/>
          <w:lang w:val="en-US" w:eastAsia="zh-CN"/>
        </w:rPr>
        <w:t>2</w:t>
      </w:r>
      <w:r>
        <w:rPr>
          <w:rFonts w:hint="eastAsia" w:ascii="仿宋_GB2312" w:eastAsia="仿宋_GB2312"/>
          <w:sz w:val="28"/>
          <w:szCs w:val="28"/>
        </w:rPr>
        <w:t>检验应注意的问题</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eastAsia="仿宋_GB2312"/>
          <w:sz w:val="28"/>
          <w:szCs w:val="28"/>
        </w:rPr>
        <w:t>若被检产品明示的质量要求高于本细则中检验项目依据的标准要求时，应按被检产品明示的质量要求判定。</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eastAsia="仿宋_GB2312"/>
          <w:sz w:val="28"/>
          <w:szCs w:val="28"/>
        </w:rPr>
        <w:t>若被检产品明示的质量要求低于本细则中检验项目依据的强制性标准要求时，应按照强制性标准要求判定。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eastAsia="仿宋_GB2312"/>
          <w:sz w:val="28"/>
          <w:szCs w:val="28"/>
        </w:rPr>
        <w:t>若被检产品明示的质量要求低于或包含本细则中检验项目依据的推荐性标准要求时，应以被检产品明示的质量要求判定。</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eastAsia="仿宋_GB2312"/>
          <w:sz w:val="28"/>
          <w:szCs w:val="28"/>
        </w:rPr>
        <w:t>若被检产品明示的质量要求缺少本细则中检验项目依据的强制性标准要求时，应按照强制性标准要求判定。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eastAsia="仿宋_GB2312"/>
          <w:sz w:val="28"/>
          <w:szCs w:val="28"/>
        </w:rPr>
        <w:t>若被检产品明示的质量要求缺少本细则中检验项目依据的推荐性标准要求时，该项目不参与判定，但应在检验报告备注中进行说明。</w:t>
      </w:r>
    </w:p>
    <w:p>
      <w:pPr>
        <w:keepNext w:val="0"/>
        <w:keepLines w:val="0"/>
        <w:pageBreakBefore w:val="0"/>
        <w:widowControl w:val="0"/>
        <w:kinsoku/>
        <w:wordWrap/>
        <w:overflowPunct/>
        <w:topLinePunct w:val="0"/>
        <w:autoSpaceDE/>
        <w:autoSpaceDN/>
        <w:bidi w:val="0"/>
        <w:adjustRightInd w:val="0"/>
        <w:snapToGrid w:val="0"/>
        <w:spacing w:line="540" w:lineRule="exact"/>
        <w:ind w:firstLine="551" w:firstLineChars="196"/>
        <w:textAlignment w:val="auto"/>
        <w:rPr>
          <w:rFonts w:ascii="仿宋_GB2312" w:eastAsia="仿宋_GB2312"/>
          <w:b/>
          <w:sz w:val="28"/>
          <w:szCs w:val="28"/>
        </w:rPr>
      </w:pPr>
      <w:r>
        <w:rPr>
          <w:rFonts w:hint="eastAsia" w:ascii="仿宋_GB2312" w:eastAsia="仿宋_GB2312"/>
          <w:b/>
          <w:sz w:val="28"/>
          <w:szCs w:val="28"/>
        </w:rPr>
        <w:t>7  判定原则</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eastAsia="仿宋_GB2312"/>
          <w:sz w:val="28"/>
          <w:szCs w:val="28"/>
        </w:rPr>
        <w:t>经检验，检验项目全部合格，判定为被抽查产品所检项目未发现不合格；检验项目中任一项或一项以上不合格，判定为被抽查产品不合格。</w:t>
      </w:r>
    </w:p>
    <w:p>
      <w:pPr>
        <w:keepNext w:val="0"/>
        <w:keepLines w:val="0"/>
        <w:pageBreakBefore w:val="0"/>
        <w:widowControl w:val="0"/>
        <w:kinsoku/>
        <w:wordWrap/>
        <w:overflowPunct/>
        <w:topLinePunct w:val="0"/>
        <w:autoSpaceDE/>
        <w:autoSpaceDN/>
        <w:bidi w:val="0"/>
        <w:adjustRightInd w:val="0"/>
        <w:snapToGrid w:val="0"/>
        <w:spacing w:line="540" w:lineRule="exact"/>
        <w:ind w:firstLine="551" w:firstLineChars="196"/>
        <w:textAlignment w:val="auto"/>
        <w:rPr>
          <w:rFonts w:ascii="仿宋_GB2312" w:eastAsia="仿宋_GB2312"/>
          <w:b/>
          <w:sz w:val="28"/>
          <w:szCs w:val="28"/>
        </w:rPr>
      </w:pPr>
      <w:r>
        <w:rPr>
          <w:rFonts w:hint="eastAsia" w:ascii="仿宋_GB2312" w:eastAsia="仿宋_GB2312"/>
          <w:b/>
          <w:sz w:val="28"/>
          <w:szCs w:val="28"/>
        </w:rPr>
        <w:t>8 异议处理</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eastAsia="仿宋_GB2312"/>
          <w:sz w:val="28"/>
          <w:szCs w:val="28"/>
        </w:rPr>
        <w:t>对判定不合格产品进行异议处理时，按以下方式进行：</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eastAsia="仿宋_GB2312"/>
          <w:sz w:val="28"/>
          <w:szCs w:val="28"/>
        </w:rPr>
        <w:t>8.1核查不合格项目相关证据，能够以记录（纸质记录或电子记录或影像记录）或与不合格项目相关联的其它质量数据等检验证据证明。</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eastAsia="仿宋_GB2312"/>
          <w:sz w:val="28"/>
          <w:szCs w:val="28"/>
        </w:rPr>
        <w:t>8.2对需要复检并具备检验条件的，处理企业异议的质量技术监督部门或者指定检验机构应当按原监督抽查方案抽取的备用样品组织复检，并出具检验报告。复检结论为最终结论。</w:t>
      </w:r>
    </w:p>
    <w:p>
      <w:pPr>
        <w:keepNext w:val="0"/>
        <w:keepLines w:val="0"/>
        <w:pageBreakBefore w:val="0"/>
        <w:widowControl w:val="0"/>
        <w:kinsoku/>
        <w:wordWrap/>
        <w:overflowPunct/>
        <w:topLinePunct w:val="0"/>
        <w:autoSpaceDE/>
        <w:autoSpaceDN/>
        <w:bidi w:val="0"/>
        <w:adjustRightInd w:val="0"/>
        <w:snapToGrid w:val="0"/>
        <w:spacing w:line="540" w:lineRule="exact"/>
        <w:ind w:firstLine="551" w:firstLineChars="196"/>
        <w:textAlignment w:val="auto"/>
        <w:rPr>
          <w:rFonts w:ascii="仿宋_GB2312" w:eastAsia="仿宋_GB2312"/>
          <w:b/>
          <w:sz w:val="28"/>
          <w:szCs w:val="28"/>
        </w:rPr>
      </w:pPr>
      <w:r>
        <w:rPr>
          <w:rFonts w:hint="eastAsia" w:ascii="仿宋_GB2312" w:eastAsia="仿宋_GB2312"/>
          <w:b/>
          <w:sz w:val="28"/>
          <w:szCs w:val="28"/>
        </w:rPr>
        <w:t>9 附则</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hint="eastAsia" w:ascii="仿宋_GB2312" w:eastAsia="仿宋_GB2312"/>
          <w:sz w:val="28"/>
          <w:szCs w:val="28"/>
        </w:rPr>
      </w:pPr>
      <w:r>
        <w:rPr>
          <w:rFonts w:hint="eastAsia" w:ascii="仿宋_GB2312" w:eastAsia="仿宋_GB2312"/>
          <w:sz w:val="28"/>
          <w:szCs w:val="28"/>
        </w:rPr>
        <w:t>本细则编写单位:山东腾翔产品质量检测有限公司</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eastAsia="仿宋_GB2312"/>
          <w:sz w:val="28"/>
          <w:szCs w:val="28"/>
        </w:rPr>
        <w:t>本细则由</w:t>
      </w:r>
      <w:r>
        <w:rPr>
          <w:rFonts w:hint="eastAsia" w:ascii="仿宋_GB2312" w:eastAsia="仿宋_GB2312"/>
          <w:sz w:val="28"/>
          <w:szCs w:val="28"/>
          <w:lang w:val="en-US" w:eastAsia="zh-CN"/>
        </w:rPr>
        <w:t>盘锦市</w:t>
      </w:r>
      <w:r>
        <w:rPr>
          <w:rFonts w:hint="eastAsia" w:ascii="仿宋_GB2312" w:eastAsia="仿宋_GB2312"/>
          <w:sz w:val="28"/>
          <w:szCs w:val="28"/>
        </w:rPr>
        <w:t>市场监督管理局管理</w:t>
      </w:r>
      <w:r>
        <w:rPr>
          <w:rFonts w:ascii="仿宋_GB2312" w:eastAsia="仿宋_GB2312"/>
          <w:sz w:val="28"/>
          <w:szCs w:val="28"/>
        </w:rPr>
        <w:t xml:space="preserve"> </w:t>
      </w:r>
    </w:p>
    <w:p>
      <w:pPr>
        <w:jc w:val="left"/>
        <w:rPr>
          <w:rFonts w:ascii="仿宋_GB2312" w:hAnsi="黑体" w:eastAsia="仿宋_GB2312" w:cs="Sim Sun"/>
          <w:kern w:val="0"/>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script"/>
    <w:pitch w:val="default"/>
    <w:sig w:usb0="00000000" w:usb1="00000000" w:usb2="00000010" w:usb3="00000000" w:csb0="00040000" w:csb1="00000000"/>
  </w:font>
  <w:font w:name="Sim Sun">
    <w:altName w:val="宋体"/>
    <w:panose1 w:val="00000000000000000000"/>
    <w:charset w:val="86"/>
    <w:family w:val="swiss"/>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wYTMyY2IzMGNjYjI2OTAzN2ZiZjQyYjU1NmQ5M2UifQ=="/>
  </w:docVars>
  <w:rsids>
    <w:rsidRoot w:val="004F1684"/>
    <w:rsid w:val="000253CF"/>
    <w:rsid w:val="00031995"/>
    <w:rsid w:val="000542D5"/>
    <w:rsid w:val="00125D24"/>
    <w:rsid w:val="00154945"/>
    <w:rsid w:val="00166AA1"/>
    <w:rsid w:val="001F04DA"/>
    <w:rsid w:val="00220F00"/>
    <w:rsid w:val="002A7495"/>
    <w:rsid w:val="002B4977"/>
    <w:rsid w:val="002E327E"/>
    <w:rsid w:val="00364305"/>
    <w:rsid w:val="00416ECC"/>
    <w:rsid w:val="004B0C51"/>
    <w:rsid w:val="004C0E13"/>
    <w:rsid w:val="004E3D64"/>
    <w:rsid w:val="004F1684"/>
    <w:rsid w:val="005214BA"/>
    <w:rsid w:val="0059092F"/>
    <w:rsid w:val="0059388A"/>
    <w:rsid w:val="005956AE"/>
    <w:rsid w:val="005A6EF9"/>
    <w:rsid w:val="00616CDE"/>
    <w:rsid w:val="006815CB"/>
    <w:rsid w:val="00690D32"/>
    <w:rsid w:val="006B48F4"/>
    <w:rsid w:val="006B7EEA"/>
    <w:rsid w:val="0074503C"/>
    <w:rsid w:val="0077422E"/>
    <w:rsid w:val="007772BF"/>
    <w:rsid w:val="0079228C"/>
    <w:rsid w:val="00793E86"/>
    <w:rsid w:val="00797F5A"/>
    <w:rsid w:val="007A097D"/>
    <w:rsid w:val="007C7BFF"/>
    <w:rsid w:val="00814EDA"/>
    <w:rsid w:val="00816281"/>
    <w:rsid w:val="00845F37"/>
    <w:rsid w:val="0087639C"/>
    <w:rsid w:val="0087720F"/>
    <w:rsid w:val="008814F4"/>
    <w:rsid w:val="008B5211"/>
    <w:rsid w:val="008C599E"/>
    <w:rsid w:val="008D44CF"/>
    <w:rsid w:val="008D68E5"/>
    <w:rsid w:val="009105DC"/>
    <w:rsid w:val="00964799"/>
    <w:rsid w:val="00965FE9"/>
    <w:rsid w:val="00A07FFD"/>
    <w:rsid w:val="00A258A8"/>
    <w:rsid w:val="00A96DAF"/>
    <w:rsid w:val="00B207B5"/>
    <w:rsid w:val="00B910DC"/>
    <w:rsid w:val="00B9546C"/>
    <w:rsid w:val="00BF765B"/>
    <w:rsid w:val="00C7779D"/>
    <w:rsid w:val="00D16275"/>
    <w:rsid w:val="00D52549"/>
    <w:rsid w:val="00DE77B0"/>
    <w:rsid w:val="00EE2AB4"/>
    <w:rsid w:val="00F02F47"/>
    <w:rsid w:val="00F34245"/>
    <w:rsid w:val="00F55289"/>
    <w:rsid w:val="05BA3A09"/>
    <w:rsid w:val="0AF10769"/>
    <w:rsid w:val="0B7D74DE"/>
    <w:rsid w:val="0C794FBA"/>
    <w:rsid w:val="12A6225B"/>
    <w:rsid w:val="12F5160D"/>
    <w:rsid w:val="131702F0"/>
    <w:rsid w:val="153D0514"/>
    <w:rsid w:val="16196AA5"/>
    <w:rsid w:val="17A944D2"/>
    <w:rsid w:val="18395254"/>
    <w:rsid w:val="1AC908B3"/>
    <w:rsid w:val="1C587EA2"/>
    <w:rsid w:val="1C9E3C5C"/>
    <w:rsid w:val="1CE54B7F"/>
    <w:rsid w:val="1D743124"/>
    <w:rsid w:val="20F62094"/>
    <w:rsid w:val="259C511F"/>
    <w:rsid w:val="29696D3A"/>
    <w:rsid w:val="2A196937"/>
    <w:rsid w:val="2B5949CE"/>
    <w:rsid w:val="2BA426AE"/>
    <w:rsid w:val="2F365608"/>
    <w:rsid w:val="30B078E9"/>
    <w:rsid w:val="31FC4BB8"/>
    <w:rsid w:val="34713BFD"/>
    <w:rsid w:val="34C9538B"/>
    <w:rsid w:val="35D5421C"/>
    <w:rsid w:val="365C0F64"/>
    <w:rsid w:val="380B3BFA"/>
    <w:rsid w:val="3F294FCE"/>
    <w:rsid w:val="406816D5"/>
    <w:rsid w:val="418714B5"/>
    <w:rsid w:val="442E4A00"/>
    <w:rsid w:val="462A63DE"/>
    <w:rsid w:val="48320D58"/>
    <w:rsid w:val="4A4350FF"/>
    <w:rsid w:val="4C1422A1"/>
    <w:rsid w:val="4C645204"/>
    <w:rsid w:val="4D434140"/>
    <w:rsid w:val="4DB407EB"/>
    <w:rsid w:val="4E6C508F"/>
    <w:rsid w:val="50BD1CFE"/>
    <w:rsid w:val="540E6D18"/>
    <w:rsid w:val="546D3EC5"/>
    <w:rsid w:val="56851A7B"/>
    <w:rsid w:val="57E67F0C"/>
    <w:rsid w:val="59385A91"/>
    <w:rsid w:val="5AA86A94"/>
    <w:rsid w:val="5C7F7071"/>
    <w:rsid w:val="5F866722"/>
    <w:rsid w:val="61CC0372"/>
    <w:rsid w:val="66081D64"/>
    <w:rsid w:val="66C678F9"/>
    <w:rsid w:val="6FB92A93"/>
    <w:rsid w:val="7098355B"/>
    <w:rsid w:val="70AB28F4"/>
    <w:rsid w:val="73ED35B3"/>
    <w:rsid w:val="7720348D"/>
    <w:rsid w:val="78B40A60"/>
    <w:rsid w:val="795C2C3B"/>
    <w:rsid w:val="799B6B96"/>
    <w:rsid w:val="79A26FCE"/>
    <w:rsid w:val="7ED91617"/>
    <w:rsid w:val="7F08211F"/>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4"/>
      <w:lang w:val="en-US" w:eastAsia="zh-CN" w:bidi="ar-SA"/>
    </w:rPr>
  </w:style>
  <w:style w:type="paragraph" w:styleId="3">
    <w:name w:val="heading 1"/>
    <w:basedOn w:val="1"/>
    <w:next w:val="1"/>
    <w:link w:val="19"/>
    <w:qFormat/>
    <w:uiPriority w:val="0"/>
    <w:pPr>
      <w:spacing w:before="100" w:beforeAutospacing="1" w:after="100" w:afterAutospacing="1"/>
      <w:jc w:val="left"/>
      <w:outlineLvl w:val="0"/>
    </w:pPr>
    <w:rPr>
      <w:rFonts w:hint="eastAsia" w:ascii="宋体" w:hAnsi="宋体"/>
      <w:b/>
      <w:kern w:val="44"/>
      <w:sz w:val="48"/>
      <w:szCs w:val="48"/>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ind w:firstLine="420" w:firstLineChars="200"/>
    </w:pPr>
  </w:style>
  <w:style w:type="paragraph" w:styleId="5">
    <w:name w:val="Document Map"/>
    <w:basedOn w:val="1"/>
    <w:link w:val="26"/>
    <w:unhideWhenUsed/>
    <w:qFormat/>
    <w:uiPriority w:val="99"/>
    <w:rPr>
      <w:rFonts w:ascii="宋体" w:hAnsi="Times New Roman"/>
      <w:sz w:val="18"/>
      <w:szCs w:val="18"/>
    </w:rPr>
  </w:style>
  <w:style w:type="paragraph" w:styleId="6">
    <w:name w:val="annotation text"/>
    <w:basedOn w:val="1"/>
    <w:link w:val="22"/>
    <w:unhideWhenUsed/>
    <w:qFormat/>
    <w:uiPriority w:val="99"/>
    <w:pPr>
      <w:jc w:val="left"/>
    </w:pPr>
    <w:rPr>
      <w:rFonts w:ascii="Times New Roman" w:hAnsi="Times New Roman"/>
    </w:rPr>
  </w:style>
  <w:style w:type="paragraph" w:styleId="7">
    <w:name w:val="Body Text"/>
    <w:basedOn w:val="1"/>
    <w:link w:val="23"/>
    <w:unhideWhenUsed/>
    <w:qFormat/>
    <w:uiPriority w:val="99"/>
    <w:pPr>
      <w:spacing w:after="120"/>
    </w:pPr>
    <w:rPr>
      <w:rFonts w:ascii="Times New Roman" w:hAnsi="Times New Roman"/>
    </w:rPr>
  </w:style>
  <w:style w:type="paragraph" w:styleId="8">
    <w:name w:val="Body Text Indent"/>
    <w:basedOn w:val="1"/>
    <w:link w:val="24"/>
    <w:unhideWhenUsed/>
    <w:qFormat/>
    <w:uiPriority w:val="99"/>
    <w:pPr>
      <w:spacing w:line="360" w:lineRule="auto"/>
      <w:ind w:firstLine="480" w:firstLineChars="200"/>
    </w:pPr>
    <w:rPr>
      <w:rFonts w:ascii="宋体" w:hAnsi="宋体"/>
      <w:szCs w:val="20"/>
    </w:rPr>
  </w:style>
  <w:style w:type="paragraph" w:styleId="9">
    <w:name w:val="Plain Text"/>
    <w:basedOn w:val="1"/>
    <w:link w:val="27"/>
    <w:unhideWhenUsed/>
    <w:qFormat/>
    <w:uiPriority w:val="99"/>
    <w:rPr>
      <w:rFonts w:ascii="宋体" w:hAnsi="Courier New"/>
      <w:sz w:val="28"/>
      <w:szCs w:val="20"/>
    </w:rPr>
  </w:style>
  <w:style w:type="paragraph" w:styleId="10">
    <w:name w:val="Date"/>
    <w:basedOn w:val="1"/>
    <w:next w:val="1"/>
    <w:link w:val="25"/>
    <w:unhideWhenUsed/>
    <w:qFormat/>
    <w:uiPriority w:val="99"/>
    <w:rPr>
      <w:rFonts w:ascii="仿宋_GB2312" w:hAnsi="Times New Roman" w:eastAsia="仿宋_GB2312"/>
      <w:sz w:val="28"/>
      <w:szCs w:val="20"/>
    </w:rPr>
  </w:style>
  <w:style w:type="paragraph" w:styleId="11">
    <w:name w:val="Balloon Text"/>
    <w:basedOn w:val="1"/>
    <w:link w:val="29"/>
    <w:unhideWhenUsed/>
    <w:qFormat/>
    <w:uiPriority w:val="99"/>
    <w:rPr>
      <w:rFonts w:ascii="Times New Roman" w:hAnsi="Times New Roman"/>
      <w:sz w:val="18"/>
      <w:szCs w:val="18"/>
    </w:rPr>
  </w:style>
  <w:style w:type="paragraph" w:styleId="12">
    <w:name w:val="footer"/>
    <w:basedOn w:val="1"/>
    <w:link w:val="21"/>
    <w:qFormat/>
    <w:uiPriority w:val="99"/>
    <w:pPr>
      <w:tabs>
        <w:tab w:val="center" w:pos="4153"/>
        <w:tab w:val="right" w:pos="8306"/>
      </w:tabs>
      <w:snapToGrid w:val="0"/>
      <w:jc w:val="left"/>
    </w:pPr>
    <w:rPr>
      <w:sz w:val="18"/>
      <w:szCs w:val="18"/>
    </w:rPr>
  </w:style>
  <w:style w:type="paragraph" w:styleId="13">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annotation subject"/>
    <w:basedOn w:val="6"/>
    <w:next w:val="6"/>
    <w:link w:val="28"/>
    <w:unhideWhenUsed/>
    <w:qFormat/>
    <w:uiPriority w:val="99"/>
    <w:rPr>
      <w:rFonts w:ascii="Tahoma" w:hAnsi="Tahoma"/>
      <w:b/>
      <w:bCs/>
    </w:rPr>
  </w:style>
  <w:style w:type="paragraph" w:customStyle="1" w:styleId="18">
    <w:name w:val="wang正文"/>
    <w:basedOn w:val="1"/>
    <w:qFormat/>
    <w:uiPriority w:val="0"/>
    <w:pPr>
      <w:tabs>
        <w:tab w:val="left" w:pos="6840"/>
      </w:tabs>
      <w:topLinePunct/>
      <w:ind w:firstLine="420"/>
    </w:pPr>
    <w:rPr>
      <w:kern w:val="0"/>
    </w:rPr>
  </w:style>
  <w:style w:type="character" w:customStyle="1" w:styleId="19">
    <w:name w:val="标题 1 Char"/>
    <w:basedOn w:val="17"/>
    <w:link w:val="3"/>
    <w:qFormat/>
    <w:uiPriority w:val="0"/>
    <w:rPr>
      <w:rFonts w:ascii="宋体" w:hAnsi="宋体"/>
      <w:b/>
      <w:kern w:val="44"/>
      <w:sz w:val="48"/>
      <w:szCs w:val="48"/>
    </w:rPr>
  </w:style>
  <w:style w:type="character" w:customStyle="1" w:styleId="20">
    <w:name w:val="页眉 Char"/>
    <w:basedOn w:val="17"/>
    <w:link w:val="13"/>
    <w:qFormat/>
    <w:uiPriority w:val="99"/>
    <w:rPr>
      <w:kern w:val="2"/>
      <w:sz w:val="18"/>
      <w:szCs w:val="18"/>
    </w:rPr>
  </w:style>
  <w:style w:type="character" w:customStyle="1" w:styleId="21">
    <w:name w:val="页脚 Char"/>
    <w:basedOn w:val="17"/>
    <w:link w:val="12"/>
    <w:qFormat/>
    <w:uiPriority w:val="99"/>
    <w:rPr>
      <w:kern w:val="2"/>
      <w:sz w:val="18"/>
      <w:szCs w:val="18"/>
    </w:rPr>
  </w:style>
  <w:style w:type="character" w:customStyle="1" w:styleId="22">
    <w:name w:val="批注文字 Char"/>
    <w:basedOn w:val="17"/>
    <w:link w:val="6"/>
    <w:qFormat/>
    <w:uiPriority w:val="99"/>
    <w:rPr>
      <w:rFonts w:ascii="Times New Roman" w:hAnsi="Times New Roman"/>
      <w:kern w:val="2"/>
      <w:sz w:val="24"/>
      <w:szCs w:val="24"/>
    </w:rPr>
  </w:style>
  <w:style w:type="character" w:customStyle="1" w:styleId="23">
    <w:name w:val="正文文本 Char"/>
    <w:basedOn w:val="17"/>
    <w:link w:val="7"/>
    <w:qFormat/>
    <w:uiPriority w:val="99"/>
    <w:rPr>
      <w:rFonts w:ascii="Times New Roman" w:hAnsi="Times New Roman"/>
      <w:kern w:val="2"/>
      <w:sz w:val="24"/>
      <w:szCs w:val="24"/>
    </w:rPr>
  </w:style>
  <w:style w:type="character" w:customStyle="1" w:styleId="24">
    <w:name w:val="正文文本缩进 Char"/>
    <w:basedOn w:val="17"/>
    <w:link w:val="8"/>
    <w:qFormat/>
    <w:uiPriority w:val="99"/>
    <w:rPr>
      <w:rFonts w:ascii="宋体" w:hAnsi="宋体"/>
      <w:kern w:val="2"/>
      <w:sz w:val="24"/>
    </w:rPr>
  </w:style>
  <w:style w:type="character" w:customStyle="1" w:styleId="25">
    <w:name w:val="日期 Char"/>
    <w:basedOn w:val="17"/>
    <w:link w:val="10"/>
    <w:qFormat/>
    <w:uiPriority w:val="99"/>
    <w:rPr>
      <w:rFonts w:ascii="仿宋_GB2312" w:hAnsi="Times New Roman" w:eastAsia="仿宋_GB2312"/>
      <w:kern w:val="2"/>
      <w:sz w:val="28"/>
    </w:rPr>
  </w:style>
  <w:style w:type="character" w:customStyle="1" w:styleId="26">
    <w:name w:val="文档结构图 Char"/>
    <w:basedOn w:val="17"/>
    <w:link w:val="5"/>
    <w:qFormat/>
    <w:uiPriority w:val="99"/>
    <w:rPr>
      <w:rFonts w:ascii="宋体" w:hAnsi="Times New Roman"/>
      <w:kern w:val="2"/>
      <w:sz w:val="18"/>
      <w:szCs w:val="18"/>
    </w:rPr>
  </w:style>
  <w:style w:type="character" w:customStyle="1" w:styleId="27">
    <w:name w:val="纯文本 Char"/>
    <w:basedOn w:val="17"/>
    <w:link w:val="9"/>
    <w:qFormat/>
    <w:uiPriority w:val="99"/>
    <w:rPr>
      <w:rFonts w:ascii="宋体" w:hAnsi="Courier New"/>
      <w:kern w:val="2"/>
      <w:sz w:val="28"/>
    </w:rPr>
  </w:style>
  <w:style w:type="character" w:customStyle="1" w:styleId="28">
    <w:name w:val="批注主题 Char"/>
    <w:basedOn w:val="22"/>
    <w:link w:val="15"/>
    <w:qFormat/>
    <w:uiPriority w:val="99"/>
    <w:rPr>
      <w:rFonts w:ascii="Tahoma" w:hAnsi="Tahoma"/>
      <w:b/>
      <w:bCs/>
    </w:rPr>
  </w:style>
  <w:style w:type="character" w:customStyle="1" w:styleId="29">
    <w:name w:val="批注框文本 Char"/>
    <w:basedOn w:val="17"/>
    <w:link w:val="11"/>
    <w:qFormat/>
    <w:uiPriority w:val="99"/>
    <w:rPr>
      <w:rFonts w:ascii="Times New Roman" w:hAnsi="Times New Roman"/>
      <w:kern w:val="2"/>
      <w:sz w:val="18"/>
      <w:szCs w:val="18"/>
    </w:rPr>
  </w:style>
  <w:style w:type="paragraph" w:customStyle="1" w:styleId="30">
    <w:name w:val="段"/>
    <w:link w:val="31"/>
    <w:qFormat/>
    <w:uiPriority w:val="99"/>
    <w:pPr>
      <w:autoSpaceDE w:val="0"/>
      <w:autoSpaceDN w:val="0"/>
      <w:adjustRightInd w:val="0"/>
      <w:snapToGrid w:val="0"/>
      <w:spacing w:line="440" w:lineRule="exact"/>
      <w:ind w:left="-2" w:leftChars="-1" w:firstLine="562" w:firstLineChars="200"/>
    </w:pPr>
    <w:rPr>
      <w:rFonts w:ascii="宋体" w:hAnsi="宋体" w:eastAsia="宋体" w:cs="Times New Roman"/>
      <w:b/>
      <w:color w:val="0000FF"/>
      <w:sz w:val="28"/>
      <w:szCs w:val="28"/>
      <w:lang w:val="en-US" w:eastAsia="zh-CN" w:bidi="ar-SA"/>
    </w:rPr>
  </w:style>
  <w:style w:type="character" w:customStyle="1" w:styleId="31">
    <w:name w:val="段 Char"/>
    <w:basedOn w:val="17"/>
    <w:link w:val="30"/>
    <w:qFormat/>
    <w:locked/>
    <w:uiPriority w:val="99"/>
    <w:rPr>
      <w:rFonts w:ascii="宋体" w:hAnsi="宋体"/>
      <w:b/>
      <w:color w:val="0000FF"/>
      <w:sz w:val="28"/>
      <w:szCs w:val="28"/>
      <w:lang w:val="en-US" w:eastAsia="zh-CN" w:bidi="ar-SA"/>
    </w:rPr>
  </w:style>
  <w:style w:type="character" w:customStyle="1" w:styleId="32">
    <w:name w:val="表头 Char"/>
    <w:link w:val="33"/>
    <w:qFormat/>
    <w:locked/>
    <w:uiPriority w:val="0"/>
    <w:rPr>
      <w:rFonts w:eastAsia="仿宋_GB2312"/>
      <w:kern w:val="2"/>
      <w:sz w:val="21"/>
      <w:szCs w:val="21"/>
    </w:rPr>
  </w:style>
  <w:style w:type="paragraph" w:customStyle="1" w:styleId="33">
    <w:name w:val="表头"/>
    <w:basedOn w:val="1"/>
    <w:link w:val="32"/>
    <w:qFormat/>
    <w:uiPriority w:val="0"/>
    <w:pPr>
      <w:jc w:val="center"/>
    </w:pPr>
    <w:rPr>
      <w:rFonts w:eastAsia="仿宋_GB2312"/>
      <w:sz w:val="21"/>
      <w:szCs w:val="21"/>
    </w:rPr>
  </w:style>
  <w:style w:type="character" w:customStyle="1" w:styleId="34">
    <w:name w:val="方案正文 Char"/>
    <w:link w:val="35"/>
    <w:qFormat/>
    <w:locked/>
    <w:uiPriority w:val="0"/>
    <w:rPr>
      <w:rFonts w:eastAsia="仿宋_GB2312"/>
      <w:kern w:val="2"/>
      <w:sz w:val="28"/>
      <w:szCs w:val="28"/>
    </w:rPr>
  </w:style>
  <w:style w:type="paragraph" w:customStyle="1" w:styleId="35">
    <w:name w:val="方案正文"/>
    <w:basedOn w:val="1"/>
    <w:link w:val="34"/>
    <w:qFormat/>
    <w:uiPriority w:val="0"/>
    <w:pPr>
      <w:spacing w:line="360" w:lineRule="auto"/>
      <w:ind w:firstLine="577" w:firstLineChars="206"/>
    </w:pPr>
    <w:rPr>
      <w:rFonts w:eastAsia="仿宋_GB2312"/>
      <w:sz w:val="28"/>
      <w:szCs w:val="28"/>
    </w:rPr>
  </w:style>
  <w:style w:type="paragraph" w:customStyle="1" w:styleId="36">
    <w:name w:val="正文公式编号制表符"/>
    <w:basedOn w:val="30"/>
    <w:next w:val="30"/>
    <w:qFormat/>
    <w:uiPriority w:val="99"/>
    <w:pPr>
      <w:tabs>
        <w:tab w:val="center" w:pos="4201"/>
        <w:tab w:val="right" w:leader="dot" w:pos="9298"/>
      </w:tabs>
      <w:adjustRightInd/>
      <w:snapToGrid/>
      <w:spacing w:line="240" w:lineRule="auto"/>
      <w:ind w:left="0" w:leftChars="0" w:firstLine="0" w:firstLineChars="0"/>
      <w:jc w:val="both"/>
    </w:pPr>
    <w:rPr>
      <w:rFonts w:hAnsi="Calibri" w:cs="宋体"/>
      <w:b w:val="0"/>
      <w:color w:val="auto"/>
      <w:kern w:val="2"/>
      <w:sz w:val="21"/>
      <w:szCs w:val="22"/>
    </w:rPr>
  </w:style>
  <w:style w:type="paragraph" w:customStyle="1" w:styleId="37">
    <w:name w:val="列出段落1"/>
    <w:basedOn w:val="1"/>
    <w:next w:val="1"/>
    <w:qFormat/>
    <w:uiPriority w:val="34"/>
    <w:pPr>
      <w:ind w:firstLine="420" w:firstLineChars="200"/>
    </w:pPr>
    <w:rPr>
      <w:rFonts w:ascii="Calibri" w:hAnsi="Calibri" w:eastAsia="宋体" w:cs="黑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7</Pages>
  <Words>2746</Words>
  <Characters>3211</Characters>
  <Lines>74</Lines>
  <Paragraphs>20</Paragraphs>
  <TotalTime>0</TotalTime>
  <ScaleCrop>false</ScaleCrop>
  <LinksUpToDate>false</LinksUpToDate>
  <CharactersWithSpaces>3278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2021-05-25T04:39:00Z</dcterms:created>
  <dc:creator>lixw</dc:creator>
  <cp:lastModifiedBy>pc</cp:lastModifiedBy>
  <dcterms:modified xsi:type="dcterms:W3CDTF">2023-02-15T11:44:43Z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KSOSaveFontToCloudKey">
    <vt:lpwstr>426532215_btnclosed</vt:lpwstr>
  </property>
  <property fmtid="{D5CDD505-2E9C-101B-9397-08002B2CF9AE}" pid="4" name="ICV">
    <vt:lpwstr>8D0DFB0F96C24AD383D8CAFA39393B90</vt:lpwstr>
  </property>
</Properties>
</file>