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b/>
          <w:sz w:val="52"/>
          <w:szCs w:val="52"/>
        </w:rPr>
      </w:pPr>
      <w:r>
        <w:rPr>
          <w:rFonts w:hint="eastAsia"/>
          <w:b/>
          <w:sz w:val="52"/>
          <w:szCs w:val="52"/>
        </w:rPr>
        <w:t>盘锦市医疗保障事务服务中心</w:t>
      </w:r>
    </w:p>
    <w:p>
      <w:pPr>
        <w:spacing w:line="540" w:lineRule="exact"/>
        <w:jc w:val="center"/>
        <w:rPr>
          <w:rFonts w:ascii="宋体" w:hAnsi="宋体"/>
          <w:b/>
          <w:sz w:val="52"/>
          <w:szCs w:val="52"/>
        </w:rPr>
      </w:pPr>
      <w:r>
        <w:rPr>
          <w:rFonts w:hint="eastAsia" w:ascii="宋体" w:hAnsi="宋体"/>
          <w:b/>
          <w:sz w:val="52"/>
          <w:szCs w:val="52"/>
        </w:rPr>
        <w:t>2021年度决算公开说明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盘锦市医疗保障事务服务中心</w:t>
      </w:r>
      <w:r>
        <w:rPr>
          <w:rFonts w:hint="eastAsia" w:ascii="黑体" w:hAnsi="黑体" w:eastAsia="黑体"/>
          <w:sz w:val="32"/>
          <w:szCs w:val="32"/>
        </w:rPr>
        <w:t>概况</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主要职责和机构设置情况</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盘锦市医疗保障事务服务中心</w:t>
      </w:r>
      <w:r>
        <w:rPr>
          <w:rFonts w:hint="eastAsia" w:ascii="黑体" w:hAnsi="黑体" w:eastAsia="黑体"/>
          <w:sz w:val="32"/>
          <w:szCs w:val="32"/>
        </w:rPr>
        <w:t>2021年度决算情况说明</w:t>
      </w:r>
    </w:p>
    <w:p>
      <w:pPr>
        <w:spacing w:line="540" w:lineRule="exact"/>
        <w:rPr>
          <w:rFonts w:hint="eastAsia" w:ascii="仿宋" w:hAnsi="仿宋" w:eastAsia="仿宋" w:cs="仿宋"/>
          <w:sz w:val="32"/>
          <w:szCs w:val="32"/>
        </w:rPr>
      </w:pPr>
      <w:r>
        <w:rPr>
          <w:rFonts w:hint="eastAsia" w:ascii="仿宋_GB2312" w:eastAsia="仿宋_GB2312"/>
          <w:sz w:val="32"/>
          <w:szCs w:val="32"/>
        </w:rPr>
        <w:t>一、</w:t>
      </w:r>
      <w:r>
        <w:rPr>
          <w:rFonts w:hint="eastAsia" w:ascii="仿宋" w:hAnsi="仿宋" w:eastAsia="仿宋" w:cs="仿宋"/>
          <w:sz w:val="32"/>
          <w:szCs w:val="32"/>
        </w:rPr>
        <w:t>收入支出决算总体情况说明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二、财政拨款收入支出决算情况说明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三、一般公共预算财政拨款“三公”经费支出决算情况说明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四、一般公共预算财政拨款基本支出决算情况说明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val="en-US" w:eastAsia="zh-CN"/>
        </w:rPr>
        <w:t>盘锦市医疗保障事务服务中心</w:t>
      </w:r>
      <w:r>
        <w:rPr>
          <w:rFonts w:hint="eastAsia" w:ascii="黑体" w:hAnsi="黑体" w:eastAsia="黑体"/>
          <w:sz w:val="32"/>
          <w:szCs w:val="32"/>
        </w:rPr>
        <w:t>2021年度决算报表</w:t>
      </w:r>
    </w:p>
    <w:p>
      <w:pPr>
        <w:spacing w:line="540" w:lineRule="exact"/>
        <w:rPr>
          <w:rFonts w:hint="eastAsia" w:ascii="仿宋" w:hAnsi="仿宋" w:eastAsia="仿宋"/>
          <w:sz w:val="32"/>
          <w:szCs w:val="32"/>
        </w:rPr>
      </w:pPr>
      <w:r>
        <w:rPr>
          <w:rFonts w:hint="eastAsia" w:ascii="仿宋_GB2312" w:eastAsia="仿宋_GB2312"/>
          <w:sz w:val="32"/>
          <w:szCs w:val="32"/>
        </w:rPr>
        <w:t>一、</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年度收入支出决算总表</w:t>
      </w:r>
    </w:p>
    <w:p>
      <w:pPr>
        <w:spacing w:line="540" w:lineRule="exact"/>
        <w:rPr>
          <w:rFonts w:hint="eastAsia"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1</w:t>
      </w:r>
      <w:r>
        <w:rPr>
          <w:rFonts w:hint="eastAsia" w:ascii="仿宋" w:hAnsi="仿宋" w:eastAsia="仿宋"/>
          <w:sz w:val="32"/>
          <w:szCs w:val="32"/>
        </w:rPr>
        <w:t>年度收入决算表</w:t>
      </w:r>
    </w:p>
    <w:p>
      <w:pPr>
        <w:spacing w:line="540" w:lineRule="exact"/>
        <w:rPr>
          <w:rFonts w:hint="eastAsia"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1</w:t>
      </w:r>
      <w:r>
        <w:rPr>
          <w:rFonts w:hint="eastAsia" w:ascii="仿宋" w:hAnsi="仿宋" w:eastAsia="仿宋"/>
          <w:sz w:val="32"/>
          <w:szCs w:val="32"/>
        </w:rPr>
        <w:t>年度支出决算表</w:t>
      </w:r>
    </w:p>
    <w:p>
      <w:pPr>
        <w:spacing w:line="540" w:lineRule="exact"/>
        <w:rPr>
          <w:rFonts w:hint="eastAsia" w:ascii="仿宋" w:hAnsi="仿宋" w:eastAsia="仿宋"/>
          <w:sz w:val="32"/>
          <w:szCs w:val="32"/>
        </w:rPr>
      </w:pPr>
      <w:r>
        <w:rPr>
          <w:rFonts w:hint="eastAsia" w:ascii="仿宋" w:hAnsi="仿宋" w:eastAsia="仿宋"/>
          <w:sz w:val="32"/>
          <w:szCs w:val="32"/>
        </w:rPr>
        <w:t>四、202</w:t>
      </w:r>
      <w:r>
        <w:rPr>
          <w:rFonts w:hint="eastAsia" w:ascii="仿宋" w:hAnsi="仿宋" w:eastAsia="仿宋"/>
          <w:sz w:val="32"/>
          <w:szCs w:val="32"/>
          <w:lang w:val="en-US" w:eastAsia="zh-CN"/>
        </w:rPr>
        <w:t>1</w:t>
      </w:r>
      <w:r>
        <w:rPr>
          <w:rFonts w:hint="eastAsia" w:ascii="仿宋" w:hAnsi="仿宋" w:eastAsia="仿宋"/>
          <w:sz w:val="32"/>
          <w:szCs w:val="32"/>
        </w:rPr>
        <w:t>年度财政拨款收入支出决算表</w:t>
      </w:r>
    </w:p>
    <w:p>
      <w:pPr>
        <w:spacing w:line="540" w:lineRule="exact"/>
        <w:rPr>
          <w:rFonts w:hint="eastAsia" w:ascii="仿宋" w:hAnsi="仿宋" w:eastAsia="仿宋"/>
          <w:sz w:val="32"/>
          <w:szCs w:val="32"/>
        </w:rPr>
      </w:pPr>
      <w:r>
        <w:rPr>
          <w:rFonts w:hint="eastAsia" w:ascii="仿宋" w:hAnsi="仿宋" w:eastAsia="仿宋"/>
          <w:sz w:val="32"/>
          <w:szCs w:val="32"/>
        </w:rPr>
        <w:t>五、202</w:t>
      </w:r>
      <w:r>
        <w:rPr>
          <w:rFonts w:hint="eastAsia" w:ascii="仿宋" w:hAnsi="仿宋" w:eastAsia="仿宋"/>
          <w:sz w:val="32"/>
          <w:szCs w:val="32"/>
          <w:lang w:val="en-US" w:eastAsia="zh-CN"/>
        </w:rPr>
        <w:t>1</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财政拨款支出决算表</w:t>
      </w:r>
    </w:p>
    <w:p>
      <w:pPr>
        <w:spacing w:line="540" w:lineRule="exact"/>
        <w:rPr>
          <w:rFonts w:hint="eastAsia" w:ascii="仿宋" w:hAnsi="仿宋" w:eastAsia="仿宋"/>
          <w:sz w:val="32"/>
          <w:szCs w:val="32"/>
        </w:rPr>
      </w:pPr>
      <w:r>
        <w:rPr>
          <w:rFonts w:hint="eastAsia" w:ascii="仿宋" w:hAnsi="仿宋" w:eastAsia="仿宋"/>
          <w:sz w:val="32"/>
          <w:szCs w:val="32"/>
        </w:rPr>
        <w:t>六、202</w:t>
      </w:r>
      <w:r>
        <w:rPr>
          <w:rFonts w:hint="eastAsia" w:ascii="仿宋" w:hAnsi="仿宋" w:eastAsia="仿宋"/>
          <w:sz w:val="32"/>
          <w:szCs w:val="32"/>
          <w:lang w:val="en-US" w:eastAsia="zh-CN"/>
        </w:rPr>
        <w:t>1</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rPr>
          <w:rFonts w:hint="eastAsia" w:ascii="仿宋" w:hAnsi="仿宋" w:eastAsia="仿宋"/>
          <w:sz w:val="32"/>
          <w:szCs w:val="32"/>
        </w:rPr>
      </w:pPr>
      <w:r>
        <w:rPr>
          <w:rFonts w:hint="eastAsia" w:ascii="仿宋" w:hAnsi="仿宋" w:eastAsia="仿宋"/>
          <w:sz w:val="32"/>
          <w:szCs w:val="32"/>
        </w:rPr>
        <w:t>七、202</w:t>
      </w:r>
      <w:r>
        <w:rPr>
          <w:rFonts w:hint="eastAsia" w:ascii="仿宋" w:hAnsi="仿宋" w:eastAsia="仿宋"/>
          <w:sz w:val="32"/>
          <w:szCs w:val="32"/>
          <w:lang w:val="en-US" w:eastAsia="zh-CN"/>
        </w:rPr>
        <w:t>1</w:t>
      </w:r>
      <w:r>
        <w:rPr>
          <w:rFonts w:ascii="仿宋" w:hAnsi="仿宋" w:eastAsia="仿宋"/>
          <w:sz w:val="32"/>
          <w:szCs w:val="32"/>
        </w:rPr>
        <w:t>年度政府性基金预算财政拨款支出决算表</w:t>
      </w:r>
    </w:p>
    <w:p>
      <w:pPr>
        <w:spacing w:line="540" w:lineRule="exact"/>
        <w:ind w:left="640" w:hanging="640" w:hangingChars="200"/>
        <w:rPr>
          <w:rFonts w:hint="eastAsia" w:ascii="仿宋" w:hAnsi="仿宋" w:eastAsia="仿宋"/>
          <w:sz w:val="32"/>
          <w:szCs w:val="32"/>
        </w:rPr>
      </w:pPr>
      <w:r>
        <w:rPr>
          <w:rFonts w:hint="eastAsia" w:ascii="仿宋" w:hAnsi="仿宋" w:eastAsia="仿宋"/>
          <w:sz w:val="32"/>
          <w:szCs w:val="32"/>
        </w:rPr>
        <w:t>八、202</w:t>
      </w:r>
      <w:r>
        <w:rPr>
          <w:rFonts w:hint="eastAsia" w:ascii="仿宋" w:hAnsi="仿宋" w:eastAsia="仿宋"/>
          <w:sz w:val="32"/>
          <w:szCs w:val="32"/>
          <w:lang w:val="en-US" w:eastAsia="zh-CN"/>
        </w:rPr>
        <w:t>1</w:t>
      </w:r>
      <w:r>
        <w:rPr>
          <w:rFonts w:hint="eastAsia" w:ascii="仿宋" w:hAnsi="仿宋" w:eastAsia="仿宋"/>
          <w:sz w:val="32"/>
          <w:szCs w:val="32"/>
        </w:rPr>
        <w:t>年度一般公共预算财政拨款“三公”经费支出决算表</w:t>
      </w:r>
    </w:p>
    <w:p>
      <w:pPr>
        <w:spacing w:line="540" w:lineRule="exact"/>
        <w:ind w:left="640" w:hanging="640" w:hangingChars="200"/>
        <w:rPr>
          <w:rFonts w:hint="eastAsia" w:ascii="仿宋" w:hAnsi="仿宋" w:eastAsia="仿宋"/>
          <w:sz w:val="32"/>
          <w:szCs w:val="32"/>
        </w:rPr>
      </w:pPr>
      <w:r>
        <w:rPr>
          <w:rFonts w:hint="eastAsia" w:ascii="仿宋" w:hAnsi="仿宋" w:eastAsia="仿宋"/>
          <w:sz w:val="32"/>
          <w:szCs w:val="32"/>
        </w:rPr>
        <w:t>九、202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年度国有资本经营预算财政拨款支出决算表</w:t>
      </w:r>
    </w:p>
    <w:p>
      <w:pPr>
        <w:spacing w:line="540" w:lineRule="exact"/>
        <w:rPr>
          <w:rFonts w:hint="eastAsia" w:ascii="仿宋" w:hAnsi="仿宋" w:eastAsia="仿宋"/>
          <w:sz w:val="32"/>
          <w:szCs w:val="32"/>
        </w:rPr>
      </w:pP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盘锦市医疗保障事务服务中心</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一、主要职责及机构设置</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负责全市城乡居民基本医疗保险、职工医疗保险参保人员待遇的审核和结算工作；负责全市定点医疗机构、定点零售药店服务协议的签订、费用结算和监督管理工作；负责基本医疗保险相关政策的宣传工作。</w:t>
      </w:r>
    </w:p>
    <w:p>
      <w:pPr>
        <w:ind w:firstLine="640" w:firstLineChars="200"/>
        <w:rPr>
          <w:rFonts w:ascii="仿宋" w:hAnsi="仿宋" w:eastAsia="仿宋"/>
          <w:sz w:val="32"/>
          <w:szCs w:val="32"/>
        </w:rPr>
      </w:pPr>
      <w:r>
        <w:rPr>
          <w:rFonts w:hint="eastAsia" w:ascii="仿宋" w:hAnsi="仿宋" w:eastAsia="仿宋"/>
          <w:sz w:val="32"/>
          <w:szCs w:val="32"/>
        </w:rPr>
        <w:t>（二）依据《盘锦市医疗保障事务服务中心主要职责、内设机构和人员编制规定》（盘委办发[2019]7号）和《关于上收盘山县医保经办机构的批复的通知》（盘委办发[2019]57号），盘锦市医疗保障事务服务中心单位领导主任职数1名、副主任职数4名，内设9个机构，内设机构科长（主任）9名、副科长（副主任）6名，专职党务干部1名。</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根据本单位主要职责，内设机构如下：</w:t>
      </w:r>
    </w:p>
    <w:p>
      <w:pPr>
        <w:ind w:firstLine="640" w:firstLineChars="200"/>
        <w:rPr>
          <w:rFonts w:ascii="仿宋" w:hAnsi="仿宋" w:eastAsia="仿宋" w:cs="仿宋"/>
          <w:sz w:val="32"/>
          <w:szCs w:val="32"/>
        </w:rPr>
      </w:pPr>
      <w:r>
        <w:rPr>
          <w:rFonts w:hint="eastAsia" w:ascii="仿宋" w:hAnsi="仿宋" w:eastAsia="仿宋" w:cs="仿宋"/>
          <w:sz w:val="32"/>
          <w:szCs w:val="32"/>
        </w:rPr>
        <w:t>根据上述职责，盘锦市医疗保障事务服务中心设</w:t>
      </w:r>
      <w:r>
        <w:rPr>
          <w:rFonts w:ascii="仿宋" w:hAnsi="仿宋" w:eastAsia="仿宋" w:cs="仿宋"/>
          <w:sz w:val="32"/>
          <w:szCs w:val="32"/>
        </w:rPr>
        <w:t>9</w:t>
      </w:r>
      <w:r>
        <w:rPr>
          <w:rFonts w:hint="eastAsia" w:ascii="仿宋" w:hAnsi="仿宋" w:eastAsia="仿宋" w:cs="仿宋"/>
          <w:sz w:val="32"/>
          <w:szCs w:val="32"/>
        </w:rPr>
        <w:t>个内设机构（相当于正科级）：</w:t>
      </w:r>
    </w:p>
    <w:p>
      <w:pPr>
        <w:ind w:firstLine="640" w:firstLineChars="200"/>
        <w:rPr>
          <w:rFonts w:ascii="仿宋" w:hAnsi="仿宋" w:eastAsia="仿宋" w:cs="仿宋"/>
          <w:sz w:val="32"/>
          <w:szCs w:val="32"/>
        </w:rPr>
      </w:pPr>
      <w:r>
        <w:rPr>
          <w:rFonts w:hint="eastAsia" w:ascii="仿宋" w:hAnsi="仿宋" w:eastAsia="仿宋" w:cs="仿宋"/>
          <w:sz w:val="32"/>
          <w:szCs w:val="32"/>
        </w:rPr>
        <w:t>1.办公室</w:t>
      </w:r>
    </w:p>
    <w:p>
      <w:pPr>
        <w:ind w:firstLine="640" w:firstLineChars="200"/>
        <w:rPr>
          <w:rFonts w:ascii="仿宋" w:hAnsi="仿宋" w:eastAsia="仿宋" w:cs="仿宋"/>
          <w:sz w:val="32"/>
          <w:szCs w:val="32"/>
        </w:rPr>
      </w:pPr>
      <w:r>
        <w:rPr>
          <w:rFonts w:hint="eastAsia" w:ascii="仿宋" w:hAnsi="仿宋" w:eastAsia="仿宋" w:cs="仿宋"/>
          <w:sz w:val="32"/>
          <w:szCs w:val="32"/>
        </w:rPr>
        <w:t>负责党群和纪检工作；负责文电、信息、资产、档案、保密、信访、文字综合等工作；负责机构编制、人事管理、退休干部服务等工作。</w:t>
      </w:r>
    </w:p>
    <w:p>
      <w:pPr>
        <w:ind w:firstLine="640" w:firstLineChars="200"/>
        <w:rPr>
          <w:rFonts w:ascii="仿宋" w:hAnsi="仿宋" w:eastAsia="仿宋" w:cs="仿宋"/>
          <w:sz w:val="32"/>
          <w:szCs w:val="32"/>
        </w:rPr>
      </w:pPr>
      <w:r>
        <w:rPr>
          <w:rFonts w:hint="eastAsia" w:ascii="仿宋" w:hAnsi="仿宋" w:eastAsia="仿宋" w:cs="仿宋"/>
          <w:sz w:val="32"/>
          <w:szCs w:val="32"/>
        </w:rPr>
        <w:t>人员编制5名，主任职数1名、副主任职数1名。</w:t>
      </w:r>
    </w:p>
    <w:p>
      <w:pPr>
        <w:ind w:firstLine="640" w:firstLineChars="200"/>
        <w:rPr>
          <w:rFonts w:ascii="仿宋" w:hAnsi="仿宋" w:eastAsia="仿宋" w:cs="仿宋"/>
          <w:sz w:val="32"/>
          <w:szCs w:val="32"/>
        </w:rPr>
      </w:pPr>
      <w:r>
        <w:rPr>
          <w:rFonts w:hint="eastAsia" w:ascii="仿宋" w:hAnsi="仿宋" w:eastAsia="仿宋" w:cs="仿宋"/>
          <w:sz w:val="32"/>
          <w:szCs w:val="32"/>
        </w:rPr>
        <w:t>2.基金财务科</w:t>
      </w:r>
    </w:p>
    <w:p>
      <w:pPr>
        <w:ind w:firstLine="640" w:firstLineChars="200"/>
        <w:rPr>
          <w:rFonts w:ascii="仿宋" w:hAnsi="仿宋" w:eastAsia="仿宋" w:cs="仿宋"/>
          <w:sz w:val="32"/>
          <w:szCs w:val="32"/>
        </w:rPr>
      </w:pPr>
      <w:r>
        <w:rPr>
          <w:rFonts w:hint="eastAsia" w:ascii="仿宋" w:hAnsi="仿宋" w:eastAsia="仿宋" w:cs="仿宋"/>
          <w:sz w:val="32"/>
          <w:szCs w:val="32"/>
        </w:rPr>
        <w:t>负责为医疗保障基金运行提供技术支持和服务保障；承担医疗保障基金管理的事务性工作；负责中心财务管理等工作。</w:t>
      </w:r>
    </w:p>
    <w:p>
      <w:pPr>
        <w:ind w:firstLine="640" w:firstLineChars="200"/>
        <w:rPr>
          <w:rFonts w:ascii="仿宋" w:hAnsi="仿宋" w:eastAsia="仿宋" w:cs="仿宋"/>
          <w:sz w:val="32"/>
          <w:szCs w:val="32"/>
        </w:rPr>
      </w:pPr>
      <w:r>
        <w:rPr>
          <w:rFonts w:hint="eastAsia" w:ascii="仿宋" w:hAnsi="仿宋" w:eastAsia="仿宋" w:cs="仿宋"/>
          <w:sz w:val="32"/>
          <w:szCs w:val="32"/>
        </w:rPr>
        <w:t>人员编制6名，科长职数1名、副科长职数1名。</w:t>
      </w:r>
    </w:p>
    <w:p>
      <w:pPr>
        <w:ind w:firstLine="640" w:firstLineChars="200"/>
        <w:rPr>
          <w:rFonts w:ascii="仿宋" w:hAnsi="仿宋" w:eastAsia="仿宋" w:cs="仿宋"/>
          <w:sz w:val="32"/>
          <w:szCs w:val="32"/>
        </w:rPr>
      </w:pPr>
      <w:r>
        <w:rPr>
          <w:rFonts w:hint="eastAsia" w:ascii="仿宋" w:hAnsi="仿宋" w:eastAsia="仿宋" w:cs="仿宋"/>
          <w:sz w:val="32"/>
          <w:szCs w:val="32"/>
        </w:rPr>
        <w:t>3.公共业务服务科</w:t>
      </w:r>
    </w:p>
    <w:p>
      <w:pPr>
        <w:ind w:firstLine="640" w:firstLineChars="200"/>
        <w:rPr>
          <w:rFonts w:ascii="仿宋" w:hAnsi="仿宋" w:eastAsia="仿宋" w:cs="仿宋"/>
          <w:sz w:val="32"/>
          <w:szCs w:val="32"/>
        </w:rPr>
      </w:pPr>
      <w:r>
        <w:rPr>
          <w:rFonts w:hint="eastAsia" w:ascii="仿宋" w:hAnsi="仿宋" w:eastAsia="仿宋" w:cs="仿宋"/>
          <w:sz w:val="32"/>
          <w:szCs w:val="32"/>
        </w:rPr>
        <w:t>承担医疗保障相关险种参保登记、个人权益记录、缴费核定、转移接续、个人账户转移和继承及异地医疗个人账户返还等服务工作；承担医疗保险参保扩面工作。</w:t>
      </w:r>
    </w:p>
    <w:p>
      <w:pPr>
        <w:ind w:firstLine="640" w:firstLineChars="200"/>
        <w:rPr>
          <w:rFonts w:ascii="仿宋" w:hAnsi="仿宋" w:eastAsia="仿宋" w:cs="仿宋"/>
          <w:sz w:val="32"/>
          <w:szCs w:val="32"/>
        </w:rPr>
      </w:pPr>
      <w:r>
        <w:rPr>
          <w:rFonts w:hint="eastAsia" w:ascii="仿宋" w:hAnsi="仿宋" w:eastAsia="仿宋" w:cs="仿宋"/>
          <w:sz w:val="32"/>
          <w:szCs w:val="32"/>
        </w:rPr>
        <w:t>人员编制5名，科长职数1名、副科长职数1名。</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就医服务科</w:t>
      </w:r>
    </w:p>
    <w:p>
      <w:pPr>
        <w:ind w:firstLine="640" w:firstLineChars="200"/>
        <w:rPr>
          <w:rFonts w:ascii="仿宋" w:hAnsi="仿宋" w:eastAsia="仿宋" w:cs="仿宋"/>
          <w:sz w:val="32"/>
          <w:szCs w:val="32"/>
        </w:rPr>
      </w:pPr>
      <w:r>
        <w:rPr>
          <w:rFonts w:hint="eastAsia" w:ascii="仿宋" w:hAnsi="仿宋" w:eastAsia="仿宋" w:cs="仿宋"/>
          <w:sz w:val="32"/>
          <w:szCs w:val="32"/>
        </w:rPr>
        <w:t>负责异地转诊转院和非定点急诊急救登记及核实相关服务工作；负责退休人员异地居住和在职人员长期驻外的登记工作；负责门诊大病和高值药品审批的登记工作；负责第三方责任核实、基本医疗保险基金先行支付相关情况的调查核实与追偿工作。</w:t>
      </w:r>
    </w:p>
    <w:p>
      <w:pPr>
        <w:ind w:firstLine="640" w:firstLineChars="200"/>
        <w:rPr>
          <w:rFonts w:ascii="仿宋" w:hAnsi="仿宋" w:eastAsia="仿宋" w:cs="仿宋"/>
          <w:sz w:val="32"/>
          <w:szCs w:val="32"/>
        </w:rPr>
      </w:pPr>
      <w:r>
        <w:rPr>
          <w:rFonts w:hint="eastAsia" w:ascii="仿宋" w:hAnsi="仿宋" w:eastAsia="仿宋" w:cs="仿宋"/>
          <w:sz w:val="32"/>
          <w:szCs w:val="32"/>
        </w:rPr>
        <w:t>人员编制5名，科长职数1名。</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定点医药机构服务科</w:t>
      </w:r>
    </w:p>
    <w:p>
      <w:pPr>
        <w:ind w:firstLine="640" w:firstLineChars="200"/>
        <w:rPr>
          <w:rFonts w:ascii="仿宋" w:hAnsi="仿宋" w:eastAsia="仿宋" w:cs="仿宋"/>
          <w:sz w:val="32"/>
          <w:szCs w:val="32"/>
        </w:rPr>
      </w:pPr>
      <w:r>
        <w:rPr>
          <w:rFonts w:hint="eastAsia" w:ascii="仿宋" w:hAnsi="仿宋" w:eastAsia="仿宋" w:cs="仿宋"/>
          <w:sz w:val="32"/>
          <w:szCs w:val="32"/>
        </w:rPr>
        <w:t>承担定点医药机构资格审查、评估的事务性工作；参与定点医药机构服务协议签订、执行情况检查及违反协议和举报处理工作；负责医疗机构医保医师资格备案登记工作；负责定点医药机构医保管理人员的业务培训工作。</w:t>
      </w:r>
    </w:p>
    <w:p>
      <w:pPr>
        <w:ind w:firstLine="640" w:firstLineChars="200"/>
        <w:rPr>
          <w:rFonts w:ascii="仿宋" w:hAnsi="仿宋" w:eastAsia="仿宋" w:cs="仿宋"/>
          <w:sz w:val="32"/>
          <w:szCs w:val="32"/>
        </w:rPr>
      </w:pPr>
      <w:r>
        <w:rPr>
          <w:rFonts w:hint="eastAsia" w:ascii="仿宋" w:hAnsi="仿宋" w:eastAsia="仿宋" w:cs="仿宋"/>
          <w:sz w:val="32"/>
          <w:szCs w:val="32"/>
        </w:rPr>
        <w:t>人员编制</w:t>
      </w:r>
      <w:r>
        <w:rPr>
          <w:rFonts w:ascii="仿宋" w:hAnsi="仿宋" w:eastAsia="仿宋" w:cs="仿宋"/>
          <w:sz w:val="32"/>
          <w:szCs w:val="32"/>
        </w:rPr>
        <w:t>5</w:t>
      </w:r>
      <w:r>
        <w:rPr>
          <w:rFonts w:hint="eastAsia" w:ascii="仿宋" w:hAnsi="仿宋" w:eastAsia="仿宋" w:cs="仿宋"/>
          <w:sz w:val="32"/>
          <w:szCs w:val="32"/>
        </w:rPr>
        <w:t>名，科长职数1名、副科长职数</w:t>
      </w:r>
      <w:r>
        <w:rPr>
          <w:rFonts w:ascii="仿宋" w:hAnsi="仿宋" w:eastAsia="仿宋" w:cs="仿宋"/>
          <w:sz w:val="32"/>
          <w:szCs w:val="32"/>
        </w:rPr>
        <w:t>1</w:t>
      </w:r>
      <w:r>
        <w:rPr>
          <w:rFonts w:hint="eastAsia" w:ascii="仿宋" w:hAnsi="仿宋" w:eastAsia="仿宋" w:cs="仿宋"/>
          <w:sz w:val="32"/>
          <w:szCs w:val="32"/>
        </w:rPr>
        <w:t>名。</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.费用审核科</w:t>
      </w:r>
    </w:p>
    <w:p>
      <w:pPr>
        <w:ind w:firstLine="640" w:firstLineChars="200"/>
        <w:rPr>
          <w:rFonts w:ascii="仿宋" w:hAnsi="仿宋" w:eastAsia="仿宋" w:cs="仿宋"/>
          <w:sz w:val="32"/>
          <w:szCs w:val="32"/>
        </w:rPr>
      </w:pPr>
      <w:r>
        <w:rPr>
          <w:rFonts w:hint="eastAsia" w:ascii="仿宋" w:hAnsi="仿宋" w:eastAsia="仿宋" w:cs="仿宋"/>
          <w:sz w:val="32"/>
          <w:szCs w:val="32"/>
        </w:rPr>
        <w:t>负责医疗保障相关医疗费用的审核工作；负责结算病种高编、高靠的审核工作；负责医疗机构付费方式改革的培训指导工作；负责医保智能监控软件筛查疑点的核实并提出处理建议。</w:t>
      </w:r>
    </w:p>
    <w:p>
      <w:pPr>
        <w:ind w:firstLine="640" w:firstLineChars="200"/>
        <w:rPr>
          <w:rFonts w:ascii="仿宋" w:hAnsi="仿宋" w:eastAsia="仿宋" w:cs="仿宋"/>
          <w:sz w:val="32"/>
          <w:szCs w:val="32"/>
        </w:rPr>
      </w:pPr>
      <w:r>
        <w:rPr>
          <w:rFonts w:hint="eastAsia" w:ascii="仿宋" w:hAnsi="仿宋" w:eastAsia="仿宋" w:cs="仿宋"/>
          <w:sz w:val="32"/>
          <w:szCs w:val="32"/>
        </w:rPr>
        <w:t>人员编制</w:t>
      </w:r>
      <w:r>
        <w:rPr>
          <w:rFonts w:ascii="仿宋" w:hAnsi="仿宋" w:eastAsia="仿宋" w:cs="仿宋"/>
          <w:sz w:val="32"/>
          <w:szCs w:val="32"/>
        </w:rPr>
        <w:t>6</w:t>
      </w:r>
      <w:r>
        <w:rPr>
          <w:rFonts w:hint="eastAsia" w:ascii="仿宋" w:hAnsi="仿宋" w:eastAsia="仿宋" w:cs="仿宋"/>
          <w:sz w:val="32"/>
          <w:szCs w:val="32"/>
        </w:rPr>
        <w:t>名，科长职数1名、副科长职数</w:t>
      </w:r>
      <w:r>
        <w:rPr>
          <w:rFonts w:ascii="仿宋" w:hAnsi="仿宋" w:eastAsia="仿宋" w:cs="仿宋"/>
          <w:sz w:val="32"/>
          <w:szCs w:val="32"/>
        </w:rPr>
        <w:t>1</w:t>
      </w:r>
      <w:r>
        <w:rPr>
          <w:rFonts w:hint="eastAsia" w:ascii="仿宋" w:hAnsi="仿宋" w:eastAsia="仿宋" w:cs="仿宋"/>
          <w:sz w:val="32"/>
          <w:szCs w:val="32"/>
        </w:rPr>
        <w:t>名。</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．待遇结算科</w:t>
      </w:r>
    </w:p>
    <w:p>
      <w:pPr>
        <w:ind w:firstLine="640" w:firstLineChars="200"/>
        <w:rPr>
          <w:rFonts w:ascii="仿宋" w:hAnsi="仿宋" w:eastAsia="仿宋" w:cs="仿宋"/>
          <w:sz w:val="32"/>
          <w:szCs w:val="32"/>
        </w:rPr>
      </w:pPr>
      <w:r>
        <w:rPr>
          <w:rFonts w:hint="eastAsia" w:ascii="仿宋" w:hAnsi="仿宋" w:eastAsia="仿宋" w:cs="仿宋"/>
          <w:sz w:val="32"/>
          <w:szCs w:val="32"/>
        </w:rPr>
        <w:t>负责定点医药机构就医、异地就医、非定点急诊抢救就医医疗保障相关费用的对帐和结算工作；负责生育保险资格的认定和生育津贴发放工作；参与拟订定点医疗机构总额控制指标。</w:t>
      </w:r>
    </w:p>
    <w:p>
      <w:pPr>
        <w:ind w:firstLine="640" w:firstLineChars="200"/>
        <w:rPr>
          <w:rFonts w:ascii="仿宋" w:hAnsi="仿宋" w:eastAsia="仿宋" w:cs="仿宋"/>
          <w:sz w:val="32"/>
          <w:szCs w:val="32"/>
        </w:rPr>
      </w:pPr>
      <w:r>
        <w:rPr>
          <w:rFonts w:hint="eastAsia" w:ascii="仿宋" w:hAnsi="仿宋" w:eastAsia="仿宋" w:cs="仿宋"/>
          <w:sz w:val="32"/>
          <w:szCs w:val="32"/>
        </w:rPr>
        <w:t>人员编制</w:t>
      </w:r>
      <w:r>
        <w:rPr>
          <w:rFonts w:ascii="仿宋" w:hAnsi="仿宋" w:eastAsia="仿宋" w:cs="仿宋"/>
          <w:sz w:val="32"/>
          <w:szCs w:val="32"/>
        </w:rPr>
        <w:t>5</w:t>
      </w:r>
      <w:r>
        <w:rPr>
          <w:rFonts w:hint="eastAsia" w:ascii="仿宋" w:hAnsi="仿宋" w:eastAsia="仿宋" w:cs="仿宋"/>
          <w:sz w:val="32"/>
          <w:szCs w:val="32"/>
        </w:rPr>
        <w:t>名，科长职数1名、副科长职数1名。</w:t>
      </w:r>
    </w:p>
    <w:p>
      <w:pPr>
        <w:ind w:firstLine="640" w:firstLineChars="200"/>
        <w:rPr>
          <w:rFonts w:ascii="仿宋" w:hAnsi="仿宋" w:eastAsia="仿宋" w:cs="仿宋"/>
          <w:sz w:val="32"/>
          <w:szCs w:val="32"/>
        </w:rPr>
      </w:pPr>
      <w:r>
        <w:rPr>
          <w:rFonts w:hint="eastAsia" w:ascii="仿宋" w:hAnsi="仿宋" w:eastAsia="仿宋" w:cs="仿宋"/>
          <w:sz w:val="32"/>
          <w:szCs w:val="32"/>
        </w:rPr>
        <w:t>8.门诊特病服务与医疗救助科</w:t>
      </w:r>
    </w:p>
    <w:p>
      <w:pPr>
        <w:ind w:firstLine="640" w:firstLineChars="200"/>
        <w:rPr>
          <w:rFonts w:ascii="仿宋" w:hAnsi="仿宋" w:eastAsia="仿宋" w:cs="仿宋"/>
          <w:sz w:val="32"/>
          <w:szCs w:val="32"/>
        </w:rPr>
      </w:pPr>
      <w:r>
        <w:rPr>
          <w:rFonts w:hint="eastAsia" w:ascii="仿宋" w:hAnsi="仿宋" w:eastAsia="仿宋" w:cs="仿宋"/>
          <w:sz w:val="32"/>
          <w:szCs w:val="32"/>
        </w:rPr>
        <w:t>负责全市城镇职工、城乡居民基本医疗保险参保人员门诊特定病种的登记、鉴定工作；负责城乡特困居民医疗救助待遇审核和结算工作；会同医疗机构对慢性疾病参保人员进行定期复检。</w:t>
      </w:r>
    </w:p>
    <w:p>
      <w:pPr>
        <w:ind w:firstLine="640" w:firstLineChars="200"/>
        <w:rPr>
          <w:rFonts w:ascii="仿宋" w:hAnsi="仿宋" w:eastAsia="仿宋" w:cs="仿宋"/>
          <w:sz w:val="32"/>
          <w:szCs w:val="32"/>
        </w:rPr>
      </w:pPr>
      <w:r>
        <w:rPr>
          <w:rFonts w:hint="eastAsia" w:ascii="仿宋" w:hAnsi="仿宋" w:eastAsia="仿宋" w:cs="仿宋"/>
          <w:sz w:val="32"/>
          <w:szCs w:val="32"/>
        </w:rPr>
        <w:t>人员编制</w:t>
      </w:r>
      <w:r>
        <w:rPr>
          <w:rFonts w:ascii="仿宋" w:hAnsi="仿宋" w:eastAsia="仿宋" w:cs="仿宋"/>
          <w:sz w:val="32"/>
          <w:szCs w:val="32"/>
        </w:rPr>
        <w:t>5</w:t>
      </w:r>
      <w:r>
        <w:rPr>
          <w:rFonts w:hint="eastAsia" w:ascii="仿宋" w:hAnsi="仿宋" w:eastAsia="仿宋" w:cs="仿宋"/>
          <w:sz w:val="32"/>
          <w:szCs w:val="32"/>
        </w:rPr>
        <w:t>名，科长职数1名。</w:t>
      </w:r>
    </w:p>
    <w:p>
      <w:pPr>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.稽核与信息科</w:t>
      </w:r>
    </w:p>
    <w:p>
      <w:pPr>
        <w:ind w:firstLine="640" w:firstLineChars="200"/>
        <w:rPr>
          <w:rFonts w:ascii="仿宋" w:hAnsi="仿宋" w:eastAsia="仿宋" w:cs="仿宋"/>
          <w:sz w:val="32"/>
          <w:szCs w:val="32"/>
        </w:rPr>
      </w:pPr>
      <w:r>
        <w:rPr>
          <w:rFonts w:hint="eastAsia" w:ascii="仿宋" w:hAnsi="仿宋" w:eastAsia="仿宋" w:cs="仿宋"/>
          <w:sz w:val="32"/>
          <w:szCs w:val="32"/>
        </w:rPr>
        <w:t>负责城镇职工基本医疗保险和生育保险、城乡居民基本医疗保险经办业务的内控稽核工作；负责城镇职工医疗、生育保险缴费工资基数及参保缴费情况稽核工作；负责全市医疗保障信息网络系统建设、运行、维护和相关数据的统计、分析、上报工作；负责中心业务操作流程标准化建设工作；承担定点医药机构网络系统建设指导验收的相关事务性工作；负责为药品和医用耗材价格的制定、医疗服务项目和设施收费标准的制定及招标采购提供技术支持和服务保障；负责全市医疗保障卡制发管理相关工作。</w:t>
      </w:r>
    </w:p>
    <w:p>
      <w:pPr>
        <w:ind w:firstLine="640" w:firstLineChars="200"/>
        <w:rPr>
          <w:rFonts w:ascii="仿宋" w:hAnsi="仿宋" w:eastAsia="仿宋" w:cs="仿宋"/>
          <w:sz w:val="32"/>
          <w:szCs w:val="32"/>
        </w:rPr>
      </w:pPr>
      <w:r>
        <w:rPr>
          <w:rFonts w:hint="eastAsia" w:ascii="仿宋" w:hAnsi="仿宋" w:eastAsia="仿宋" w:cs="仿宋"/>
          <w:sz w:val="32"/>
          <w:szCs w:val="32"/>
        </w:rPr>
        <w:t>人员编制</w:t>
      </w:r>
      <w:r>
        <w:rPr>
          <w:rFonts w:ascii="仿宋" w:hAnsi="仿宋" w:eastAsia="仿宋" w:cs="仿宋"/>
          <w:sz w:val="32"/>
          <w:szCs w:val="32"/>
        </w:rPr>
        <w:t>5</w:t>
      </w:r>
      <w:r>
        <w:rPr>
          <w:rFonts w:hint="eastAsia" w:ascii="仿宋" w:hAnsi="仿宋" w:eastAsia="仿宋" w:cs="仿宋"/>
          <w:sz w:val="32"/>
          <w:szCs w:val="32"/>
        </w:rPr>
        <w:t>名，科长职数1名。</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二、决算单位构成</w:t>
      </w:r>
    </w:p>
    <w:p>
      <w:pPr>
        <w:spacing w:line="540" w:lineRule="exact"/>
        <w:ind w:firstLine="640" w:firstLineChars="200"/>
        <w:jc w:val="center"/>
        <w:rPr>
          <w:rFonts w:ascii="宋体" w:hAnsi="宋体"/>
          <w:b/>
          <w:sz w:val="36"/>
          <w:szCs w:val="36"/>
        </w:rPr>
      </w:pPr>
      <w:r>
        <w:rPr>
          <w:rFonts w:hint="eastAsia" w:ascii="仿宋" w:hAnsi="仿宋" w:eastAsia="仿宋"/>
          <w:bCs/>
          <w:sz w:val="32"/>
          <w:szCs w:val="32"/>
        </w:rPr>
        <w:t>盘锦市医疗保障事务服务中心</w:t>
      </w:r>
      <w:r>
        <w:rPr>
          <w:rFonts w:hint="eastAsia" w:ascii="仿宋" w:hAnsi="仿宋" w:eastAsia="仿宋"/>
          <w:b w:val="0"/>
          <w:bCs/>
          <w:sz w:val="32"/>
          <w:szCs w:val="32"/>
          <w:lang w:val="en-US" w:eastAsia="zh-CN"/>
        </w:rPr>
        <w:t>为二级单位，无下属单位。</w:t>
      </w:r>
      <w:r>
        <w:rPr>
          <w:rFonts w:hint="eastAsia" w:ascii="宋体" w:hAnsi="宋体"/>
          <w:b/>
          <w:sz w:val="36"/>
          <w:szCs w:val="36"/>
        </w:rPr>
        <w:t>第二部分</w:t>
      </w:r>
      <w:r>
        <w:rPr>
          <w:rFonts w:hint="eastAsia" w:ascii="黑体" w:hAnsi="黑体" w:eastAsia="黑体"/>
          <w:sz w:val="32"/>
          <w:szCs w:val="32"/>
          <w:lang w:val="en-US" w:eastAsia="zh-CN"/>
        </w:rPr>
        <w:t>盘锦市医疗保障事务服务中心</w:t>
      </w:r>
      <w:r>
        <w:rPr>
          <w:rFonts w:hint="eastAsia" w:ascii="宋体" w:hAnsi="宋体"/>
          <w:b/>
          <w:sz w:val="36"/>
          <w:szCs w:val="36"/>
        </w:rPr>
        <w:t>2021年度决算情况说明</w:t>
      </w:r>
    </w:p>
    <w:p>
      <w:pPr>
        <w:spacing w:line="540" w:lineRule="exact"/>
        <w:rPr>
          <w:rFonts w:ascii="宋体" w:hAnsi="宋体"/>
          <w:b/>
          <w:sz w:val="36"/>
          <w:szCs w:val="36"/>
        </w:rPr>
      </w:pPr>
    </w:p>
    <w:p>
      <w:pPr>
        <w:pStyle w:val="10"/>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（一）收入总计1006.93万元，包括：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1.财政拨款收入980.64万元，占</w:t>
      </w:r>
      <w:r>
        <w:rPr>
          <w:rFonts w:ascii="仿宋_GB2312" w:hAnsi="宋体" w:eastAsia="仿宋_GB2312"/>
          <w:sz w:val="32"/>
          <w:szCs w:val="32"/>
        </w:rPr>
        <w:t>收入总计的</w:t>
      </w:r>
      <w:r>
        <w:rPr>
          <w:rFonts w:hint="eastAsia" w:ascii="仿宋_GB2312" w:hAnsi="宋体" w:eastAsia="仿宋_GB2312"/>
          <w:sz w:val="32"/>
          <w:szCs w:val="32"/>
        </w:rPr>
        <w:t>97.</w:t>
      </w:r>
      <w:r>
        <w:rPr>
          <w:rFonts w:hint="eastAsia" w:ascii="仿宋_GB2312" w:hAnsi="宋体" w:eastAsia="仿宋_GB2312"/>
          <w:sz w:val="32"/>
          <w:szCs w:val="32"/>
          <w:lang w:val="en-US" w:eastAsia="zh-CN"/>
        </w:rPr>
        <w:t>39</w:t>
      </w:r>
      <w:r>
        <w:rPr>
          <w:rFonts w:ascii="仿宋_GB2312" w:hAnsi="宋体" w:eastAsia="仿宋_GB2312"/>
          <w:sz w:val="32"/>
          <w:szCs w:val="32"/>
        </w:rPr>
        <w:t>%</w:t>
      </w:r>
      <w:r>
        <w:rPr>
          <w:rFonts w:hint="eastAsia" w:ascii="仿宋_GB2312" w:hAnsi="宋体" w:eastAsia="仿宋_GB2312"/>
          <w:sz w:val="32"/>
          <w:szCs w:val="32"/>
        </w:rPr>
        <w:t>。其中：一般公共预算财政拨款收入980.64万元，政府性基金收入0万元，国有资本经营预算财政拨款收入0万元。</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rPr>
        <w:t>2.上级补助收入</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万元，占收入总计的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rPr>
        <w:t>3.事业收入</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万元，占收入总计的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p>
    <w:p>
      <w:pPr>
        <w:spacing w:line="540" w:lineRule="exact"/>
        <w:ind w:firstLine="660"/>
        <w:rPr>
          <w:rFonts w:hint="eastAsia" w:ascii="仿宋" w:hAnsi="仿宋" w:eastAsia="仿宋"/>
          <w:sz w:val="32"/>
          <w:szCs w:val="32"/>
          <w:highlight w:val="none"/>
          <w:lang w:eastAsia="zh-CN"/>
        </w:rPr>
      </w:pPr>
      <w:r>
        <w:rPr>
          <w:rFonts w:hint="eastAsia" w:ascii="仿宋" w:hAnsi="仿宋" w:eastAsia="仿宋"/>
          <w:sz w:val="32"/>
          <w:szCs w:val="32"/>
          <w:highlight w:val="none"/>
        </w:rPr>
        <w:t>4.经营收入</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万元，占收入总计的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rPr>
        <w:t>5.附属单位上缴收入</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万元，占收入总计的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p>
    <w:p>
      <w:pPr>
        <w:spacing w:line="540" w:lineRule="exact"/>
        <w:ind w:firstLine="660"/>
        <w:rPr>
          <w:rFonts w:hint="eastAsia" w:ascii="仿宋" w:hAnsi="仿宋" w:eastAsia="仿宋"/>
          <w:sz w:val="32"/>
          <w:szCs w:val="32"/>
          <w:highlight w:val="none"/>
          <w:lang w:eastAsia="zh-CN"/>
        </w:rPr>
      </w:pPr>
      <w:r>
        <w:rPr>
          <w:rFonts w:hint="eastAsia" w:ascii="仿宋" w:hAnsi="仿宋" w:eastAsia="仿宋"/>
          <w:sz w:val="32"/>
          <w:szCs w:val="32"/>
          <w:highlight w:val="none"/>
        </w:rPr>
        <w:t>6.其他收入</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万元，占收入总计的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highlight w:val="none"/>
        </w:rPr>
        <w:t>7.使用非财政拨款结余</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万元，占收入总计的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lang w:val="en-US" w:eastAsia="zh-CN"/>
        </w:rPr>
        <w:t xml:space="preserve"> </w:t>
      </w:r>
    </w:p>
    <w:p>
      <w:pPr>
        <w:spacing w:line="540" w:lineRule="exact"/>
        <w:ind w:firstLine="640" w:firstLineChars="200"/>
        <w:rPr>
          <w:rFonts w:ascii="仿宋_GB2312" w:hAnsi="宋体" w:eastAsia="仿宋_GB2312"/>
          <w:sz w:val="32"/>
          <w:szCs w:val="32"/>
        </w:rPr>
      </w:pP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_GB2312" w:hAnsi="宋体" w:eastAsia="仿宋_GB2312"/>
          <w:sz w:val="32"/>
          <w:szCs w:val="32"/>
        </w:rPr>
        <w:t>上年结转和结余26.29万元，占收入总计的2.6</w:t>
      </w:r>
      <w:r>
        <w:rPr>
          <w:rFonts w:hint="eastAsia" w:ascii="仿宋_GB2312" w:hAnsi="宋体" w:eastAsia="仿宋_GB2312"/>
          <w:sz w:val="32"/>
          <w:szCs w:val="32"/>
          <w:lang w:val="en-US" w:eastAsia="zh-CN"/>
        </w:rPr>
        <w:t>1</w:t>
      </w:r>
      <w:r>
        <w:rPr>
          <w:rFonts w:hint="eastAsia" w:ascii="仿宋_GB2312" w:hAnsi="宋体" w:eastAsia="仿宋_GB2312"/>
          <w:sz w:val="32"/>
          <w:szCs w:val="32"/>
        </w:rPr>
        <w:t>%。主要是上一年度项目资金等。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与上年相比，今年收入增加78.18万元，增长8.42%，主要原因：</w:t>
      </w:r>
      <w:r>
        <w:rPr>
          <w:rFonts w:hint="eastAsia" w:ascii="仿宋" w:hAnsi="仿宋" w:eastAsia="仿宋"/>
          <w:sz w:val="32"/>
          <w:szCs w:val="32"/>
        </w:rPr>
        <w:t>一是由于人员工资及各项保险费用增加。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（二）支出总计1006.93万元，包括：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1.基本支出829.61万元，占支出总计的82.39%。主要是为保障机构正常运转、完成日常工作任务而发生的各项支出，其中：工资福利支出690.01万元，对个人和家庭的补助支出29.12万元，商品和服务支出110.48万元。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2.项目支出177.32万元，占支出总计的17.61%。主要包括慢性病鉴定等业务支出。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与上年相比，今年支出增加114.73万元，增长12.86%，主要原因：人员</w:t>
      </w:r>
      <w:r>
        <w:rPr>
          <w:rFonts w:hint="eastAsia" w:ascii="仿宋" w:hAnsi="仿宋" w:eastAsia="仿宋"/>
          <w:sz w:val="32"/>
          <w:szCs w:val="32"/>
        </w:rPr>
        <w:t>工资和各项保险费用增加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hint="eastAsia" w:ascii="仿宋" w:hAnsi="仿宋" w:eastAsia="仿宋"/>
          <w:sz w:val="32"/>
          <w:szCs w:val="32"/>
          <w:highlight w:val="none"/>
          <w:lang w:val="en-US" w:eastAsia="zh-CN"/>
        </w:rPr>
      </w:pPr>
      <w:r>
        <w:rPr>
          <w:rFonts w:hint="eastAsia" w:ascii="仿宋_GB2312" w:hAnsi="宋体" w:eastAsia="仿宋_GB2312"/>
          <w:sz w:val="32"/>
          <w:szCs w:val="32"/>
        </w:rPr>
        <w:t>与上年相比，今年结转结余减少36.55万元，降低100%</w:t>
      </w:r>
      <w:r>
        <w:rPr>
          <w:rFonts w:hint="eastAsia" w:ascii="仿宋_GB2312" w:hAnsi="宋体" w:eastAsia="仿宋_GB2312"/>
          <w:sz w:val="32"/>
          <w:szCs w:val="32"/>
          <w:highlight w:val="none"/>
        </w:rPr>
        <w:t>，</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本年国库集中支付结余核算方式发生改变。</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2021年度财政拨款支出1006.93万元，其中：基本支出829.61万元，项目支出177.32万元。与</w:t>
      </w:r>
      <w:r>
        <w:rPr>
          <w:rFonts w:ascii="仿宋_GB2312" w:hAnsi="宋体" w:eastAsia="仿宋_GB2312"/>
          <w:sz w:val="32"/>
          <w:szCs w:val="32"/>
        </w:rPr>
        <w:t>上年相比，</w:t>
      </w:r>
      <w:r>
        <w:rPr>
          <w:rFonts w:hint="eastAsia" w:ascii="仿宋_GB2312" w:hAnsi="宋体" w:eastAsia="仿宋_GB2312"/>
          <w:sz w:val="32"/>
          <w:szCs w:val="32"/>
        </w:rPr>
        <w:t>财政拨款支出增加114.73万元，增长12.86%，主要原因：</w:t>
      </w:r>
      <w:r>
        <w:rPr>
          <w:rFonts w:hint="eastAsia" w:ascii="仿宋" w:hAnsi="仿宋" w:eastAsia="仿宋"/>
          <w:sz w:val="32"/>
          <w:szCs w:val="32"/>
        </w:rPr>
        <w:t>工资和各项保险费用增加，中央直达医疗保障与服务能力提升补助项目资金支出增加</w:t>
      </w:r>
      <w:r>
        <w:rPr>
          <w:rFonts w:hint="eastAsia" w:ascii="仿宋_GB2312" w:hAnsi="宋体" w:eastAsia="仿宋_GB2312"/>
          <w:sz w:val="32"/>
          <w:szCs w:val="32"/>
        </w:rPr>
        <w:t>。与年初预算相比，2021年度财政拨款支出完成年初预算的133.98%，其中：基本支出完成年初预算的125.69%，项目完成年初预算的193.79%。</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2021年度一般公共预算财政拨款支出1006.93万元，按支出功能分类科目分，包括：</w:t>
      </w:r>
      <w:r>
        <w:rPr>
          <w:rFonts w:hint="eastAsia" w:ascii="仿宋" w:hAnsi="仿宋" w:eastAsia="仿宋"/>
          <w:sz w:val="32"/>
          <w:szCs w:val="32"/>
        </w:rPr>
        <w:t>社会保障和就业支出97.37万元，占9.67</w:t>
      </w:r>
      <w:r>
        <w:rPr>
          <w:rFonts w:ascii="仿宋" w:hAnsi="仿宋" w:eastAsia="仿宋"/>
          <w:sz w:val="32"/>
          <w:szCs w:val="32"/>
        </w:rPr>
        <w:t>%</w:t>
      </w:r>
      <w:r>
        <w:rPr>
          <w:rFonts w:hint="eastAsia" w:ascii="仿宋" w:hAnsi="仿宋" w:eastAsia="仿宋"/>
          <w:sz w:val="32"/>
          <w:szCs w:val="32"/>
        </w:rPr>
        <w:t>；卫生健康支出864.94万元，占85.90%；住房保障支出44.62万元，占4.43%。</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w:t>
      </w:r>
      <w:r>
        <w:rPr>
          <w:rFonts w:hint="eastAsia" w:ascii="仿宋" w:hAnsi="仿宋" w:eastAsia="仿宋"/>
          <w:sz w:val="32"/>
          <w:szCs w:val="32"/>
        </w:rPr>
        <w:t xml:space="preserve"> 社会保障和就业支出97.37万元</w:t>
      </w:r>
      <w:r>
        <w:rPr>
          <w:rFonts w:hint="eastAsia" w:ascii="仿宋_GB2312" w:hAnsi="宋体" w:eastAsia="仿宋_GB2312"/>
          <w:sz w:val="32"/>
          <w:szCs w:val="32"/>
        </w:rPr>
        <w:t>，具体包括：</w:t>
      </w:r>
    </w:p>
    <w:p>
      <w:pPr>
        <w:spacing w:line="540" w:lineRule="exact"/>
        <w:ind w:firstLine="660"/>
        <w:rPr>
          <w:rFonts w:ascii="仿宋" w:hAnsi="仿宋" w:eastAsia="仿宋"/>
          <w:sz w:val="32"/>
          <w:szCs w:val="32"/>
        </w:rPr>
      </w:pPr>
      <w:r>
        <w:rPr>
          <w:rFonts w:hint="eastAsia" w:ascii="仿宋" w:hAnsi="仿宋" w:eastAsia="仿宋"/>
          <w:sz w:val="32"/>
          <w:szCs w:val="32"/>
        </w:rPr>
        <w:t>（1）行政事业单位养老支出73.73万元，主要是事业单位基本养老保险缴费等支出，完成年初预算的116.72%。其中：事业单位离退休2.70万元、机关事业单位基本养老保险缴费支出61.17万元、机关事业单位职业年金缴费支出9.86万元。</w:t>
      </w:r>
    </w:p>
    <w:p>
      <w:pPr>
        <w:spacing w:line="540" w:lineRule="exact"/>
        <w:ind w:firstLine="660"/>
        <w:rPr>
          <w:rFonts w:ascii="仿宋" w:hAnsi="仿宋" w:eastAsia="仿宋"/>
          <w:sz w:val="32"/>
          <w:szCs w:val="32"/>
        </w:rPr>
      </w:pPr>
      <w:r>
        <w:rPr>
          <w:rFonts w:hint="eastAsia" w:ascii="仿宋" w:hAnsi="仿宋" w:eastAsia="仿宋"/>
          <w:sz w:val="32"/>
          <w:szCs w:val="32"/>
        </w:rPr>
        <w:t>（2）抚恤支出23.29万元，主要是死亡抚恤支出。完成追加预算的100%。其中死亡抚恤20.57万元、伤残抚恤2.72万元。</w:t>
      </w:r>
    </w:p>
    <w:p>
      <w:pPr>
        <w:spacing w:line="540" w:lineRule="exact"/>
        <w:ind w:firstLine="660"/>
        <w:rPr>
          <w:rFonts w:ascii="仿宋_GB2312" w:hAnsi="宋体" w:eastAsia="仿宋_GB2312"/>
          <w:sz w:val="32"/>
          <w:szCs w:val="32"/>
        </w:rPr>
      </w:pPr>
      <w:r>
        <w:rPr>
          <w:rFonts w:hint="eastAsia" w:ascii="仿宋" w:hAnsi="仿宋" w:eastAsia="仿宋"/>
          <w:sz w:val="32"/>
          <w:szCs w:val="32"/>
        </w:rPr>
        <w:t>（3）其他社会保障和就业支出0.35万元，主要是失业保险缴费支出。完成年初预算的17.86%。</w:t>
      </w:r>
    </w:p>
    <w:p>
      <w:pPr>
        <w:spacing w:line="540" w:lineRule="exact"/>
        <w:ind w:firstLine="660"/>
        <w:rPr>
          <w:rFonts w:ascii="仿宋" w:hAnsi="仿宋" w:eastAsia="仿宋"/>
          <w:sz w:val="32"/>
          <w:szCs w:val="32"/>
        </w:rPr>
      </w:pPr>
      <w:r>
        <w:rPr>
          <w:rFonts w:hint="eastAsia" w:ascii="仿宋_GB2312" w:hAnsi="宋体" w:eastAsia="仿宋_GB2312"/>
          <w:sz w:val="32"/>
          <w:szCs w:val="32"/>
        </w:rPr>
        <w:t>2.</w:t>
      </w:r>
      <w:r>
        <w:rPr>
          <w:rFonts w:hint="eastAsia" w:ascii="仿宋" w:hAnsi="仿宋" w:eastAsia="仿宋"/>
          <w:sz w:val="32"/>
          <w:szCs w:val="32"/>
        </w:rPr>
        <w:t xml:space="preserve"> 卫生健康支出864.94万元。具体包括：</w:t>
      </w:r>
    </w:p>
    <w:p>
      <w:pPr>
        <w:spacing w:line="540" w:lineRule="exact"/>
        <w:ind w:firstLine="660"/>
        <w:rPr>
          <w:rFonts w:ascii="仿宋" w:hAnsi="仿宋" w:eastAsia="仿宋"/>
          <w:sz w:val="32"/>
          <w:szCs w:val="32"/>
        </w:rPr>
      </w:pPr>
      <w:r>
        <w:rPr>
          <w:rFonts w:hint="eastAsia" w:ascii="仿宋" w:hAnsi="仿宋" w:eastAsia="仿宋"/>
          <w:sz w:val="32"/>
          <w:szCs w:val="32"/>
        </w:rPr>
        <w:t>（1）行政事业单位医疗支出27.87万元，主要是事业单位医疗保险缴费等支出，完成年初预算的101.98%。其中事业单位医疗27.39万元，其他行政事业单位医疗支出0.48万元。</w:t>
      </w:r>
    </w:p>
    <w:p>
      <w:pPr>
        <w:spacing w:line="540" w:lineRule="exact"/>
        <w:ind w:firstLine="660"/>
        <w:rPr>
          <w:rFonts w:ascii="仿宋" w:hAnsi="仿宋" w:eastAsia="仿宋"/>
          <w:sz w:val="32"/>
          <w:szCs w:val="32"/>
        </w:rPr>
      </w:pPr>
      <w:r>
        <w:rPr>
          <w:rFonts w:hint="eastAsia" w:ascii="仿宋" w:hAnsi="仿宋" w:eastAsia="仿宋"/>
          <w:sz w:val="32"/>
          <w:szCs w:val="32"/>
        </w:rPr>
        <w:t>（2）医疗保障管理事务837.07万元，主要是医疗保障经办事务和事业运行支出，完成年初预算的136.89%，主要原因是追加中央直达医疗保障与服务能力提升补助资金支出。其中：医疗保障经办事务77.64万元、事业运行659.75万元、其他医疗保障管理事务支出99.68万元。</w:t>
      </w:r>
    </w:p>
    <w:p>
      <w:pPr>
        <w:spacing w:line="540" w:lineRule="exact"/>
        <w:ind w:firstLine="660"/>
        <w:rPr>
          <w:rFonts w:ascii="仿宋" w:hAnsi="仿宋" w:eastAsia="仿宋"/>
          <w:sz w:val="32"/>
          <w:szCs w:val="32"/>
        </w:rPr>
      </w:pPr>
      <w:r>
        <w:rPr>
          <w:rFonts w:hint="eastAsia" w:ascii="仿宋" w:hAnsi="仿宋" w:eastAsia="仿宋"/>
          <w:sz w:val="32"/>
          <w:szCs w:val="32"/>
        </w:rPr>
        <w:t>3.住房保障支出44.62万元。具体包括：</w:t>
      </w:r>
    </w:p>
    <w:p>
      <w:pPr>
        <w:spacing w:line="540" w:lineRule="exact"/>
        <w:ind w:firstLine="660"/>
        <w:rPr>
          <w:rFonts w:ascii="仿宋" w:hAnsi="仿宋" w:eastAsia="仿宋"/>
          <w:sz w:val="32"/>
          <w:szCs w:val="32"/>
        </w:rPr>
      </w:pPr>
      <w:r>
        <w:rPr>
          <w:rFonts w:hint="eastAsia" w:ascii="仿宋" w:hAnsi="仿宋" w:eastAsia="仿宋"/>
          <w:sz w:val="32"/>
          <w:szCs w:val="32"/>
        </w:rPr>
        <w:t>住房改革支出44.62万元，主要是职工住房公积金缴费，完成年初预算的100.22%。</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2021年度国有资本经营预算财政拨款支出0万元。</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1.52万元，完成年初预算的33.78%，决算数小于年初预算数的主要原因是公车运行维护费节约开支。较上年比增加0.37万元，增长32.17%,主要原因是车辆维修费用等。其中：因公出国（境）费0万元，公务接待费0万元，公务用车购置及运行维护费1.52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1.因公出国（境）费0万元，占“三公”经费支出的0%。完成年初预算的0%，决算数小于（大于）年初预算数的主要原因是0。2021年参加出国（境）团组0个，累计0人次,主要原因为</w:t>
      </w:r>
      <w:r>
        <w:rPr>
          <w:rFonts w:hint="eastAsia" w:ascii="仿宋" w:hAnsi="仿宋" w:eastAsia="仿宋"/>
          <w:sz w:val="32"/>
          <w:szCs w:val="32"/>
        </w:rPr>
        <w:t>本单位无此项预算也无支出</w:t>
      </w:r>
      <w:r>
        <w:rPr>
          <w:rFonts w:hint="eastAsia" w:ascii="仿宋_GB2312" w:hAnsi="宋体" w:eastAsia="仿宋_GB2312"/>
          <w:sz w:val="32"/>
          <w:szCs w:val="32"/>
        </w:rPr>
        <w:t>。2021年因公出国（境）费比上年减少（增加）0万元，下降（增长）0%，主要原因为</w:t>
      </w:r>
      <w:r>
        <w:rPr>
          <w:rFonts w:hint="eastAsia" w:ascii="仿宋" w:hAnsi="仿宋" w:eastAsia="仿宋"/>
          <w:sz w:val="32"/>
          <w:szCs w:val="32"/>
        </w:rPr>
        <w:t>本单位无此项预算也无支出。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2.公务接待费0万元，占“三公”经费支出的0%。完成年初预算的0%，决算数小于（大于）年初预算数的主要原因是</w:t>
      </w:r>
      <w:r>
        <w:rPr>
          <w:rFonts w:hint="eastAsia" w:ascii="仿宋" w:hAnsi="仿宋" w:eastAsia="仿宋"/>
          <w:sz w:val="32"/>
          <w:szCs w:val="32"/>
        </w:rPr>
        <w:t>本单位无此项预算也无支出</w:t>
      </w:r>
      <w:r>
        <w:rPr>
          <w:rFonts w:hint="eastAsia" w:ascii="仿宋_GB2312" w:hAnsi="宋体" w:eastAsia="仿宋_GB2312"/>
          <w:sz w:val="32"/>
          <w:szCs w:val="32"/>
        </w:rPr>
        <w:t>。2021年国内公务接待累计0批次、0人、0万元，主要原因为</w:t>
      </w:r>
      <w:r>
        <w:rPr>
          <w:rFonts w:hint="eastAsia" w:ascii="仿宋" w:hAnsi="仿宋" w:eastAsia="仿宋"/>
          <w:sz w:val="32"/>
          <w:szCs w:val="32"/>
        </w:rPr>
        <w:t>本单位无此项预算也无支出</w:t>
      </w:r>
      <w:r>
        <w:rPr>
          <w:rFonts w:hint="eastAsia" w:ascii="仿宋_GB2312" w:hAnsi="宋体" w:eastAsia="仿宋_GB2312"/>
          <w:sz w:val="32"/>
          <w:szCs w:val="32"/>
        </w:rPr>
        <w:t>；其中外事接待累计0批次、0人、0万元，主要原因为</w:t>
      </w:r>
      <w:r>
        <w:rPr>
          <w:rFonts w:hint="eastAsia" w:ascii="仿宋" w:hAnsi="仿宋" w:eastAsia="仿宋"/>
          <w:sz w:val="32"/>
          <w:szCs w:val="32"/>
        </w:rPr>
        <w:t>本单位无此项预算也无支出</w:t>
      </w:r>
      <w:r>
        <w:rPr>
          <w:rFonts w:hint="eastAsia" w:ascii="仿宋_GB2312" w:hAnsi="宋体" w:eastAsia="仿宋_GB2312"/>
          <w:sz w:val="32"/>
          <w:szCs w:val="32"/>
        </w:rPr>
        <w:t>。2021年公务接待费比上年减少（增加）0万元，下降（增长）0%，主要原因为</w:t>
      </w:r>
      <w:r>
        <w:rPr>
          <w:rFonts w:hint="eastAsia" w:ascii="仿宋" w:hAnsi="仿宋" w:eastAsia="仿宋"/>
          <w:sz w:val="32"/>
          <w:szCs w:val="32"/>
        </w:rPr>
        <w:t>本单位无此项预算也无支出</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1.52万元，占“三公”经费支出的100%。完成年初预算的33.78%，决算数小于年初预算数的主要原因是公车运行维护费节约开支。较上年增加0.37万元，增长32.17%,主要原因是车辆维修费用等。</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其中：公务用车购置费0万元，本单位无此项预算。当年购置公务用车0辆。公务用车运行维护费1.52万元，主要用于车辆燃油费等，截至年末使用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公务用车保有量1辆。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829.61万元，其中：人员经费719.13万元，主要包括基本工资、津贴补贴、奖金、其他社会保障缴费、机关事业单位基本养老保险缴费、其他工资福利支出、抚恤金、住房公积金、采暖补贴、其他对个人和家庭补助的支出；日常公用经费110.48万元，主要包括办公费、印刷费、手续费、水费、电费、邮电费、取暖费、物业费、差旅费、维修（护）费、租赁费、劳务费、委托业务费、工会经费、公务用车运行维护费、其他交通费用、其他商品和服务支出、办公设备购置、信息网络及软件购置更新等。</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盘锦市医疗保障事务服务中心是事业单位，根据机关运行经费概念，本单位2021年度、2020年度无此类支出。</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2021年政府采购支出总额105.8万元，其中：政府采购货物支出0万元，政府采购工程支出0万元，政府采购服务支出105.8万元。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1.房屋情况：部门房屋面积20平方米，价值1.6万元，其中：办公用房面积0平方米，价值0万元；业务用房面积0平方米，价值0万元；其他（不含构筑物）面积20平方米，价值1.6万元。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2.车辆情况：共有车辆1辆，价值12.29万元，其中：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rPr>
        <w:t>751.56</w:t>
      </w:r>
      <w:r>
        <w:rPr>
          <w:rFonts w:hint="eastAsia" w:hAnsi="宋体" w:eastAsia="仿宋_GB2312" w:cs="仿宋_GB2312"/>
          <w:sz w:val="32"/>
          <w:szCs w:val="32"/>
        </w:rPr>
        <w:t>万元，自评得分</w:t>
      </w:r>
      <w:r>
        <w:rPr>
          <w:rFonts w:hint="eastAsia" w:ascii="仿宋_GB2312" w:hAnsi="宋体" w:eastAsia="仿宋_GB2312" w:cs="仿宋_GB2312"/>
          <w:sz w:val="32"/>
          <w:szCs w:val="32"/>
        </w:rPr>
        <w:t>100</w:t>
      </w:r>
      <w:r>
        <w:rPr>
          <w:rFonts w:hint="eastAsia" w:hAnsi="宋体" w:eastAsia="仿宋_GB2312" w:cs="仿宋_GB2312"/>
          <w:sz w:val="32"/>
          <w:szCs w:val="32"/>
        </w:rPr>
        <w:t>分；</w:t>
      </w:r>
    </w:p>
    <w:p>
      <w:pPr>
        <w:widowControl/>
        <w:spacing w:line="520" w:lineRule="exact"/>
        <w:ind w:firstLine="643" w:firstLineChars="200"/>
        <w:jc w:val="left"/>
        <w:rPr>
          <w:rFonts w:ascii="仿宋_GB2312" w:hAnsi="宋体" w:eastAsia="仿宋_GB2312" w:cs="仿宋_GB2312"/>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无</w:t>
      </w:r>
    </w:p>
    <w:p>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2.部门决算中特定目标类项目绩效自评结果。</w:t>
      </w:r>
    </w:p>
    <w:p>
      <w:pPr>
        <w:numPr>
          <w:ilvl w:val="0"/>
          <w:numId w:val="0"/>
        </w:numPr>
        <w:spacing w:line="540" w:lineRule="exact"/>
        <w:ind w:firstLine="640" w:firstLineChars="200"/>
        <w:rPr>
          <w:rFonts w:hint="default" w:ascii="仿宋_GB2312" w:hAnsi="宋体" w:eastAsia="仿宋_GB2312" w:cs="仿宋_GB2312"/>
          <w:b w:val="0"/>
          <w:bCs w:val="0"/>
          <w:color w:val="auto"/>
          <w:kern w:val="2"/>
          <w:sz w:val="32"/>
          <w:szCs w:val="32"/>
          <w:highlight w:val="none"/>
          <w:shd w:val="clear" w:color="auto" w:fill="auto"/>
          <w:lang w:val="en-US" w:eastAsia="zh-CN" w:bidi="ar"/>
        </w:rPr>
      </w:pPr>
      <w:r>
        <w:rPr>
          <w:rFonts w:hint="eastAsia" w:ascii="仿宋_GB2312" w:hAnsi="宋体" w:eastAsia="仿宋_GB2312" w:cs="仿宋_GB2312"/>
          <w:b w:val="0"/>
          <w:bCs w:val="0"/>
          <w:color w:val="auto"/>
          <w:kern w:val="2"/>
          <w:sz w:val="32"/>
          <w:szCs w:val="32"/>
          <w:highlight w:val="none"/>
          <w:shd w:val="clear" w:color="auto" w:fill="auto"/>
          <w:lang w:val="en-US" w:eastAsia="zh-CN" w:bidi="ar"/>
        </w:rPr>
        <w:t>我中心无特定目标类项目。</w:t>
      </w:r>
    </w:p>
    <w:p>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w:t>
      </w:r>
    </w:p>
    <w:p>
      <w:pPr>
        <w:widowControl/>
        <w:jc w:val="center"/>
        <w:rPr>
          <w:rFonts w:hint="eastAsia" w:ascii="仿宋_GB2312" w:hAnsi="宋体" w:eastAsia="仿宋_GB2312" w:cs="仿宋_GB2312"/>
          <w:b/>
          <w:bCs/>
          <w:sz w:val="32"/>
          <w:szCs w:val="32"/>
          <w:lang w:eastAsia="zh-CN"/>
        </w:rPr>
      </w:pPr>
    </w:p>
    <w:tbl>
      <w:tblPr>
        <w:tblStyle w:val="5"/>
        <w:tblW w:w="5000" w:type="pct"/>
        <w:tblInd w:w="0" w:type="dxa"/>
        <w:tblLayout w:type="autofit"/>
        <w:tblCellMar>
          <w:top w:w="0" w:type="dxa"/>
          <w:left w:w="108" w:type="dxa"/>
          <w:bottom w:w="0" w:type="dxa"/>
          <w:right w:w="108" w:type="dxa"/>
        </w:tblCellMar>
      </w:tblPr>
      <w:tblGrid>
        <w:gridCol w:w="1823"/>
        <w:gridCol w:w="1081"/>
        <w:gridCol w:w="1119"/>
        <w:gridCol w:w="1200"/>
        <w:gridCol w:w="1007"/>
        <w:gridCol w:w="1016"/>
        <w:gridCol w:w="673"/>
        <w:gridCol w:w="1367"/>
      </w:tblGrid>
      <w:tr>
        <w:tblPrEx>
          <w:tblCellMar>
            <w:top w:w="0" w:type="dxa"/>
            <w:left w:w="108" w:type="dxa"/>
            <w:bottom w:w="0" w:type="dxa"/>
            <w:right w:w="108" w:type="dxa"/>
          </w:tblCellMar>
        </w:tblPrEx>
        <w:trPr>
          <w:trHeight w:val="642" w:hRule="atLeast"/>
        </w:trPr>
        <w:tc>
          <w:tcPr>
            <w:tcW w:w="5000" w:type="pct"/>
            <w:gridSpan w:val="8"/>
            <w:tcBorders>
              <w:top w:val="nil"/>
              <w:left w:val="nil"/>
              <w:bottom w:val="nil"/>
              <w:right w:val="nil"/>
            </w:tcBorders>
            <w:shd w:val="clear" w:color="000000" w:fill="FFFFFF"/>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部门（单位）整体绩效目标表</w:t>
            </w:r>
          </w:p>
        </w:tc>
      </w:tr>
      <w:tr>
        <w:tblPrEx>
          <w:tblCellMar>
            <w:top w:w="0" w:type="dxa"/>
            <w:left w:w="108" w:type="dxa"/>
            <w:bottom w:w="0" w:type="dxa"/>
            <w:right w:w="108" w:type="dxa"/>
          </w:tblCellMar>
        </w:tblPrEx>
        <w:trPr>
          <w:trHeight w:val="642" w:hRule="atLeast"/>
        </w:trPr>
        <w:tc>
          <w:tcPr>
            <w:tcW w:w="5000" w:type="pct"/>
            <w:gridSpan w:val="8"/>
            <w:tcBorders>
              <w:top w:val="nil"/>
              <w:left w:val="nil"/>
              <w:bottom w:val="nil"/>
              <w:right w:val="nil"/>
            </w:tcBorders>
            <w:shd w:val="clear" w:color="000000" w:fill="FFFFFF"/>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42" w:hRule="atLeast"/>
        </w:trPr>
        <w:tc>
          <w:tcPr>
            <w:tcW w:w="91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部门（单位）名称</w:t>
            </w:r>
          </w:p>
        </w:tc>
        <w:tc>
          <w:tcPr>
            <w:tcW w:w="4083"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142022盘锦市医疗保障事务服务中心-211100000</w:t>
            </w:r>
          </w:p>
        </w:tc>
      </w:tr>
      <w:tr>
        <w:tblPrEx>
          <w:tblCellMar>
            <w:top w:w="0" w:type="dxa"/>
            <w:left w:w="108" w:type="dxa"/>
            <w:bottom w:w="0" w:type="dxa"/>
            <w:right w:w="108" w:type="dxa"/>
          </w:tblCellMar>
        </w:tblPrEx>
        <w:trPr>
          <w:trHeight w:val="642" w:hRule="atLeast"/>
        </w:trPr>
        <w:tc>
          <w:tcPr>
            <w:tcW w:w="917" w:type="pct"/>
            <w:tcBorders>
              <w:top w:val="nil"/>
              <w:left w:val="single" w:color="auto" w:sz="4" w:space="0"/>
              <w:bottom w:val="nil"/>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年度预算收入</w:t>
            </w:r>
          </w:p>
        </w:tc>
        <w:tc>
          <w:tcPr>
            <w:tcW w:w="4083"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751.56</w:t>
            </w:r>
          </w:p>
        </w:tc>
      </w:tr>
      <w:tr>
        <w:tblPrEx>
          <w:tblCellMar>
            <w:top w:w="0" w:type="dxa"/>
            <w:left w:w="108" w:type="dxa"/>
            <w:bottom w:w="0" w:type="dxa"/>
            <w:right w:w="108" w:type="dxa"/>
          </w:tblCellMar>
        </w:tblPrEx>
        <w:trPr>
          <w:trHeight w:val="642" w:hRule="atLeast"/>
        </w:trPr>
        <w:tc>
          <w:tcPr>
            <w:tcW w:w="917" w:type="pct"/>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年度预算支出</w:t>
            </w:r>
          </w:p>
        </w:tc>
        <w:tc>
          <w:tcPr>
            <w:tcW w:w="140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年度部门预算支出</w:t>
            </w:r>
          </w:p>
        </w:tc>
        <w:tc>
          <w:tcPr>
            <w:tcW w:w="2684" w:type="pct"/>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751.56</w:t>
            </w:r>
          </w:p>
        </w:tc>
      </w:tr>
      <w:tr>
        <w:tblPrEx>
          <w:tblCellMar>
            <w:top w:w="0" w:type="dxa"/>
            <w:left w:w="108" w:type="dxa"/>
            <w:bottom w:w="0" w:type="dxa"/>
            <w:right w:w="108" w:type="dxa"/>
          </w:tblCellMar>
        </w:tblPrEx>
        <w:trPr>
          <w:trHeight w:val="642" w:hRule="atLeast"/>
        </w:trPr>
        <w:tc>
          <w:tcPr>
            <w:tcW w:w="917"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40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人员类项目</w:t>
            </w:r>
          </w:p>
        </w:tc>
        <w:tc>
          <w:tcPr>
            <w:tcW w:w="7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546.08</w:t>
            </w:r>
          </w:p>
        </w:tc>
        <w:tc>
          <w:tcPr>
            <w:tcW w:w="886"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其他运转类项目</w:t>
            </w:r>
          </w:p>
        </w:tc>
        <w:tc>
          <w:tcPr>
            <w:tcW w:w="1043"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91.5</w:t>
            </w:r>
          </w:p>
        </w:tc>
      </w:tr>
      <w:tr>
        <w:tblPrEx>
          <w:tblCellMar>
            <w:top w:w="0" w:type="dxa"/>
            <w:left w:w="108" w:type="dxa"/>
            <w:bottom w:w="0" w:type="dxa"/>
            <w:right w:w="108" w:type="dxa"/>
          </w:tblCellMar>
        </w:tblPrEx>
        <w:trPr>
          <w:trHeight w:val="642" w:hRule="atLeast"/>
        </w:trPr>
        <w:tc>
          <w:tcPr>
            <w:tcW w:w="917"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40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公用经费类项目</w:t>
            </w:r>
          </w:p>
        </w:tc>
        <w:tc>
          <w:tcPr>
            <w:tcW w:w="7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113.98</w:t>
            </w:r>
          </w:p>
        </w:tc>
        <w:tc>
          <w:tcPr>
            <w:tcW w:w="886"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特定目标类项目</w:t>
            </w:r>
          </w:p>
        </w:tc>
        <w:tc>
          <w:tcPr>
            <w:tcW w:w="1043"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642" w:hRule="atLeast"/>
        </w:trPr>
        <w:tc>
          <w:tcPr>
            <w:tcW w:w="9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年度主要任务</w:t>
            </w: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对应项目</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预算资金情况（万元）</w:t>
            </w:r>
          </w:p>
        </w:tc>
      </w:tr>
      <w:tr>
        <w:tblPrEx>
          <w:tblCellMar>
            <w:top w:w="0" w:type="dxa"/>
            <w:left w:w="108" w:type="dxa"/>
            <w:bottom w:w="0" w:type="dxa"/>
            <w:right w:w="108" w:type="dxa"/>
          </w:tblCellMar>
        </w:tblPrEx>
        <w:trPr>
          <w:trHeight w:val="642" w:hRule="atLeast"/>
        </w:trPr>
        <w:tc>
          <w:tcPr>
            <w:tcW w:w="9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医疗保险工作业务费</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773" w:hRule="atLeast"/>
        </w:trPr>
        <w:tc>
          <w:tcPr>
            <w:tcW w:w="9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医保宣传费</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773" w:hRule="atLeast"/>
        </w:trPr>
        <w:tc>
          <w:tcPr>
            <w:tcW w:w="9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慢性病鉴定费</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773" w:hRule="atLeast"/>
        </w:trPr>
        <w:tc>
          <w:tcPr>
            <w:tcW w:w="9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外聘医疗专业人员业务费</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r>
      <w:tr>
        <w:tblPrEx>
          <w:tblCellMar>
            <w:top w:w="0" w:type="dxa"/>
            <w:left w:w="108" w:type="dxa"/>
            <w:bottom w:w="0" w:type="dxa"/>
            <w:right w:w="108" w:type="dxa"/>
          </w:tblCellMar>
        </w:tblPrEx>
        <w:trPr>
          <w:trHeight w:val="773" w:hRule="atLeast"/>
        </w:trPr>
        <w:tc>
          <w:tcPr>
            <w:tcW w:w="9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两定点医疗机构检查业务费</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773" w:hRule="atLeast"/>
        </w:trPr>
        <w:tc>
          <w:tcPr>
            <w:tcW w:w="9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定点医疗机构评估专家评审费</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773" w:hRule="atLeast"/>
        </w:trPr>
        <w:tc>
          <w:tcPr>
            <w:tcW w:w="9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公用经费项目</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113.98</w:t>
            </w:r>
          </w:p>
        </w:tc>
      </w:tr>
      <w:tr>
        <w:tblPrEx>
          <w:tblCellMar>
            <w:top w:w="0" w:type="dxa"/>
            <w:left w:w="108" w:type="dxa"/>
            <w:bottom w:w="0" w:type="dxa"/>
            <w:right w:w="108" w:type="dxa"/>
          </w:tblCellMar>
        </w:tblPrEx>
        <w:trPr>
          <w:trHeight w:val="773" w:hRule="atLeast"/>
        </w:trPr>
        <w:tc>
          <w:tcPr>
            <w:tcW w:w="9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06"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人员类项目</w:t>
            </w:r>
          </w:p>
        </w:tc>
        <w:tc>
          <w:tcPr>
            <w:tcW w:w="1378" w:type="pct"/>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546.08</w:t>
            </w:r>
          </w:p>
        </w:tc>
      </w:tr>
      <w:tr>
        <w:tblPrEx>
          <w:tblCellMar>
            <w:top w:w="0" w:type="dxa"/>
            <w:left w:w="108" w:type="dxa"/>
            <w:bottom w:w="0" w:type="dxa"/>
            <w:right w:w="108" w:type="dxa"/>
          </w:tblCellMar>
        </w:tblPrEx>
        <w:trPr>
          <w:trHeight w:val="773" w:hRule="atLeast"/>
        </w:trPr>
        <w:tc>
          <w:tcPr>
            <w:tcW w:w="917"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年度绩效目标</w:t>
            </w:r>
          </w:p>
        </w:tc>
        <w:tc>
          <w:tcPr>
            <w:tcW w:w="4083"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完成各项目预定任务，保障机构各项职能行使。</w:t>
            </w:r>
            <w:r>
              <w:rPr>
                <w:rFonts w:hint="eastAsia" w:ascii="宋体" w:hAnsi="宋体" w:cs="宋体"/>
                <w:kern w:val="0"/>
                <w:sz w:val="20"/>
                <w:szCs w:val="20"/>
              </w:rPr>
              <w:br w:type="textWrapping"/>
            </w:r>
            <w:r>
              <w:rPr>
                <w:rFonts w:hint="eastAsia" w:ascii="宋体" w:hAnsi="宋体" w:cs="宋体"/>
                <w:kern w:val="0"/>
                <w:sz w:val="20"/>
                <w:szCs w:val="20"/>
              </w:rPr>
              <w:t>保障人员工资和各项待遇及时发放，保证机构正常运转。</w:t>
            </w:r>
          </w:p>
        </w:tc>
      </w:tr>
      <w:tr>
        <w:tblPrEx>
          <w:tblCellMar>
            <w:top w:w="0" w:type="dxa"/>
            <w:left w:w="108" w:type="dxa"/>
            <w:bottom w:w="0" w:type="dxa"/>
            <w:right w:w="108" w:type="dxa"/>
          </w:tblCellMar>
        </w:tblPrEx>
        <w:trPr>
          <w:trHeight w:val="773" w:hRule="atLeast"/>
        </w:trPr>
        <w:tc>
          <w:tcPr>
            <w:tcW w:w="91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年度绩效指标</w:t>
            </w:r>
          </w:p>
        </w:tc>
        <w:tc>
          <w:tcPr>
            <w:tcW w:w="69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71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75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运算符号</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指标值</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度量单位</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完成时限</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履职效能</w:t>
            </w: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重点工作履行情况</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重点工作办结率</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整体工作完成情况</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总体工作完成率</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基础管理</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综合管理水平</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管理规范</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预算执行</w:t>
            </w: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预算执行效率</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预算执行率</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管理效率</w:t>
            </w: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预算编制管理</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预算绩效目标覆盖率</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预算监督管理</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预决算公开情况</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全部公开</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预算收支管理</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预算收入管理规范性</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管理规范</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财务管理</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内控制度有效性</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制度有效</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资产管理</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固定资产利用率</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业务管理</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政府采购管理违法违规行为发生次数</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0</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次</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运行成本</w:t>
            </w: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成本控制成效</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在职人员控制率</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&lt;=</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社会效应</w:t>
            </w: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合理制定医保政策</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政策合理</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服务对象满意度</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落实城乡居民基本医疗保险制度整合</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&gt;=</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r>
        <w:tblPrEx>
          <w:tblCellMar>
            <w:top w:w="0" w:type="dxa"/>
            <w:left w:w="108" w:type="dxa"/>
            <w:bottom w:w="0" w:type="dxa"/>
            <w:right w:w="108" w:type="dxa"/>
          </w:tblCellMar>
        </w:tblPrEx>
        <w:trPr>
          <w:trHeight w:val="773" w:hRule="atLeast"/>
        </w:trPr>
        <w:tc>
          <w:tcPr>
            <w:tcW w:w="9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可持续性</w:t>
            </w:r>
          </w:p>
        </w:tc>
        <w:tc>
          <w:tcPr>
            <w:tcW w:w="7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体制机制改革</w:t>
            </w:r>
          </w:p>
        </w:tc>
        <w:tc>
          <w:tcPr>
            <w:tcW w:w="75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建立制度规范人事管理</w:t>
            </w:r>
          </w:p>
        </w:tc>
        <w:tc>
          <w:tcPr>
            <w:tcW w:w="55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34"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管理规范</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r>
    </w:tbl>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pPr>
      <w:r>
        <w:rPr>
          <w:rFonts w:hint="eastAsia" w:ascii="仿宋" w:hAnsi="仿宋" w:eastAsia="仿宋"/>
          <w:b/>
          <w:sz w:val="32"/>
          <w:szCs w:val="32"/>
        </w:rPr>
        <w:t>17.</w:t>
      </w:r>
      <w:r>
        <w:rPr>
          <w:rFonts w:hint="eastAsia" w:ascii="仿宋" w:hAnsi="仿宋" w:eastAsia="仿宋"/>
          <w:b/>
          <w:bCs/>
          <w:sz w:val="32"/>
          <w:szCs w:val="32"/>
        </w:rPr>
        <w:t>社会保障和就业支出（类）行政事业单位养老支出（款）事业单位离退休（项）：</w:t>
      </w:r>
      <w:r>
        <w:rPr>
          <w:rFonts w:hint="eastAsia" w:ascii="仿宋" w:hAnsi="仿宋" w:eastAsia="仿宋" w:cs="仿宋"/>
          <w:sz w:val="32"/>
          <w:szCs w:val="32"/>
        </w:rPr>
        <w:t>反映事业单位开支的离退休经费。</w:t>
      </w:r>
    </w:p>
    <w:p>
      <w:pPr>
        <w:pStyle w:val="4"/>
        <w:widowControl/>
        <w:ind w:firstLine="643" w:firstLineChars="200"/>
        <w:jc w:val="both"/>
      </w:pPr>
      <w:r>
        <w:rPr>
          <w:rFonts w:hint="eastAsia" w:ascii="仿宋" w:hAnsi="仿宋" w:eastAsia="仿宋"/>
          <w:b/>
          <w:bCs/>
          <w:sz w:val="32"/>
          <w:szCs w:val="32"/>
        </w:rPr>
        <w:t>18.社会保障和就业支出（类）行政事业单位养老支出（款）机关事业单位基本养老保险缴费支出（项）：</w:t>
      </w:r>
      <w:r>
        <w:rPr>
          <w:rFonts w:hint="eastAsia" w:ascii="仿宋" w:hAnsi="仿宋" w:eastAsia="仿宋" w:cs="仿宋"/>
          <w:sz w:val="32"/>
          <w:szCs w:val="32"/>
        </w:rPr>
        <w:t>反映机关事业单位实施养老保险制度由单位缴纳的基本养老保险费支出。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19.社会保障和就业支出（类）行政事业单位养老支出（款）机关事业单位职业年金缴费支出（项）：</w:t>
      </w:r>
      <w:r>
        <w:rPr>
          <w:rFonts w:hint="eastAsia" w:ascii="仿宋" w:hAnsi="仿宋" w:eastAsia="仿宋"/>
          <w:bCs/>
          <w:sz w:val="32"/>
          <w:szCs w:val="32"/>
        </w:rPr>
        <w:t>反映机关事业单位实施养老保险制度由单位实际缴纳的职业年金支出。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20.社会保障和就业（类）抚恤（款）死亡抚恤（项）：</w:t>
      </w:r>
      <w:r>
        <w:rPr>
          <w:rFonts w:hint="eastAsia" w:ascii="仿宋" w:hAnsi="仿宋" w:eastAsia="仿宋"/>
          <w:sz w:val="32"/>
          <w:szCs w:val="32"/>
        </w:rPr>
        <w:t>反映按规定用于烈士和牺牲、病故人员家属的一次性和定期抚恤金以及丧葬补助费用。</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21.社会保障和就业（类）抚恤（款）伤残抚恤（项）：</w:t>
      </w:r>
      <w:r>
        <w:rPr>
          <w:rFonts w:hint="eastAsia" w:ascii="仿宋" w:hAnsi="仿宋" w:eastAsia="仿宋"/>
          <w:sz w:val="32"/>
          <w:szCs w:val="32"/>
        </w:rPr>
        <w:t>反映按照规定用于伤残人员的抚恤金和按规定开支的各种伤残补助费。</w:t>
      </w:r>
    </w:p>
    <w:p>
      <w:pPr>
        <w:pStyle w:val="4"/>
        <w:widowControl/>
        <w:ind w:firstLine="643" w:firstLineChars="200"/>
        <w:jc w:val="both"/>
        <w:rPr>
          <w:rFonts w:hint="eastAsia" w:ascii="仿宋" w:hAnsi="仿宋" w:eastAsia="仿宋" w:cs="仿宋"/>
          <w:sz w:val="32"/>
          <w:szCs w:val="32"/>
        </w:rPr>
      </w:pPr>
      <w:r>
        <w:rPr>
          <w:rFonts w:hint="eastAsia" w:ascii="仿宋" w:hAnsi="仿宋" w:eastAsia="仿宋"/>
          <w:b/>
          <w:bCs/>
          <w:sz w:val="32"/>
          <w:szCs w:val="32"/>
        </w:rPr>
        <w:t>22.社会保障和就业支出（类）其他社会保障和就业支出（款）其他社会保障和就业支出（项）：</w:t>
      </w:r>
      <w:r>
        <w:rPr>
          <w:rFonts w:hint="eastAsia" w:ascii="仿宋" w:hAnsi="仿宋" w:eastAsia="仿宋" w:cs="仿宋"/>
          <w:sz w:val="32"/>
          <w:szCs w:val="32"/>
        </w:rPr>
        <w:t>反映上述项目外其他用于社会保障和就业方面的支出。</w:t>
      </w:r>
    </w:p>
    <w:p>
      <w:pPr>
        <w:pStyle w:val="4"/>
        <w:widowControl/>
        <w:ind w:firstLine="643" w:firstLineChars="200"/>
        <w:jc w:val="both"/>
        <w:rPr>
          <w:rFonts w:hint="eastAsia" w:ascii="仿宋" w:hAnsi="仿宋" w:eastAsia="仿宋" w:cs="仿宋"/>
          <w:sz w:val="32"/>
          <w:szCs w:val="32"/>
        </w:rPr>
      </w:pPr>
      <w:r>
        <w:rPr>
          <w:rFonts w:hint="eastAsia" w:ascii="仿宋" w:hAnsi="仿宋" w:eastAsia="仿宋"/>
          <w:b/>
          <w:sz w:val="32"/>
          <w:szCs w:val="32"/>
        </w:rPr>
        <w:t>23.</w:t>
      </w:r>
      <w:r>
        <w:rPr>
          <w:rFonts w:hint="eastAsia" w:ascii="仿宋" w:hAnsi="仿宋" w:eastAsia="仿宋" w:cs="仿宋"/>
          <w:b/>
          <w:bCs/>
          <w:sz w:val="32"/>
          <w:szCs w:val="32"/>
        </w:rPr>
        <w:t>卫生健康支出（类）行政事业单位医疗（款）事业单位医疗（项）：</w:t>
      </w:r>
      <w:r>
        <w:rPr>
          <w:rFonts w:hint="eastAsia" w:ascii="仿宋" w:hAnsi="仿宋" w:eastAsia="仿宋" w:cs="仿宋"/>
          <w:sz w:val="32"/>
          <w:szCs w:val="32"/>
        </w:rPr>
        <w:t>反映财政部门安排的事业单位基本医疗保险缴费经费，未参加医疗保险的事业单位的公费医疗经费，按国家规定享受离休人员待遇的医疗经费。</w:t>
      </w:r>
    </w:p>
    <w:p>
      <w:pPr>
        <w:pStyle w:val="4"/>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24.卫生健康支出（类）行政事业单位医疗（款）其他行政事业单位医疗支出（项）：</w:t>
      </w:r>
      <w:r>
        <w:rPr>
          <w:rFonts w:hint="eastAsia" w:ascii="仿宋" w:hAnsi="仿宋" w:eastAsia="仿宋" w:cs="仿宋"/>
          <w:sz w:val="32"/>
          <w:szCs w:val="32"/>
        </w:rPr>
        <w:t>反映除上述项目以外的其他用于行政事业单位医疗方面的支出。</w:t>
      </w:r>
    </w:p>
    <w:p>
      <w:pPr>
        <w:pStyle w:val="4"/>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25.医疗保障经办事务（项）：</w:t>
      </w:r>
      <w:r>
        <w:rPr>
          <w:rFonts w:hint="eastAsia" w:ascii="仿宋" w:hAnsi="仿宋" w:eastAsia="仿宋" w:cs="仿宋"/>
          <w:sz w:val="32"/>
          <w:szCs w:val="32"/>
        </w:rPr>
        <w:t>反映医保基金核算、精算、参保登记、权益记录、转移接续等医疗保障经办支出。</w:t>
      </w:r>
    </w:p>
    <w:p>
      <w:pPr>
        <w:pStyle w:val="4"/>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29.卫生健康支出（类）医疗保障管理事务（款）事业运行（项）：</w:t>
      </w:r>
      <w:r>
        <w:rPr>
          <w:rFonts w:hint="eastAsia" w:ascii="仿宋" w:hAnsi="仿宋" w:eastAsia="仿宋" w:cs="仿宋"/>
          <w:sz w:val="32"/>
          <w:szCs w:val="32"/>
        </w:rPr>
        <w:t xml:space="preserve">反映事业单位的基本支出，不包括行政单位（包括实行公务员管理的事业单位）后勤服务中心、医务室等附属事业单位。            </w:t>
      </w:r>
    </w:p>
    <w:p>
      <w:pPr>
        <w:pStyle w:val="4"/>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30.卫生健康支出（类）医疗保障管理事务（款）其他医疗保障管理事务支出（项）：</w:t>
      </w:r>
      <w:r>
        <w:rPr>
          <w:rFonts w:hint="eastAsia" w:ascii="仿宋" w:hAnsi="仿宋" w:eastAsia="仿宋" w:cs="仿宋"/>
          <w:sz w:val="32"/>
          <w:szCs w:val="32"/>
        </w:rPr>
        <w:t>反映出上述项目以外的其他用于医疗保障管理事务方面的支出。</w:t>
      </w:r>
    </w:p>
    <w:p>
      <w:pPr>
        <w:pStyle w:val="4"/>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31.住房保障支出（类）住房改革支出（款）住房公积金（项）：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32.工资福利支出：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33.商品和服务支出：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34.对个人和家庭补助：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35.资本性支出：</w:t>
      </w:r>
      <w:r>
        <w:rPr>
          <w:rFonts w:hint="eastAsia" w:ascii="仿宋" w:hAnsi="仿宋" w:eastAsia="仿宋"/>
          <w:sz w:val="32"/>
          <w:szCs w:val="32"/>
        </w:rPr>
        <w:t>反映各单位安排的资本性支出。由发展改革部门安排的基本建设支出不在此科目反映。</w:t>
      </w:r>
    </w:p>
    <w:p>
      <w:pPr>
        <w:spacing w:line="540" w:lineRule="exact"/>
        <w:ind w:firstLine="643" w:firstLineChars="200"/>
        <w:rPr>
          <w:rFonts w:ascii="仿宋_GB2312" w:eastAsia="仿宋_GB2312"/>
          <w:b/>
          <w:sz w:val="32"/>
          <w:szCs w:val="32"/>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sectPr>
          <w:footerReference r:id="rId3" w:type="even"/>
          <w:pgSz w:w="11906" w:h="16838"/>
          <w:pgMar w:top="1701" w:right="1418" w:bottom="1701" w:left="1418" w:header="851" w:footer="992" w:gutter="0"/>
          <w:pgNumType w:fmt="numberInDash"/>
          <w:cols w:space="720" w:num="1"/>
          <w:docGrid w:type="lines" w:linePitch="312" w:charSpace="0"/>
        </w:sect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ascii="仿宋_GB2312" w:eastAsia="仿宋_GB2312"/>
          <w:sz w:val="52"/>
          <w:szCs w:val="52"/>
        </w:rPr>
      </w:pPr>
      <w:r>
        <w:rPr>
          <w:rFonts w:hint="eastAsia" w:ascii="宋体" w:hAnsi="宋体"/>
          <w:b/>
          <w:sz w:val="52"/>
          <w:szCs w:val="52"/>
        </w:rPr>
        <w:t xml:space="preserve">第四部分 </w:t>
      </w:r>
      <w:r>
        <w:rPr>
          <w:rFonts w:hint="eastAsia" w:ascii="宋体" w:hAnsi="宋体"/>
          <w:b/>
          <w:sz w:val="52"/>
          <w:szCs w:val="52"/>
          <w:lang w:val="en-US" w:eastAsia="zh-CN"/>
        </w:rPr>
        <w:t>盘锦市医疗保障事务服务中心</w:t>
      </w:r>
      <w:r>
        <w:rPr>
          <w:rFonts w:hint="eastAsia" w:ascii="宋体" w:hAnsi="宋体"/>
          <w:b/>
          <w:sz w:val="52"/>
          <w:szCs w:val="52"/>
        </w:rPr>
        <w:t>2021年度决算表</w:t>
      </w:r>
    </w:p>
    <w:p>
      <w:pPr>
        <w:spacing w:line="540" w:lineRule="exact"/>
        <w:jc w:val="center"/>
        <w:rPr>
          <w:sz w:val="32"/>
          <w:szCs w:val="32"/>
        </w:rPr>
      </w:pPr>
    </w:p>
    <w:p>
      <w:pPr>
        <w:spacing w:line="540" w:lineRule="exact"/>
        <w:rPr>
          <w:rFonts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val="en-US" w:eastAsia="zh-CN"/>
        </w:rPr>
        <w:t>盘锦市医疗保障事务服务中心</w:t>
      </w:r>
      <w:r>
        <w:rPr>
          <w:rFonts w:hint="eastAsia" w:ascii="仿宋_GB2312" w:eastAsia="仿宋_GB2312"/>
          <w:sz w:val="32"/>
          <w:szCs w:val="32"/>
        </w:rPr>
        <w:t>2021年度决算公开表》</w:t>
      </w:r>
    </w:p>
    <w:p/>
    <w:p/>
    <w:p/>
    <w:p/>
    <w:p/>
    <w:p/>
    <w:p/>
    <w:p/>
    <w:p/>
    <w:p/>
    <w:p/>
    <w:p/>
    <w:p/>
    <w:tbl>
      <w:tblPr>
        <w:tblStyle w:val="5"/>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0"/>
        <w:gridCol w:w="799"/>
        <w:gridCol w:w="1334"/>
        <w:gridCol w:w="4281"/>
        <w:gridCol w:w="799"/>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0" w:name="_GoBack"/>
            <w:r>
              <w:rPr>
                <w:rFonts w:hint="eastAsia" w:ascii="宋体" w:hAnsi="宋体" w:eastAsia="宋体" w:cs="宋体"/>
                <w:i w:val="0"/>
                <w:iCs w:val="0"/>
                <w:color w:val="000000"/>
                <w:kern w:val="0"/>
                <w:sz w:val="30"/>
                <w:szCs w:val="30"/>
                <w:u w:val="none"/>
                <w:lang w:val="en-US" w:eastAsia="zh-CN" w:bidi="ar"/>
              </w:rPr>
              <w:t>收入支出决算批复表</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部门：辽宁省盘锦市医疗保障事务服务中心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980.64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980.64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1.本表依据《收入支出决算总表》（财决01表）进行批复。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
    <w:p/>
    <w:p/>
    <w:p/>
    <w:p/>
    <w:p/>
    <w:p/>
    <w:p/>
    <w:p/>
    <w:p/>
    <w:p/>
    <w:p/>
    <w:p/>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435"/>
        <w:gridCol w:w="435"/>
        <w:gridCol w:w="3934"/>
        <w:gridCol w:w="1528"/>
        <w:gridCol w:w="1528"/>
        <w:gridCol w:w="993"/>
        <w:gridCol w:w="869"/>
        <w:gridCol w:w="869"/>
        <w:gridCol w:w="1118"/>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gridSpan w:val="11"/>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部门：辽宁省盘锦市医疗保障事务服务中心</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980.64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838.64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810.77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医疗保障经办事务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注：1.本表依据《收入决算表》（财决03表）进行批复。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4.本表以“万元”为金额单位（保留两位小数）。</w:t>
            </w:r>
          </w:p>
        </w:tc>
      </w:tr>
    </w:tbl>
    <w:p/>
    <w:p/>
    <w:p/>
    <w:p/>
    <w:p/>
    <w:p/>
    <w:p/>
    <w:p/>
    <w:p/>
    <w:p/>
    <w:p/>
    <w:p/>
    <w:p/>
    <w:p/>
    <w:p/>
    <w:p/>
    <w:p/>
    <w:p/>
    <w:p/>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525"/>
        <w:gridCol w:w="525"/>
        <w:gridCol w:w="4762"/>
        <w:gridCol w:w="1513"/>
        <w:gridCol w:w="1231"/>
        <w:gridCol w:w="1231"/>
        <w:gridCol w:w="666"/>
        <w:gridCol w:w="66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9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部门：辽宁省盘锦市医疗保障事务服务中心</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745" w:type="pct"/>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5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5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7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5"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5"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5"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2" w:type="pct"/>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92"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92"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7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2" w:type="pct"/>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1,006.93</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829.60</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177.32</w:t>
            </w: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73.73</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73.73</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864.93</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687.61</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177.32</w:t>
            </w: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837.06</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177.32</w:t>
            </w: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2101506</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医疗保障经办事务</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77.64</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77.64</w:t>
            </w: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2101550</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99.68</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99.68</w:t>
            </w: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4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4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注：1.本表依据《支出决算表》（财决04表）进行批复。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4.本表以“万元”为金额单位（保留两位小数）。</w:t>
            </w:r>
          </w:p>
        </w:tc>
      </w:tr>
    </w:tbl>
    <w:p/>
    <w:p/>
    <w:p/>
    <w:p/>
    <w:p/>
    <w:p/>
    <w:p/>
    <w:p/>
    <w:p/>
    <w:p/>
    <w:p/>
    <w:p/>
    <w:p/>
    <w:p/>
    <w:p/>
    <w:p/>
    <w:p/>
    <w:p/>
    <w:p/>
    <w:p/>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5"/>
        <w:gridCol w:w="447"/>
        <w:gridCol w:w="1301"/>
        <w:gridCol w:w="3382"/>
        <w:gridCol w:w="447"/>
        <w:gridCol w:w="1060"/>
        <w:gridCol w:w="1295"/>
        <w:gridCol w:w="1187"/>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ind w:firstLine="12000" w:firstLineChars="600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部门：辽宁省盘锦市医疗保障事务服务中心</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1"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28"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132"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7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8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3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3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32"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980.64</w:t>
            </w: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864.94</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864.94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980.64</w:t>
            </w: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1,006.93</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1,006.93</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123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1,006.93</w:t>
            </w:r>
          </w:p>
        </w:tc>
        <w:tc>
          <w:tcPr>
            <w:tcW w:w="1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1,006.93</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1,006.93</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65"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注：1.本表依据《财政拨款收入支出决算总表》（财决01-1表）进行批复。</w:t>
            </w:r>
          </w:p>
        </w:tc>
        <w:tc>
          <w:tcPr>
            <w:tcW w:w="534"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65"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c>
          <w:tcPr>
            <w:tcW w:w="534"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
    <w:p/>
    <w:p/>
    <w:p/>
    <w:p/>
    <w:p/>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8"/>
        <w:gridCol w:w="418"/>
        <w:gridCol w:w="418"/>
        <w:gridCol w:w="3663"/>
        <w:gridCol w:w="728"/>
        <w:gridCol w:w="419"/>
        <w:gridCol w:w="728"/>
        <w:gridCol w:w="830"/>
        <w:gridCol w:w="830"/>
        <w:gridCol w:w="830"/>
        <w:gridCol w:w="1034"/>
        <w:gridCol w:w="830"/>
        <w:gridCol w:w="830"/>
        <w:gridCol w:w="419"/>
        <w:gridCol w:w="419"/>
        <w:gridCol w:w="419"/>
        <w:gridCol w:w="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1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1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部门：辽宁省盘锦市医疗保障事务服务中心</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95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49"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0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757"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800" w:type="pct"/>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231"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2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2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8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538"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231"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40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31"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5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26.29</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26.29</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980.64</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829.60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151.03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1,006.93</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829.60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177.32</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97.37</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73.73</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73.73</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73.73</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73.73</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838.64</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687.61</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864.93</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687.61</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177.32</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810.77</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837.06</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177.32</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2101506</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医疗保障经办事务</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66.41</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66.41</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77.64</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77.64</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2101550</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659.74</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84.62</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99.68</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99.68</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3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9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
    <w:p/>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3118"/>
        <w:gridCol w:w="797"/>
        <w:gridCol w:w="700"/>
        <w:gridCol w:w="2151"/>
        <w:gridCol w:w="797"/>
        <w:gridCol w:w="700"/>
        <w:gridCol w:w="3893"/>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部门：辽宁省盘锦市医疗保障事务服务中心</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839"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89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1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62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1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11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2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690.01</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110.48</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132.73</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154.52</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23.82</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29.12</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29.06</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8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9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28.82</w:t>
            </w: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9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9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9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11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18"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719.13</w:t>
            </w:r>
          </w:p>
        </w:tc>
        <w:tc>
          <w:tcPr>
            <w:tcW w:w="2413"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注：1.本表依据《一般公共预算财政拨款基本支出决算明细表》（财决08-1表）进行批复。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
    <w:p/>
    <w:p/>
    <w:p/>
    <w:p/>
    <w:p/>
    <w:p/>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436"/>
        <w:gridCol w:w="436"/>
        <w:gridCol w:w="1101"/>
        <w:gridCol w:w="503"/>
        <w:gridCol w:w="504"/>
        <w:gridCol w:w="504"/>
        <w:gridCol w:w="504"/>
        <w:gridCol w:w="504"/>
        <w:gridCol w:w="504"/>
        <w:gridCol w:w="504"/>
        <w:gridCol w:w="504"/>
        <w:gridCol w:w="504"/>
        <w:gridCol w:w="504"/>
        <w:gridCol w:w="504"/>
        <w:gridCol w:w="50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部门：辽宁省盘锦市医疗保障事务服务中心</w:t>
            </w:r>
          </w:p>
        </w:tc>
        <w:tc>
          <w:tcPr>
            <w:tcW w:w="1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43"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4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9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9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9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136" w:type="pct"/>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343"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676"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343"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44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343"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3"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1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1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4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3"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注：1.本表依据《政府性基金预算财政拨款收入支出决算表》（财决09表）进行批复。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
    <w:tbl>
      <w:tblPr>
        <w:tblStyle w:val="5"/>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436"/>
        <w:gridCol w:w="436"/>
        <w:gridCol w:w="2137"/>
        <w:gridCol w:w="1260"/>
        <w:gridCol w:w="1260"/>
        <w:gridCol w:w="1260"/>
        <w:gridCol w:w="1260"/>
        <w:gridCol w:w="126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部门：辽宁省盘锦市医疗保障事务服务中心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结转</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注：1.本表依据《国有资本经营预算财政拨款收入支出决算表》（财决11表）进行批复。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Pr>
        <w:sectPr>
          <w:pgSz w:w="16838" w:h="11906" w:orient="landscape"/>
          <w:pgMar w:top="1417" w:right="1701" w:bottom="1417" w:left="1701" w:header="851" w:footer="992" w:gutter="0"/>
          <w:pgNumType w:fmt="numberInDash"/>
          <w:cols w:space="0" w:num="1"/>
          <w:rtlGutter w:val="0"/>
          <w:docGrid w:type="lines" w:linePitch="312" w:charSpace="0"/>
        </w:sectPr>
      </w:pPr>
    </w:p>
    <w:p>
      <w:pPr>
        <w:rPr>
          <w:rFonts w:hint="eastAsia" w:eastAsia="宋体"/>
          <w:lang w:eastAsia="zh-CN"/>
        </w:rPr>
      </w:pPr>
    </w:p>
    <w:sectPr>
      <w:pgSz w:w="16838" w:h="11906" w:orient="landscape"/>
      <w:pgMar w:top="1417" w:right="1701"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YWM3ZWE3NjE3ZGM0ZjFjZjkxNmZhYmU2NTQyMDIifQ=="/>
  </w:docVars>
  <w:rsids>
    <w:rsidRoot w:val="00FF5E76"/>
    <w:rsid w:val="00035D14"/>
    <w:rsid w:val="00115BEE"/>
    <w:rsid w:val="001420B3"/>
    <w:rsid w:val="001479E8"/>
    <w:rsid w:val="00173FB8"/>
    <w:rsid w:val="001B1F18"/>
    <w:rsid w:val="002642B0"/>
    <w:rsid w:val="00291945"/>
    <w:rsid w:val="002E5F3C"/>
    <w:rsid w:val="003B6292"/>
    <w:rsid w:val="00476555"/>
    <w:rsid w:val="0048542D"/>
    <w:rsid w:val="004F3C27"/>
    <w:rsid w:val="00575E00"/>
    <w:rsid w:val="00581B87"/>
    <w:rsid w:val="00587C52"/>
    <w:rsid w:val="0063229C"/>
    <w:rsid w:val="006A49D0"/>
    <w:rsid w:val="00750B73"/>
    <w:rsid w:val="007B57C4"/>
    <w:rsid w:val="007C2834"/>
    <w:rsid w:val="007F5D68"/>
    <w:rsid w:val="008765FC"/>
    <w:rsid w:val="00921767"/>
    <w:rsid w:val="00A26A4F"/>
    <w:rsid w:val="00A71214"/>
    <w:rsid w:val="00B06285"/>
    <w:rsid w:val="00B07EFF"/>
    <w:rsid w:val="00B97572"/>
    <w:rsid w:val="00BA2308"/>
    <w:rsid w:val="00BB07AC"/>
    <w:rsid w:val="00BF7800"/>
    <w:rsid w:val="00CD6FF8"/>
    <w:rsid w:val="00D55F97"/>
    <w:rsid w:val="00D64EB1"/>
    <w:rsid w:val="00D75FB7"/>
    <w:rsid w:val="00DA32B4"/>
    <w:rsid w:val="00DD34E4"/>
    <w:rsid w:val="00DF025C"/>
    <w:rsid w:val="00E02EBB"/>
    <w:rsid w:val="00E125F0"/>
    <w:rsid w:val="00E22173"/>
    <w:rsid w:val="00E643F2"/>
    <w:rsid w:val="00F92B07"/>
    <w:rsid w:val="00FC4CED"/>
    <w:rsid w:val="00FD3F92"/>
    <w:rsid w:val="00FD71C0"/>
    <w:rsid w:val="00FF5E76"/>
    <w:rsid w:val="16022C53"/>
    <w:rsid w:val="1D5A17B5"/>
    <w:rsid w:val="1E25654C"/>
    <w:rsid w:val="218201E2"/>
    <w:rsid w:val="252C48E7"/>
    <w:rsid w:val="292B6CA5"/>
    <w:rsid w:val="385508BA"/>
    <w:rsid w:val="394E275F"/>
    <w:rsid w:val="3D6D5120"/>
    <w:rsid w:val="3E1A74D7"/>
    <w:rsid w:val="3ECF02EA"/>
    <w:rsid w:val="3F367F1D"/>
    <w:rsid w:val="446B0669"/>
    <w:rsid w:val="4EE00361"/>
    <w:rsid w:val="56576F98"/>
    <w:rsid w:val="57AD5756"/>
    <w:rsid w:val="5ABE385B"/>
    <w:rsid w:val="5C0646A2"/>
    <w:rsid w:val="682A63C7"/>
    <w:rsid w:val="757A2ED7"/>
    <w:rsid w:val="78203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34</Pages>
  <Words>11015</Words>
  <Characters>13531</Characters>
  <Lines>58</Lines>
  <Paragraphs>16</Paragraphs>
  <TotalTime>30</TotalTime>
  <ScaleCrop>false</ScaleCrop>
  <LinksUpToDate>false</LinksUpToDate>
  <CharactersWithSpaces>14416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pjsyl</cp:lastModifiedBy>
  <dcterms:modified xsi:type="dcterms:W3CDTF">2022-11-14T09:00:47Z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9A8EBC64A39A43B08F6EDF24D295F771</vt:lpwstr>
  </property>
</Properties>
</file>