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1" w:lineRule="atLeast"/>
        <w:ind w:left="0" w:right="0" w:firstLine="0"/>
        <w:jc w:val="center"/>
        <w:textAlignment w:val="auto"/>
        <w:rPr>
          <w:rFonts w:hint="eastAsia" w:asci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u w:val="none"/>
          <w:bdr w:val="none" w:color="auto" w:sz="0" w:space="0"/>
          <w:shd w:val="clear" w:fill="FFFFFF"/>
          <w:lang w:eastAsia="zh-CN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u w:val="none"/>
          <w:bdr w:val="none" w:color="auto" w:sz="0" w:space="0"/>
          <w:shd w:val="clear" w:fill="FFFFFF"/>
          <w:lang w:eastAsia="zh-CN"/>
        </w:rPr>
        <w:t>兴隆台区市场监督管理局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1" w:lineRule="atLeast"/>
        <w:ind w:left="0" w:right="0" w:firstLine="0"/>
        <w:jc w:val="center"/>
        <w:textAlignment w:val="auto"/>
        <w:rPr>
          <w:rFonts w:hint="eastAsia" w:asci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u w:val="none"/>
          <w:shd w:val="clear" w:fill="FFFFFF"/>
          <w:lang w:eastAsia="zh-CN"/>
        </w:rPr>
      </w:pPr>
      <w:bookmarkStart w:id="0" w:name="_GoBack"/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u w:val="none"/>
          <w:shd w:val="clear" w:fill="FFFFFF"/>
          <w:lang w:eastAsia="zh-CN"/>
        </w:rPr>
        <w:t>执法工作经费保障措施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color w:val="333333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0"/>
          <w:szCs w:val="0"/>
          <w:bdr w:val="none" w:color="auto" w:sz="0" w:space="0"/>
        </w:rPr>
        <w:t>市场监管局执法工作经费保障措施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为提高依法行政执法水平和提高市场监管队伍依法行政能力，保证行政执法工作经费及时、足额投入到执法工作中，特制定本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措施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一、行政执法经费的保障措施，要能够满足在执法过程中设施配备、执法人员培训、外出学习交流活动等经费需要。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执法工作经费统筹安排，保证重点。在量入为出、收支平衡的前提下，每年在安排执法经费预算时，优先安排行政执法工作经费，将全年经费预算的30%用于核心行政执法经费支出，使行政执法工作的中心地位在经费预算中得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体现。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三、保证行政执法设备维修和购买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1、如需要购买比较大的执法设备器材，在年初预算时安排在项目资金预算中。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2、如需要购买的执法设备器材，我局无力解决的，要及时上报财政部门或上级主管部门。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3、及时更换或维修不能保障执法工作正常运转的设备器材。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四、行政执法人员的培训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1、我局每年要做出行政执法人员的培训所需资金安排。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2、根据工作需要，我局认真安排好行政执法学习培训工作。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3、按时参加上级主管部门安排的培训。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4、定期给执法人员配购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法律书籍。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五、行政执法学习研究、外出交流规定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1、我局鼓励执法人员进行相关条例规章的讨论研究，发表和撰写相关执法工作论文，凡有发表登报或者报刊媒体的，进行表彰。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2、我局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鼓励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执法管理人员到其他先进优秀的部门进行学习。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六、强化监督检查。为确保行政执法经费足额投入到执法工作中，使执法重心下移，我局将加大行政执法经费的监督力度，建立完善的监督机制，保证行政执法经费能够足额、充分、高效地使用，严禁挤占、挪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jU2ODM4YjZhYWQ1MWEwZTVkNTcyYWExMGM2OTUifQ=="/>
  </w:docVars>
  <w:rsids>
    <w:rsidRoot w:val="00000000"/>
    <w:rsid w:val="031B624A"/>
    <w:rsid w:val="04657F2A"/>
    <w:rsid w:val="11C6025A"/>
    <w:rsid w:val="2F2B5748"/>
    <w:rsid w:val="357661A6"/>
    <w:rsid w:val="3A9643BE"/>
    <w:rsid w:val="5C125416"/>
    <w:rsid w:val="71ED0060"/>
    <w:rsid w:val="76683462"/>
    <w:rsid w:val="784B5AE0"/>
    <w:rsid w:val="7F5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1071</Words>
  <Characters>1071</Characters>
  <Lines>0</Lines>
  <Paragraphs>0</Paragraphs>
  <TotalTime>7</TotalTime>
  <ScaleCrop>false</ScaleCrop>
  <LinksUpToDate>false</LinksUpToDate>
  <CharactersWithSpaces>1090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2022-09-28T00:45:00Z</dcterms:created>
  <dc:creator>user</dc:creator>
  <cp:lastModifiedBy>NTKO</cp:lastModifiedBy>
  <cp:lastPrinted>2022-09-28T02:09:00Z</cp:lastPrinted>
  <dcterms:modified xsi:type="dcterms:W3CDTF">2022-09-29T06:34:43Z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5B5094404D40448DB6917ACDC81612CF</vt:lpwstr>
  </property>
</Properties>
</file>