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lang w:eastAsia="zh-CN"/>
        </w:rPr>
      </w:pPr>
      <w:r>
        <w:rPr>
          <w:rFonts w:hint="eastAsia" w:ascii="宋体" w:hAnsi="宋体"/>
          <w:b/>
          <w:sz w:val="52"/>
          <w:szCs w:val="52"/>
          <w:lang w:eastAsia="zh-CN"/>
        </w:rPr>
        <w:t>盘锦市产业技术创新和研发基地建设</w:t>
      </w:r>
    </w:p>
    <w:p>
      <w:pPr>
        <w:spacing w:line="540" w:lineRule="exact"/>
        <w:jc w:val="center"/>
        <w:rPr>
          <w:rFonts w:ascii="宋体" w:hAnsi="宋体"/>
          <w:b/>
          <w:sz w:val="52"/>
          <w:szCs w:val="52"/>
        </w:rPr>
      </w:pPr>
      <w:r>
        <w:rPr>
          <w:rFonts w:hint="eastAsia" w:ascii="宋体" w:hAnsi="宋体"/>
          <w:b/>
          <w:sz w:val="52"/>
          <w:szCs w:val="52"/>
          <w:lang w:eastAsia="zh-CN"/>
        </w:rPr>
        <w:t>工程中心</w:t>
      </w:r>
      <w:r>
        <w:rPr>
          <w:rFonts w:hint="eastAsia" w:ascii="宋体" w:hAnsi="宋体"/>
          <w:b/>
          <w:sz w:val="52"/>
          <w:szCs w:val="52"/>
        </w:rPr>
        <w:t>2021年度部门决算</w:t>
      </w:r>
    </w:p>
    <w:p>
      <w:pPr>
        <w:spacing w:line="540" w:lineRule="exact"/>
        <w:jc w:val="center"/>
        <w:rPr>
          <w:rFonts w:ascii="宋体" w:hAnsi="宋体"/>
          <w:b/>
          <w:sz w:val="52"/>
          <w:szCs w:val="52"/>
        </w:rPr>
      </w:pPr>
      <w:r>
        <w:rPr>
          <w:rFonts w:hint="eastAsia" w:ascii="宋体" w:hAnsi="宋体"/>
          <w:b/>
          <w:sz w:val="52"/>
          <w:szCs w:val="52"/>
        </w:rPr>
        <w:t>公开说明</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hint="eastAsia"/>
          <w:b/>
          <w:color w:val="FF0000"/>
          <w:sz w:val="44"/>
          <w:szCs w:val="44"/>
          <w:lang w:val="en-US" w:eastAsia="zh-CN"/>
        </w:rPr>
      </w:pPr>
      <w:r>
        <w:rPr>
          <w:rFonts w:hint="eastAsia"/>
          <w:b/>
          <w:color w:val="FF0000"/>
          <w:sz w:val="44"/>
          <w:szCs w:val="44"/>
          <w:lang w:val="en-US" w:eastAsia="zh-CN"/>
        </w:rPr>
        <w:t xml:space="preserve"> </w:t>
      </w:r>
    </w:p>
    <w:p>
      <w:pPr>
        <w:spacing w:line="540" w:lineRule="exact"/>
        <w:jc w:val="center"/>
        <w:rPr>
          <w:rFonts w:hint="eastAsia"/>
          <w:b/>
          <w:color w:val="FF0000"/>
          <w:sz w:val="44"/>
          <w:szCs w:val="44"/>
          <w:lang w:val="en-US" w:eastAsia="zh-CN"/>
        </w:rPr>
      </w:pPr>
    </w:p>
    <w:p>
      <w:pPr>
        <w:spacing w:line="540" w:lineRule="exact"/>
        <w:jc w:val="center"/>
        <w:rPr>
          <w:rFonts w:hint="eastAsia"/>
          <w:b/>
          <w:color w:val="FF0000"/>
          <w:sz w:val="44"/>
          <w:szCs w:val="44"/>
          <w:lang w:val="en-US" w:eastAsia="zh-CN"/>
        </w:rPr>
      </w:pPr>
    </w:p>
    <w:p>
      <w:pPr>
        <w:spacing w:line="540" w:lineRule="exact"/>
        <w:jc w:val="center"/>
        <w:rPr>
          <w:rFonts w:hint="eastAsia"/>
          <w:b/>
          <w:color w:val="FF0000"/>
          <w:sz w:val="44"/>
          <w:szCs w:val="44"/>
          <w:lang w:val="en-US" w:eastAsia="zh-CN"/>
        </w:rPr>
      </w:pPr>
    </w:p>
    <w:p>
      <w:pPr>
        <w:spacing w:line="540" w:lineRule="exact"/>
        <w:jc w:val="center"/>
        <w:rPr>
          <w:rFonts w:hint="eastAsia"/>
          <w:b/>
          <w:color w:val="FF0000"/>
          <w:sz w:val="44"/>
          <w:szCs w:val="44"/>
          <w:lang w:val="en-US" w:eastAsia="zh-CN"/>
        </w:rPr>
      </w:pPr>
    </w:p>
    <w:p>
      <w:pPr>
        <w:spacing w:line="540" w:lineRule="exact"/>
        <w:jc w:val="center"/>
        <w:rPr>
          <w:rFonts w:hint="eastAsia"/>
          <w:b/>
          <w:color w:val="FF0000"/>
          <w:sz w:val="44"/>
          <w:szCs w:val="44"/>
          <w:lang w:val="en-US" w:eastAsia="zh-CN"/>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部门概况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2021年度部门决算情况说明</w:t>
      </w:r>
    </w:p>
    <w:p>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pPr>
        <w:spacing w:line="540" w:lineRule="exact"/>
        <w:rPr>
          <w:rFonts w:ascii="黑体" w:hAnsi="黑体" w:eastAsia="黑体"/>
          <w:sz w:val="32"/>
          <w:szCs w:val="32"/>
        </w:rPr>
      </w:pPr>
      <w:r>
        <w:rPr>
          <w:rFonts w:hint="eastAsia" w:ascii="黑体" w:hAnsi="黑体" w:eastAsia="黑体"/>
          <w:sz w:val="32"/>
          <w:szCs w:val="32"/>
        </w:rPr>
        <w:t>第三部分    名词解释</w:t>
      </w:r>
    </w:p>
    <w:p>
      <w:pPr>
        <w:spacing w:line="540" w:lineRule="exact"/>
        <w:rPr>
          <w:rFonts w:ascii="黑体" w:hAnsi="黑体" w:eastAsia="黑体"/>
          <w:sz w:val="32"/>
          <w:szCs w:val="32"/>
        </w:rPr>
      </w:pPr>
      <w:r>
        <w:rPr>
          <w:rFonts w:hint="eastAsia" w:ascii="黑体" w:hAnsi="黑体" w:eastAsia="黑体"/>
          <w:sz w:val="32"/>
          <w:szCs w:val="32"/>
        </w:rPr>
        <w:t>第四部分    2021年度部门决算报表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ascii="仿宋_GB2312" w:eastAsia="仿宋_GB2312"/>
          <w:sz w:val="32"/>
          <w:szCs w:val="32"/>
        </w:rPr>
      </w:pPr>
      <w:r>
        <w:rPr>
          <w:rFonts w:hint="eastAsia" w:ascii="仿宋_GB2312" w:eastAsia="仿宋_GB2312"/>
          <w:sz w:val="32"/>
          <w:szCs w:val="32"/>
        </w:rPr>
        <w:t>二、收入决算表</w:t>
      </w:r>
    </w:p>
    <w:p>
      <w:pPr>
        <w:spacing w:line="540" w:lineRule="exact"/>
        <w:rPr>
          <w:rFonts w:ascii="仿宋_GB2312" w:eastAsia="仿宋_GB2312"/>
          <w:sz w:val="32"/>
          <w:szCs w:val="32"/>
        </w:rPr>
      </w:pPr>
      <w:r>
        <w:rPr>
          <w:rFonts w:hint="eastAsia" w:ascii="仿宋_GB2312" w:eastAsia="仿宋_GB2312"/>
          <w:sz w:val="32"/>
          <w:szCs w:val="32"/>
        </w:rPr>
        <w:t>三、支出决算表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pPr>
        <w:spacing w:line="540" w:lineRule="exact"/>
        <w:jc w:val="center"/>
        <w:rPr>
          <w:rFonts w:ascii="黑体" w:hAnsi="黑体" w:eastAsia="黑体"/>
          <w:b/>
          <w:sz w:val="44"/>
          <w:szCs w:val="44"/>
          <w:u w:val="single"/>
        </w:rPr>
      </w:pPr>
    </w:p>
    <w:p>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 部门概况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一、主要职责和机构设置情况</w:t>
      </w:r>
    </w:p>
    <w:p>
      <w:pPr>
        <w:spacing w:line="540" w:lineRule="exact"/>
        <w:ind w:firstLine="640" w:firstLineChars="2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部门主要职责：</w:t>
      </w:r>
    </w:p>
    <w:p>
      <w:pPr>
        <w:numPr>
          <w:ilvl w:val="0"/>
          <w:numId w:val="2"/>
        </w:numPr>
        <w:spacing w:line="540" w:lineRule="exact"/>
        <w:ind w:firstLine="640" w:firstLineChars="2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为产业技术创新与研发基地重点企业、重点项目提供政策咨询、立项指导、协调调度等全过程服务。</w:t>
      </w:r>
    </w:p>
    <w:p>
      <w:pPr>
        <w:numPr>
          <w:ilvl w:val="0"/>
          <w:numId w:val="2"/>
        </w:numPr>
        <w:spacing w:line="540" w:lineRule="exact"/>
        <w:ind w:firstLine="640" w:firstLineChars="2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围绕全市产业技术创新需求，开展战略研究、创新布局、知识产权服务及技术研发、成果转化、人才集聚、科技金融等工作</w:t>
      </w:r>
    </w:p>
    <w:p>
      <w:pPr>
        <w:numPr>
          <w:ilvl w:val="0"/>
          <w:numId w:val="2"/>
        </w:numPr>
        <w:spacing w:line="540" w:lineRule="exact"/>
        <w:ind w:firstLine="640" w:firstLineChars="2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开展区域创新体系建设和科技人才队伍建设相关工作；开展科技信息资源服务和科研资源共享服务工作；开展全市对外科技合作与交流工作；开展外国专家引进与服务工作；开展技术市场发展和技术转移服务工作；开展科技统计分析和科学普及及推广工作；开展企业家及科技成果转化等培训工作；为专利工作提供技术支持和服务保障。</w:t>
      </w:r>
    </w:p>
    <w:p>
      <w:pPr>
        <w:numPr>
          <w:ilvl w:val="0"/>
          <w:numId w:val="2"/>
        </w:numPr>
        <w:spacing w:line="540" w:lineRule="exact"/>
        <w:ind w:firstLine="640" w:firstLineChars="2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开展产业园区建设发展相关服务工作。</w:t>
      </w:r>
    </w:p>
    <w:p>
      <w:pPr>
        <w:numPr>
          <w:ilvl w:val="0"/>
          <w:numId w:val="2"/>
        </w:numPr>
        <w:spacing w:line="540" w:lineRule="exact"/>
        <w:ind w:firstLine="640" w:firstLineChars="2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承担市委、市政府交办的其他工作。</w:t>
      </w:r>
    </w:p>
    <w:p>
      <w:pPr>
        <w:spacing w:line="540" w:lineRule="exact"/>
        <w:ind w:firstLine="640" w:firstLineChars="20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根据本部门主要职责，单位内设</w:t>
      </w:r>
      <w:r>
        <w:rPr>
          <w:rFonts w:hint="eastAsia" w:ascii="仿宋" w:hAnsi="仿宋" w:eastAsia="仿宋" w:cs="仿宋"/>
          <w:b w:val="0"/>
          <w:bCs w:val="0"/>
          <w:sz w:val="32"/>
          <w:szCs w:val="32"/>
          <w:lang w:val="en-US" w:eastAsia="zh-CN"/>
        </w:rPr>
        <w:t>8个</w:t>
      </w:r>
      <w:r>
        <w:rPr>
          <w:rFonts w:hint="eastAsia" w:ascii="仿宋" w:hAnsi="仿宋" w:eastAsia="仿宋" w:cs="仿宋"/>
          <w:b w:val="0"/>
          <w:bCs w:val="0"/>
          <w:sz w:val="32"/>
          <w:szCs w:val="32"/>
          <w:lang w:eastAsia="zh-CN"/>
        </w:rPr>
        <w:t>科室，分别是办公室、创新设计服务科、战略信息服务科、科技合作交流科、产业发展服务科、技术转移服务科、科技统计与科普发展科、园区产业科技服务科。</w:t>
      </w:r>
    </w:p>
    <w:p>
      <w:pPr>
        <w:spacing w:line="540" w:lineRule="exact"/>
        <w:ind w:firstLine="640" w:firstLineChars="20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本单位无下属二级单位。</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sz w:val="32"/>
          <w:szCs w:val="32"/>
        </w:rPr>
        <w:t>纳入20</w:t>
      </w:r>
      <w:r>
        <w:rPr>
          <w:rFonts w:hint="eastAsia" w:ascii="仿宋" w:hAnsi="仿宋" w:eastAsia="仿宋" w:cs="仿宋"/>
          <w:b w:val="0"/>
          <w:bCs/>
          <w:sz w:val="32"/>
          <w:szCs w:val="32"/>
          <w:lang w:val="en-US" w:eastAsia="zh-CN"/>
        </w:rPr>
        <w:t>21</w:t>
      </w:r>
      <w:r>
        <w:rPr>
          <w:rFonts w:hint="eastAsia" w:ascii="仿宋" w:hAnsi="仿宋" w:eastAsia="仿宋" w:cs="仿宋"/>
          <w:b w:val="0"/>
          <w:bCs/>
          <w:sz w:val="32"/>
          <w:szCs w:val="32"/>
        </w:rPr>
        <w:t>年</w:t>
      </w:r>
      <w:r>
        <w:rPr>
          <w:rFonts w:hint="eastAsia" w:ascii="仿宋" w:hAnsi="仿宋" w:eastAsia="仿宋" w:cs="仿宋"/>
          <w:b w:val="0"/>
          <w:bCs/>
          <w:sz w:val="32"/>
          <w:szCs w:val="32"/>
          <w:lang w:eastAsia="zh-CN"/>
        </w:rPr>
        <w:t>度</w:t>
      </w:r>
      <w:r>
        <w:rPr>
          <w:rFonts w:hint="eastAsia" w:ascii="仿宋" w:hAnsi="仿宋" w:eastAsia="仿宋" w:cs="仿宋"/>
          <w:b w:val="0"/>
          <w:bCs/>
          <w:sz w:val="32"/>
          <w:szCs w:val="32"/>
        </w:rPr>
        <w:t>决算编制范围的预算单位</w:t>
      </w:r>
      <w:r>
        <w:rPr>
          <w:rFonts w:hint="eastAsia" w:ascii="仿宋" w:hAnsi="仿宋" w:eastAsia="仿宋" w:cs="仿宋"/>
          <w:b w:val="0"/>
          <w:bCs/>
          <w:sz w:val="32"/>
          <w:szCs w:val="32"/>
          <w:lang w:eastAsia="zh-CN"/>
        </w:rPr>
        <w:t>：</w:t>
      </w:r>
      <w:r>
        <w:rPr>
          <w:rFonts w:hint="eastAsia" w:ascii="仿宋" w:hAnsi="仿宋" w:eastAsia="仿宋" w:cs="仿宋"/>
          <w:b w:val="0"/>
          <w:bCs w:val="0"/>
          <w:color w:val="auto"/>
          <w:sz w:val="32"/>
          <w:szCs w:val="32"/>
          <w:lang w:eastAsia="zh-CN"/>
        </w:rPr>
        <w:t>盘锦市产业技术创新和研发基地建设工程中心一户单位。</w:t>
      </w:r>
    </w:p>
    <w:p>
      <w:pPr>
        <w:spacing w:line="540" w:lineRule="exact"/>
        <w:ind w:left="319" w:leftChars="152" w:firstLine="320" w:firstLineChars="100"/>
        <w:jc w:val="center"/>
        <w:rPr>
          <w:rFonts w:ascii="宋体" w:hAnsi="宋体"/>
          <w:b/>
          <w:sz w:val="36"/>
          <w:szCs w:val="36"/>
        </w:rPr>
      </w:pPr>
      <w:r>
        <w:rPr>
          <w:rFonts w:hint="eastAsia" w:ascii="仿宋_GB2312" w:eastAsia="仿宋_GB2312"/>
          <w:sz w:val="32"/>
          <w:szCs w:val="32"/>
          <w:lang w:val="en-US" w:eastAsia="zh-CN"/>
        </w:rPr>
        <w:t xml:space="preserve"> </w:t>
      </w:r>
      <w:r>
        <w:rPr>
          <w:rFonts w:ascii="仿宋_GB2312" w:eastAsia="仿宋_GB2312"/>
          <w:sz w:val="32"/>
          <w:szCs w:val="32"/>
        </w:rPr>
        <w:br w:type="page"/>
      </w:r>
      <w:r>
        <w:rPr>
          <w:rFonts w:hint="eastAsia" w:ascii="宋体" w:hAnsi="宋体"/>
          <w:b/>
          <w:sz w:val="36"/>
          <w:szCs w:val="36"/>
        </w:rPr>
        <w:t>第二部分 2021年度部门决算情况说明</w:t>
      </w:r>
    </w:p>
    <w:p>
      <w:pPr>
        <w:spacing w:line="540" w:lineRule="exact"/>
        <w:rPr>
          <w:rFonts w:ascii="宋体" w:hAnsi="宋体"/>
          <w:b/>
          <w:sz w:val="36"/>
          <w:szCs w:val="36"/>
        </w:rPr>
      </w:pPr>
    </w:p>
    <w:p>
      <w:pPr>
        <w:pStyle w:val="9"/>
        <w:numPr>
          <w:ilvl w:val="0"/>
          <w:numId w:val="3"/>
        </w:numPr>
        <w:spacing w:line="540" w:lineRule="exact"/>
        <w:ind w:firstLineChars="0"/>
        <w:rPr>
          <w:rFonts w:hint="eastAsia" w:ascii="黑体" w:hAnsi="黑体" w:eastAsia="黑体"/>
          <w:sz w:val="32"/>
          <w:szCs w:val="32"/>
        </w:rPr>
      </w:pPr>
      <w:r>
        <w:rPr>
          <w:rFonts w:hint="eastAsia" w:ascii="黑体" w:hAnsi="黑体" w:eastAsia="黑体"/>
          <w:sz w:val="32"/>
          <w:szCs w:val="32"/>
        </w:rPr>
        <w:t>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1003.39</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1003.39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100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hAnsi="宋体" w:eastAsia="仿宋_GB2312"/>
          <w:sz w:val="32"/>
          <w:szCs w:val="32"/>
          <w:lang w:val="en-US" w:eastAsia="zh-CN"/>
        </w:rPr>
        <w:t>1003.39</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万元，国有资本经营预算财政拨款收入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val="en-US" w:eastAsia="zh-CN"/>
        </w:rPr>
        <w:t xml:space="preserve"> </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val="en-US" w:eastAsia="zh-CN"/>
        </w:rPr>
        <w:t xml:space="preserve"> </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val="en-US" w:eastAsia="zh-CN"/>
        </w:rPr>
        <w:t xml:space="preserve"> </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7.使用非财政拨款结余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val="en-US" w:eastAsia="zh-CN"/>
        </w:rPr>
        <w:t xml:space="preserve"> </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与上年相比，今年收入减少</w:t>
      </w:r>
      <w:r>
        <w:rPr>
          <w:rFonts w:hint="eastAsia" w:ascii="仿宋_GB2312" w:hAnsi="宋体" w:eastAsia="仿宋_GB2312"/>
          <w:sz w:val="32"/>
          <w:szCs w:val="32"/>
          <w:lang w:val="en-US" w:eastAsia="zh-CN"/>
        </w:rPr>
        <w:t>58.19</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5.48</w:t>
      </w:r>
      <w:r>
        <w:rPr>
          <w:rFonts w:hint="eastAsia" w:ascii="仿宋_GB2312" w:hAnsi="宋体" w:eastAsia="仿宋_GB2312"/>
          <w:sz w:val="32"/>
          <w:szCs w:val="32"/>
        </w:rPr>
        <w:t>%，主要原因</w:t>
      </w:r>
      <w:r>
        <w:rPr>
          <w:rFonts w:hint="eastAsia" w:ascii="仿宋_GB2312" w:hAnsi="宋体" w:eastAsia="仿宋_GB2312"/>
          <w:sz w:val="32"/>
          <w:szCs w:val="32"/>
          <w:lang w:eastAsia="zh-CN"/>
        </w:rPr>
        <w:t>是职工退休及职工调出导致的人员经费减少</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1003.20</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981.15</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97.79</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902.48</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14.22</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64.45</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22.05</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2.21</w:t>
      </w:r>
      <w:r>
        <w:rPr>
          <w:rFonts w:hint="eastAsia" w:ascii="仿宋_GB2312" w:hAnsi="宋体" w:eastAsia="仿宋_GB2312"/>
          <w:sz w:val="32"/>
          <w:szCs w:val="32"/>
        </w:rPr>
        <w:t>%。主要包括</w:t>
      </w:r>
      <w:r>
        <w:rPr>
          <w:rFonts w:hint="eastAsia" w:ascii="仿宋_GB2312" w:hAnsi="宋体" w:eastAsia="仿宋_GB2312"/>
          <w:sz w:val="32"/>
          <w:szCs w:val="32"/>
          <w:lang w:eastAsia="zh-CN"/>
        </w:rPr>
        <w:t>科技信息服务</w:t>
      </w:r>
      <w:r>
        <w:rPr>
          <w:rFonts w:hint="eastAsia" w:ascii="仿宋_GB2312" w:hAnsi="宋体" w:eastAsia="仿宋_GB2312"/>
          <w:sz w:val="32"/>
          <w:szCs w:val="32"/>
        </w:rPr>
        <w:t>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与上年相比，今年支出减少</w:t>
      </w:r>
      <w:r>
        <w:rPr>
          <w:rFonts w:hint="eastAsia" w:ascii="仿宋_GB2312" w:hAnsi="宋体" w:eastAsia="仿宋_GB2312"/>
          <w:sz w:val="32"/>
          <w:szCs w:val="32"/>
          <w:lang w:val="en-US" w:eastAsia="zh-CN"/>
        </w:rPr>
        <w:t>32.96</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3.22</w:t>
      </w:r>
      <w:r>
        <w:rPr>
          <w:rFonts w:hint="eastAsia" w:ascii="仿宋_GB2312" w:hAnsi="宋体" w:eastAsia="仿宋_GB2312"/>
          <w:sz w:val="32"/>
          <w:szCs w:val="32"/>
        </w:rPr>
        <w:t>%，主要原因：一是</w:t>
      </w:r>
      <w:r>
        <w:rPr>
          <w:rFonts w:hint="eastAsia" w:ascii="仿宋_GB2312" w:hAnsi="宋体" w:eastAsia="仿宋_GB2312"/>
          <w:sz w:val="32"/>
          <w:szCs w:val="32"/>
          <w:lang w:eastAsia="zh-CN"/>
        </w:rPr>
        <w:t>人员减少</w:t>
      </w:r>
      <w:r>
        <w:rPr>
          <w:rFonts w:hint="eastAsia" w:ascii="仿宋_GB2312" w:hAnsi="宋体" w:eastAsia="仿宋_GB2312"/>
          <w:sz w:val="32"/>
          <w:szCs w:val="32"/>
        </w:rPr>
        <w:t>；二是</w:t>
      </w:r>
      <w:r>
        <w:rPr>
          <w:rFonts w:hint="eastAsia" w:ascii="仿宋_GB2312" w:hAnsi="宋体" w:eastAsia="仿宋_GB2312"/>
          <w:sz w:val="32"/>
          <w:szCs w:val="32"/>
          <w:lang w:eastAsia="zh-CN"/>
        </w:rPr>
        <w:t>压缩商品服务支出</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0.19</w:t>
      </w:r>
      <w:r>
        <w:rPr>
          <w:rFonts w:hint="eastAsia" w:ascii="楷体_GB2312" w:hAnsi="宋体" w:eastAsia="楷体_GB2312"/>
          <w:b/>
          <w:sz w:val="32"/>
          <w:szCs w:val="32"/>
        </w:rPr>
        <w:t>万元。</w:t>
      </w:r>
    </w:p>
    <w:p>
      <w:pPr>
        <w:spacing w:line="540" w:lineRule="exact"/>
        <w:ind w:firstLine="660"/>
        <w:rPr>
          <w:rFonts w:ascii="仿宋_GB2312" w:hAnsi="宋体" w:eastAsia="仿宋_GB2312"/>
          <w:sz w:val="32"/>
          <w:szCs w:val="32"/>
          <w:highlight w:val="yellow"/>
        </w:rPr>
      </w:pPr>
      <w:r>
        <w:rPr>
          <w:rFonts w:hint="eastAsia" w:ascii="仿宋" w:hAnsi="仿宋" w:eastAsia="仿宋"/>
          <w:sz w:val="32"/>
          <w:szCs w:val="32"/>
        </w:rPr>
        <w:t>主要是</w:t>
      </w:r>
      <w:r>
        <w:rPr>
          <w:rFonts w:hint="eastAsia" w:ascii="仿宋" w:hAnsi="仿宋" w:eastAsia="仿宋"/>
          <w:sz w:val="32"/>
          <w:szCs w:val="32"/>
          <w:lang w:eastAsia="zh-CN"/>
        </w:rPr>
        <w:t>货币资金结转</w:t>
      </w:r>
      <w:r>
        <w:rPr>
          <w:rFonts w:hint="eastAsia" w:ascii="仿宋" w:hAnsi="仿宋" w:eastAsia="仿宋"/>
          <w:sz w:val="32"/>
          <w:szCs w:val="32"/>
        </w:rPr>
        <w:t>等原因形成的结余。与上年相比，今年结转结余减少</w:t>
      </w:r>
      <w:r>
        <w:rPr>
          <w:rFonts w:hint="eastAsia" w:ascii="仿宋" w:hAnsi="仿宋" w:eastAsia="仿宋"/>
          <w:sz w:val="32"/>
          <w:szCs w:val="32"/>
          <w:lang w:val="en-US" w:eastAsia="zh-CN"/>
        </w:rPr>
        <w:t>38.45</w:t>
      </w:r>
      <w:r>
        <w:rPr>
          <w:rFonts w:hint="eastAsia" w:ascii="仿宋" w:hAnsi="仿宋" w:eastAsia="仿宋"/>
          <w:sz w:val="32"/>
          <w:szCs w:val="32"/>
        </w:rPr>
        <w:t>万元，降低</w:t>
      </w:r>
      <w:r>
        <w:rPr>
          <w:rFonts w:hint="eastAsia" w:ascii="仿宋" w:hAnsi="仿宋" w:eastAsia="仿宋"/>
          <w:sz w:val="32"/>
          <w:szCs w:val="32"/>
          <w:lang w:val="en-US" w:eastAsia="zh-CN"/>
        </w:rPr>
        <w:t>99.50</w:t>
      </w:r>
      <w:r>
        <w:rPr>
          <w:rFonts w:hint="eastAsia" w:ascii="仿宋" w:hAnsi="仿宋" w:eastAsia="仿宋"/>
          <w:sz w:val="32"/>
          <w:szCs w:val="32"/>
        </w:rPr>
        <w:t>%，主要原因：</w:t>
      </w:r>
      <w:r>
        <w:rPr>
          <w:rFonts w:hint="eastAsia" w:ascii="仿宋" w:hAnsi="仿宋" w:eastAsia="仿宋"/>
          <w:sz w:val="32"/>
          <w:szCs w:val="32"/>
          <w:highlight w:val="none"/>
          <w:lang w:val="en-US" w:eastAsia="zh-CN"/>
        </w:rPr>
        <w:t>2021年国库集中支付结余核算方式发生改变，本年度财政拨款结转结余为零</w:t>
      </w:r>
      <w:r>
        <w:rPr>
          <w:rFonts w:hint="eastAsia" w:ascii="仿宋" w:hAnsi="仿宋" w:eastAsia="仿宋"/>
          <w:sz w:val="32"/>
          <w:szCs w:val="32"/>
          <w:highlight w:val="none"/>
        </w:rPr>
        <w:t>。</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2021年度财政拨款支出</w:t>
      </w:r>
      <w:r>
        <w:rPr>
          <w:rFonts w:hint="eastAsia" w:ascii="仿宋_GB2312" w:hAnsi="宋体" w:eastAsia="仿宋_GB2312"/>
          <w:sz w:val="32"/>
          <w:szCs w:val="32"/>
          <w:lang w:val="en-US" w:eastAsia="zh-CN"/>
        </w:rPr>
        <w:t>1003.20</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981.15</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22.05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w:t>
      </w:r>
      <w:r>
        <w:rPr>
          <w:rFonts w:hint="eastAsia" w:ascii="仿宋_GB2312" w:hAnsi="宋体" w:eastAsia="仿宋_GB2312"/>
          <w:sz w:val="32"/>
          <w:szCs w:val="32"/>
          <w:lang w:val="en-US" w:eastAsia="zh-CN"/>
        </w:rPr>
        <w:t>32.96</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3.22</w:t>
      </w:r>
      <w:r>
        <w:rPr>
          <w:rFonts w:hint="eastAsia" w:ascii="仿宋_GB2312" w:hAnsi="宋体" w:eastAsia="仿宋_GB2312"/>
          <w:sz w:val="32"/>
          <w:szCs w:val="32"/>
        </w:rPr>
        <w:t>%，主要原因：一是</w:t>
      </w:r>
      <w:r>
        <w:rPr>
          <w:rFonts w:hint="eastAsia" w:ascii="仿宋_GB2312" w:hAnsi="宋体" w:eastAsia="仿宋_GB2312"/>
          <w:sz w:val="32"/>
          <w:szCs w:val="32"/>
          <w:lang w:eastAsia="zh-CN"/>
        </w:rPr>
        <w:t>人员减少</w:t>
      </w:r>
      <w:r>
        <w:rPr>
          <w:rFonts w:hint="eastAsia" w:ascii="仿宋_GB2312" w:hAnsi="宋体" w:eastAsia="仿宋_GB2312"/>
          <w:sz w:val="32"/>
          <w:szCs w:val="32"/>
        </w:rPr>
        <w:t>；二是</w:t>
      </w:r>
      <w:r>
        <w:rPr>
          <w:rFonts w:hint="eastAsia" w:ascii="仿宋_GB2312" w:hAnsi="宋体" w:eastAsia="仿宋_GB2312"/>
          <w:sz w:val="32"/>
          <w:szCs w:val="32"/>
          <w:lang w:eastAsia="zh-CN"/>
        </w:rPr>
        <w:t>压缩商品服务支出</w:t>
      </w:r>
      <w:r>
        <w:rPr>
          <w:rFonts w:hint="eastAsia" w:ascii="仿宋_GB2312" w:hAnsi="宋体" w:eastAsia="仿宋_GB2312"/>
          <w:sz w:val="32"/>
          <w:szCs w:val="32"/>
        </w:rPr>
        <w:t>。与年初预算相比，2021年度财政拨款支出完成年初预算的</w:t>
      </w:r>
      <w:r>
        <w:rPr>
          <w:rFonts w:hint="eastAsia" w:ascii="仿宋_GB2312" w:hAnsi="宋体" w:eastAsia="仿宋_GB2312"/>
          <w:sz w:val="32"/>
          <w:szCs w:val="32"/>
          <w:lang w:val="en-US" w:eastAsia="zh-CN"/>
        </w:rPr>
        <w:t>116.49</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116.30</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126</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（二）一般公共预算财政拨款支出情况。</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2021年度一般公共预算财政拨款支出</w:t>
      </w:r>
      <w:r>
        <w:rPr>
          <w:rFonts w:hint="eastAsia" w:ascii="仿宋_GB2312" w:hAnsi="宋体" w:eastAsia="仿宋_GB2312"/>
          <w:sz w:val="32"/>
          <w:szCs w:val="32"/>
          <w:lang w:val="en-US" w:eastAsia="zh-CN"/>
        </w:rPr>
        <w:t>1003.20</w:t>
      </w:r>
      <w:r>
        <w:rPr>
          <w:rFonts w:hint="eastAsia" w:ascii="仿宋_GB2312" w:hAnsi="宋体" w:eastAsia="仿宋_GB2312"/>
          <w:sz w:val="32"/>
          <w:szCs w:val="32"/>
        </w:rPr>
        <w:t>万元，按支出功能分类科目分，包括：</w:t>
      </w:r>
      <w:r>
        <w:rPr>
          <w:rFonts w:hint="eastAsia" w:ascii="仿宋" w:hAnsi="仿宋" w:eastAsia="仿宋"/>
          <w:color w:val="auto"/>
          <w:sz w:val="32"/>
          <w:szCs w:val="32"/>
          <w:highlight w:val="none"/>
          <w:lang w:eastAsia="zh-CN"/>
        </w:rPr>
        <w:t>科学技术</w:t>
      </w:r>
      <w:r>
        <w:rPr>
          <w:rFonts w:hint="eastAsia" w:ascii="仿宋" w:hAnsi="仿宋" w:eastAsia="仿宋"/>
          <w:sz w:val="32"/>
          <w:szCs w:val="32"/>
        </w:rPr>
        <w:t>支出</w:t>
      </w:r>
      <w:r>
        <w:rPr>
          <w:rFonts w:hint="eastAsia" w:ascii="仿宋" w:hAnsi="仿宋" w:eastAsia="仿宋"/>
          <w:sz w:val="32"/>
          <w:szCs w:val="32"/>
          <w:lang w:val="en-US" w:eastAsia="zh-CN"/>
        </w:rPr>
        <w:t>785.01</w:t>
      </w:r>
      <w:r>
        <w:rPr>
          <w:rFonts w:hint="eastAsia" w:ascii="仿宋" w:hAnsi="仿宋" w:eastAsia="仿宋"/>
          <w:sz w:val="32"/>
          <w:szCs w:val="32"/>
        </w:rPr>
        <w:t>万元，占</w:t>
      </w:r>
      <w:r>
        <w:rPr>
          <w:rFonts w:hint="eastAsia" w:ascii="仿宋" w:hAnsi="仿宋" w:eastAsia="仿宋"/>
          <w:sz w:val="32"/>
          <w:szCs w:val="32"/>
          <w:lang w:val="en-US" w:eastAsia="zh-CN"/>
        </w:rPr>
        <w:t>78.25</w:t>
      </w:r>
      <w:r>
        <w:rPr>
          <w:rFonts w:ascii="仿宋" w:hAnsi="仿宋" w:eastAsia="仿宋"/>
          <w:sz w:val="32"/>
          <w:szCs w:val="32"/>
        </w:rPr>
        <w:t>%</w:t>
      </w:r>
      <w:r>
        <w:rPr>
          <w:rFonts w:hint="eastAsia" w:ascii="仿宋" w:hAnsi="仿宋" w:eastAsia="仿宋"/>
          <w:sz w:val="32"/>
          <w:szCs w:val="32"/>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106.47</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10.61</w:t>
      </w:r>
      <w:r>
        <w:rPr>
          <w:rFonts w:hint="eastAsia" w:ascii="仿宋_GB2312" w:hAnsi="宋体" w:eastAsia="仿宋_GB2312"/>
          <w:sz w:val="32"/>
          <w:szCs w:val="32"/>
        </w:rPr>
        <w:t>%；卫生</w:t>
      </w:r>
      <w:r>
        <w:rPr>
          <w:rFonts w:hint="eastAsia" w:ascii="仿宋_GB2312" w:hAnsi="宋体" w:eastAsia="仿宋_GB2312"/>
          <w:sz w:val="32"/>
          <w:szCs w:val="32"/>
          <w:lang w:eastAsia="zh-CN"/>
        </w:rPr>
        <w:t>健康</w:t>
      </w:r>
      <w:r>
        <w:rPr>
          <w:rFonts w:hint="eastAsia" w:ascii="仿宋_GB2312" w:hAnsi="宋体" w:eastAsia="仿宋_GB2312"/>
          <w:sz w:val="32"/>
          <w:szCs w:val="32"/>
        </w:rPr>
        <w:t>支</w:t>
      </w:r>
      <w:r>
        <w:rPr>
          <w:rFonts w:hint="eastAsia" w:ascii="仿宋_GB2312" w:hAnsi="宋体" w:eastAsia="仿宋_GB2312"/>
          <w:sz w:val="32"/>
          <w:szCs w:val="32"/>
          <w:highlight w:val="none"/>
        </w:rPr>
        <w:t>出</w:t>
      </w:r>
      <w:r>
        <w:rPr>
          <w:rFonts w:hint="eastAsia" w:ascii="仿宋_GB2312" w:hAnsi="宋体" w:eastAsia="仿宋_GB2312"/>
          <w:sz w:val="32"/>
          <w:szCs w:val="32"/>
          <w:highlight w:val="none"/>
          <w:lang w:val="en-US" w:eastAsia="zh-CN"/>
        </w:rPr>
        <w:t>36.81</w:t>
      </w:r>
      <w:r>
        <w:rPr>
          <w:rFonts w:hint="eastAsia" w:ascii="仿宋_GB2312" w:hAnsi="宋体" w:eastAsia="仿宋_GB2312"/>
          <w:sz w:val="32"/>
          <w:szCs w:val="32"/>
          <w:highlight w:val="none"/>
        </w:rPr>
        <w:t>万</w:t>
      </w:r>
      <w:r>
        <w:rPr>
          <w:rFonts w:hint="eastAsia" w:ascii="仿宋_GB2312" w:hAnsi="宋体" w:eastAsia="仿宋_GB2312"/>
          <w:sz w:val="32"/>
          <w:szCs w:val="32"/>
        </w:rPr>
        <w:t>元，占</w:t>
      </w:r>
      <w:r>
        <w:rPr>
          <w:rFonts w:hint="eastAsia" w:ascii="仿宋_GB2312" w:hAnsi="宋体" w:eastAsia="仿宋_GB2312"/>
          <w:sz w:val="32"/>
          <w:szCs w:val="32"/>
          <w:lang w:val="en-US" w:eastAsia="zh-CN"/>
        </w:rPr>
        <w:t>3.66</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60.60</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6.04</w:t>
      </w:r>
      <w:r>
        <w:rPr>
          <w:rFonts w:hint="eastAsia" w:ascii="仿宋_GB2312" w:hAnsi="宋体" w:eastAsia="仿宋_GB2312"/>
          <w:sz w:val="32"/>
          <w:szCs w:val="32"/>
        </w:rPr>
        <w:t>%</w:t>
      </w:r>
      <w:r>
        <w:rPr>
          <w:rFonts w:hint="eastAsia" w:ascii="仿宋_GB2312" w:hAnsi="宋体" w:eastAsia="仿宋_GB2312"/>
          <w:sz w:val="32"/>
          <w:szCs w:val="32"/>
          <w:lang w:eastAsia="zh-CN"/>
        </w:rPr>
        <w:t>；其他支出</w:t>
      </w:r>
      <w:r>
        <w:rPr>
          <w:rFonts w:hint="eastAsia" w:ascii="仿宋_GB2312" w:hAnsi="宋体" w:eastAsia="仿宋_GB2312"/>
          <w:sz w:val="32"/>
          <w:szCs w:val="32"/>
          <w:lang w:val="en-US" w:eastAsia="zh-CN"/>
        </w:rPr>
        <w:t>14.3万元，占1.42%。</w:t>
      </w:r>
    </w:p>
    <w:p>
      <w:pPr>
        <w:spacing w:line="540" w:lineRule="exact"/>
        <w:ind w:firstLine="660"/>
        <w:rPr>
          <w:rFonts w:hint="eastAsia"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eastAsia="zh-CN"/>
        </w:rPr>
        <w:t>科学技术</w:t>
      </w:r>
      <w:r>
        <w:rPr>
          <w:rFonts w:hint="eastAsia" w:ascii="仿宋" w:hAnsi="仿宋" w:eastAsia="仿宋"/>
          <w:sz w:val="32"/>
          <w:szCs w:val="32"/>
          <w:highlight w:val="none"/>
        </w:rPr>
        <w:t>支出</w:t>
      </w:r>
      <w:r>
        <w:rPr>
          <w:rFonts w:hint="eastAsia" w:ascii="仿宋" w:hAnsi="仿宋" w:eastAsia="仿宋"/>
          <w:sz w:val="32"/>
          <w:szCs w:val="32"/>
          <w:highlight w:val="none"/>
          <w:lang w:val="en-US" w:eastAsia="zh-CN"/>
        </w:rPr>
        <w:t>785.01</w:t>
      </w:r>
      <w:r>
        <w:rPr>
          <w:rFonts w:hint="eastAsia" w:ascii="仿宋" w:hAnsi="仿宋" w:eastAsia="仿宋"/>
          <w:sz w:val="32"/>
          <w:szCs w:val="32"/>
          <w:highlight w:val="none"/>
        </w:rPr>
        <w:t>万元，具体包括：</w:t>
      </w:r>
    </w:p>
    <w:p>
      <w:pPr>
        <w:spacing w:line="540" w:lineRule="exact"/>
        <w:ind w:firstLine="660"/>
        <w:rPr>
          <w:rFonts w:hint="eastAsia" w:ascii="仿宋_GB2312" w:hAnsi="宋体" w:eastAsia="仿宋_GB2312"/>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lang w:eastAsia="zh-CN"/>
        </w:rPr>
        <w:t>）科学技术支出</w:t>
      </w:r>
      <w:r>
        <w:rPr>
          <w:rFonts w:hint="eastAsia" w:ascii="仿宋" w:hAnsi="仿宋" w:eastAsia="仿宋"/>
          <w:sz w:val="32"/>
          <w:szCs w:val="32"/>
          <w:highlight w:val="none"/>
        </w:rPr>
        <w:t>（类）</w:t>
      </w:r>
      <w:r>
        <w:rPr>
          <w:rFonts w:hint="eastAsia" w:ascii="仿宋" w:hAnsi="仿宋" w:eastAsia="仿宋"/>
          <w:sz w:val="32"/>
          <w:szCs w:val="32"/>
          <w:highlight w:val="none"/>
          <w:lang w:eastAsia="zh-CN"/>
        </w:rPr>
        <w:t>科技条件与服务</w:t>
      </w:r>
      <w:r>
        <w:rPr>
          <w:rFonts w:hint="eastAsia" w:ascii="仿宋" w:hAnsi="仿宋" w:eastAsia="仿宋"/>
          <w:sz w:val="32"/>
          <w:szCs w:val="32"/>
          <w:highlight w:val="none"/>
        </w:rPr>
        <w:t>（款）</w:t>
      </w:r>
      <w:r>
        <w:rPr>
          <w:rFonts w:hint="eastAsia" w:ascii="仿宋_GB2312" w:hAnsi="宋体" w:eastAsia="仿宋_GB2312"/>
          <w:sz w:val="32"/>
          <w:szCs w:val="32"/>
          <w:highlight w:val="none"/>
          <w:lang w:eastAsia="zh-CN"/>
        </w:rPr>
        <w:t>机构运行（项）</w:t>
      </w:r>
      <w:r>
        <w:rPr>
          <w:rFonts w:hint="eastAsia" w:ascii="仿宋_GB2312" w:hAnsi="宋体" w:eastAsia="仿宋_GB2312"/>
          <w:sz w:val="32"/>
          <w:szCs w:val="32"/>
          <w:highlight w:val="none"/>
          <w:lang w:val="en-US" w:eastAsia="zh-CN"/>
        </w:rPr>
        <w:t>777.26</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eastAsia="zh-CN"/>
        </w:rPr>
        <w:t>本单位的基本支出（人员经费和公用经费）</w:t>
      </w:r>
      <w:r>
        <w:rPr>
          <w:rFonts w:hint="eastAsia" w:ascii="仿宋_GB2312" w:hAnsi="宋体" w:eastAsia="仿宋_GB2312"/>
          <w:sz w:val="32"/>
          <w:szCs w:val="32"/>
          <w:highlight w:val="none"/>
        </w:rPr>
        <w:t>，完成年初预算的</w:t>
      </w:r>
      <w:r>
        <w:rPr>
          <w:rFonts w:hint="eastAsia" w:ascii="仿宋_GB2312" w:hAnsi="宋体" w:eastAsia="仿宋_GB2312"/>
          <w:sz w:val="32"/>
          <w:szCs w:val="32"/>
          <w:highlight w:val="none"/>
          <w:lang w:val="en-US" w:eastAsia="zh-CN"/>
        </w:rPr>
        <w:t>118.09</w:t>
      </w:r>
      <w:r>
        <w:rPr>
          <w:rFonts w:hint="eastAsia" w:ascii="仿宋_GB2312" w:hAnsi="宋体" w:eastAsia="仿宋_GB2312"/>
          <w:sz w:val="32"/>
          <w:szCs w:val="32"/>
          <w:highlight w:val="none"/>
        </w:rPr>
        <w:t>%，决算数大于年初预算数的原因主要是</w:t>
      </w:r>
      <w:r>
        <w:rPr>
          <w:rFonts w:hint="eastAsia" w:ascii="仿宋_GB2312" w:hAnsi="宋体" w:eastAsia="仿宋_GB2312"/>
          <w:sz w:val="32"/>
          <w:szCs w:val="32"/>
          <w:highlight w:val="none"/>
          <w:lang w:eastAsia="zh-CN"/>
        </w:rPr>
        <w:t>绩效工资未列入预算</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highlight w:val="none"/>
          <w:lang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lang w:eastAsia="zh-CN"/>
        </w:rPr>
        <w:t>）科学技术支出</w:t>
      </w:r>
      <w:r>
        <w:rPr>
          <w:rFonts w:hint="eastAsia" w:ascii="仿宋" w:hAnsi="仿宋" w:eastAsia="仿宋"/>
          <w:sz w:val="32"/>
          <w:szCs w:val="32"/>
          <w:highlight w:val="none"/>
        </w:rPr>
        <w:t>（类）</w:t>
      </w:r>
      <w:r>
        <w:rPr>
          <w:rFonts w:hint="eastAsia" w:ascii="仿宋" w:hAnsi="仿宋" w:eastAsia="仿宋"/>
          <w:sz w:val="32"/>
          <w:szCs w:val="32"/>
          <w:highlight w:val="none"/>
          <w:lang w:eastAsia="zh-CN"/>
        </w:rPr>
        <w:t>科技条件与服务</w:t>
      </w:r>
      <w:r>
        <w:rPr>
          <w:rFonts w:hint="eastAsia" w:ascii="仿宋" w:hAnsi="仿宋" w:eastAsia="仿宋"/>
          <w:sz w:val="32"/>
          <w:szCs w:val="32"/>
          <w:highlight w:val="none"/>
        </w:rPr>
        <w:t>（款）</w:t>
      </w:r>
      <w:r>
        <w:rPr>
          <w:rFonts w:hint="eastAsia" w:ascii="仿宋_GB2312" w:hAnsi="宋体" w:eastAsia="仿宋_GB2312"/>
          <w:sz w:val="32"/>
          <w:szCs w:val="32"/>
          <w:highlight w:val="none"/>
          <w:lang w:eastAsia="zh-CN"/>
        </w:rPr>
        <w:t>其他科技条件与服务支出</w:t>
      </w:r>
      <w:r>
        <w:rPr>
          <w:rFonts w:hint="eastAsia" w:ascii="仿宋_GB2312" w:hAnsi="宋体" w:eastAsia="仿宋_GB2312"/>
          <w:sz w:val="32"/>
          <w:szCs w:val="32"/>
          <w:highlight w:val="none"/>
          <w:lang w:val="en-US" w:eastAsia="zh-CN"/>
        </w:rPr>
        <w:t>7.75</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eastAsia="zh-CN"/>
        </w:rPr>
        <w:t>项目支出。</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2.社会保障和就业支出</w:t>
      </w:r>
      <w:r>
        <w:rPr>
          <w:rFonts w:hint="eastAsia" w:ascii="仿宋_GB2312" w:hAnsi="宋体" w:eastAsia="仿宋_GB2312"/>
          <w:sz w:val="32"/>
          <w:szCs w:val="32"/>
          <w:highlight w:val="none"/>
          <w:lang w:val="en-US" w:eastAsia="zh-CN"/>
        </w:rPr>
        <w:t>106.47</w:t>
      </w:r>
      <w:r>
        <w:rPr>
          <w:rFonts w:hint="eastAsia" w:ascii="仿宋_GB2312" w:hAnsi="宋体" w:eastAsia="仿宋_GB2312"/>
          <w:sz w:val="32"/>
          <w:szCs w:val="32"/>
          <w:highlight w:val="none"/>
        </w:rPr>
        <w:t>万元，具体包括：</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社会保障和就业支出（类）行政事业单位养老支出（款）</w:t>
      </w:r>
      <w:r>
        <w:rPr>
          <w:rFonts w:hint="eastAsia" w:ascii="仿宋_GB2312" w:hAnsi="宋体" w:eastAsia="仿宋_GB2312"/>
          <w:sz w:val="32"/>
          <w:szCs w:val="32"/>
          <w:highlight w:val="none"/>
        </w:rPr>
        <w:t>事业单位离退休</w:t>
      </w:r>
      <w:r>
        <w:rPr>
          <w:rFonts w:hint="eastAsia" w:ascii="仿宋_GB2312" w:hAnsi="宋体" w:eastAsia="仿宋_GB2312"/>
          <w:sz w:val="32"/>
          <w:szCs w:val="32"/>
          <w:highlight w:val="none"/>
          <w:lang w:eastAsia="zh-CN"/>
        </w:rPr>
        <w:t>（项）</w:t>
      </w:r>
      <w:r>
        <w:rPr>
          <w:rFonts w:hint="eastAsia" w:ascii="仿宋_GB2312" w:hAnsi="宋体" w:eastAsia="仿宋_GB2312"/>
          <w:sz w:val="32"/>
          <w:szCs w:val="32"/>
          <w:highlight w:val="none"/>
          <w:lang w:val="en-US" w:eastAsia="zh-CN"/>
        </w:rPr>
        <w:t>10.08</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eastAsia="zh-CN"/>
        </w:rPr>
        <w:t>退休人员取暖费</w:t>
      </w:r>
      <w:r>
        <w:rPr>
          <w:rFonts w:hint="eastAsia" w:ascii="仿宋_GB2312" w:hAnsi="宋体" w:eastAsia="仿宋_GB2312"/>
          <w:sz w:val="32"/>
          <w:szCs w:val="32"/>
          <w:highlight w:val="none"/>
        </w:rPr>
        <w:t>等支出，完成年初预算的</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社会保障和就业支出（类）行政事业单位养老支出（款）</w:t>
      </w:r>
      <w:r>
        <w:rPr>
          <w:rFonts w:hint="eastAsia" w:ascii="仿宋_GB2312" w:hAnsi="宋体" w:eastAsia="仿宋_GB2312"/>
          <w:sz w:val="32"/>
          <w:szCs w:val="32"/>
          <w:highlight w:val="none"/>
        </w:rPr>
        <w:t>机关事业单位基本养老保险缴费</w:t>
      </w:r>
      <w:r>
        <w:rPr>
          <w:rFonts w:hint="eastAsia" w:ascii="仿宋_GB2312" w:hAnsi="宋体" w:eastAsia="仿宋_GB2312"/>
          <w:sz w:val="32"/>
          <w:szCs w:val="32"/>
          <w:highlight w:val="none"/>
          <w:lang w:eastAsia="zh-CN"/>
        </w:rPr>
        <w:t>（项）</w:t>
      </w:r>
      <w:r>
        <w:rPr>
          <w:rFonts w:hint="eastAsia" w:ascii="仿宋_GB2312" w:hAnsi="宋体" w:eastAsia="仿宋_GB2312"/>
          <w:sz w:val="32"/>
          <w:szCs w:val="32"/>
          <w:highlight w:val="none"/>
          <w:lang w:val="en-US" w:eastAsia="zh-CN"/>
        </w:rPr>
        <w:t>79.64</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eastAsia="zh-CN"/>
        </w:rPr>
        <w:t>养老保险</w:t>
      </w:r>
      <w:r>
        <w:rPr>
          <w:rFonts w:hint="eastAsia" w:ascii="仿宋_GB2312" w:hAnsi="宋体" w:eastAsia="仿宋_GB2312"/>
          <w:sz w:val="32"/>
          <w:szCs w:val="32"/>
          <w:highlight w:val="none"/>
        </w:rPr>
        <w:t>等支出，完成年初预算的</w:t>
      </w:r>
      <w:r>
        <w:rPr>
          <w:rFonts w:hint="eastAsia" w:ascii="仿宋_GB2312" w:hAnsi="宋体" w:eastAsia="仿宋_GB2312"/>
          <w:sz w:val="32"/>
          <w:szCs w:val="32"/>
          <w:highlight w:val="none"/>
          <w:lang w:val="en-US" w:eastAsia="zh-CN"/>
        </w:rPr>
        <w:t>102.07</w:t>
      </w:r>
      <w:r>
        <w:rPr>
          <w:rFonts w:hint="eastAsia" w:ascii="仿宋_GB2312" w:hAnsi="宋体" w:eastAsia="仿宋_GB2312"/>
          <w:sz w:val="32"/>
          <w:szCs w:val="32"/>
          <w:highlight w:val="none"/>
        </w:rPr>
        <w:t>%，决算数</w:t>
      </w:r>
      <w:r>
        <w:rPr>
          <w:rFonts w:hint="eastAsia" w:ascii="仿宋_GB2312" w:hAnsi="宋体" w:eastAsia="仿宋_GB2312"/>
          <w:sz w:val="32"/>
          <w:szCs w:val="32"/>
          <w:highlight w:val="none"/>
          <w:lang w:eastAsia="zh-CN"/>
        </w:rPr>
        <w:t>大</w:t>
      </w:r>
      <w:r>
        <w:rPr>
          <w:rFonts w:hint="eastAsia" w:ascii="仿宋_GB2312" w:hAnsi="宋体" w:eastAsia="仿宋_GB2312"/>
          <w:sz w:val="32"/>
          <w:szCs w:val="32"/>
          <w:highlight w:val="none"/>
        </w:rPr>
        <w:t>于年初预算数的原因主要是</w:t>
      </w:r>
      <w:r>
        <w:rPr>
          <w:rFonts w:hint="eastAsia" w:ascii="仿宋_GB2312" w:hAnsi="宋体" w:eastAsia="仿宋_GB2312"/>
          <w:sz w:val="32"/>
          <w:szCs w:val="32"/>
          <w:highlight w:val="none"/>
          <w:lang w:eastAsia="zh-CN"/>
        </w:rPr>
        <w:t>人员调整保险</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社会保障和就业支出（类）行政事业单位养老支出（款）</w:t>
      </w:r>
      <w:r>
        <w:rPr>
          <w:rFonts w:hint="eastAsia" w:ascii="仿宋_GB2312" w:hAnsi="宋体" w:eastAsia="仿宋_GB2312"/>
          <w:sz w:val="32"/>
          <w:szCs w:val="32"/>
          <w:highlight w:val="none"/>
        </w:rPr>
        <w:t>机关事业单位</w:t>
      </w:r>
      <w:r>
        <w:rPr>
          <w:rFonts w:hint="eastAsia" w:ascii="仿宋_GB2312" w:hAnsi="宋体" w:eastAsia="仿宋_GB2312"/>
          <w:sz w:val="32"/>
          <w:szCs w:val="32"/>
          <w:highlight w:val="none"/>
          <w:lang w:eastAsia="zh-CN"/>
        </w:rPr>
        <w:t>职业年金缴费支出（项）</w:t>
      </w:r>
      <w:r>
        <w:rPr>
          <w:rFonts w:hint="eastAsia" w:ascii="仿宋_GB2312" w:hAnsi="宋体" w:eastAsia="仿宋_GB2312"/>
          <w:sz w:val="32"/>
          <w:szCs w:val="32"/>
          <w:highlight w:val="none"/>
          <w:lang w:val="en-US" w:eastAsia="zh-CN"/>
        </w:rPr>
        <w:t>10.51</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eastAsia="zh-CN"/>
        </w:rPr>
        <w:t>职业年金支出</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年初部门无预算，为科室代编。</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社会保障和就业支出（类）抚恤（款）</w:t>
      </w:r>
      <w:r>
        <w:rPr>
          <w:rFonts w:hint="eastAsia" w:ascii="仿宋_GB2312" w:hAnsi="宋体" w:eastAsia="仿宋_GB2312"/>
          <w:sz w:val="32"/>
          <w:szCs w:val="32"/>
          <w:highlight w:val="none"/>
        </w:rPr>
        <w:t>伤残抚恤</w:t>
      </w:r>
      <w:r>
        <w:rPr>
          <w:rFonts w:hint="eastAsia" w:ascii="仿宋_GB2312" w:hAnsi="宋体" w:eastAsia="仿宋_GB2312"/>
          <w:sz w:val="32"/>
          <w:szCs w:val="32"/>
          <w:highlight w:val="none"/>
          <w:lang w:eastAsia="zh-CN"/>
        </w:rPr>
        <w:t>（项）</w:t>
      </w:r>
      <w:r>
        <w:rPr>
          <w:rFonts w:hint="eastAsia" w:ascii="仿宋_GB2312" w:hAnsi="宋体" w:eastAsia="仿宋_GB2312"/>
          <w:sz w:val="32"/>
          <w:szCs w:val="32"/>
          <w:highlight w:val="none"/>
          <w:lang w:val="en-US" w:eastAsia="zh-CN"/>
        </w:rPr>
        <w:t>3.78</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eastAsia="zh-CN"/>
        </w:rPr>
        <w:t>伤残抚恤</w:t>
      </w:r>
      <w:r>
        <w:rPr>
          <w:rFonts w:hint="eastAsia" w:ascii="仿宋_GB2312" w:hAnsi="宋体" w:eastAsia="仿宋_GB2312"/>
          <w:sz w:val="32"/>
          <w:szCs w:val="32"/>
          <w:highlight w:val="none"/>
        </w:rPr>
        <w:t>等支出，完成年初预算的</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社会保障和就业支出（类）其他社会和就业保障支出（款）其他社会和就业保障支出</w:t>
      </w:r>
      <w:r>
        <w:rPr>
          <w:rFonts w:hint="eastAsia" w:ascii="仿宋_GB2312" w:hAnsi="宋体" w:eastAsia="仿宋_GB2312"/>
          <w:sz w:val="32"/>
          <w:szCs w:val="32"/>
          <w:lang w:eastAsia="zh-CN"/>
        </w:rPr>
        <w:t>（项）</w:t>
      </w:r>
      <w:r>
        <w:rPr>
          <w:rFonts w:hint="eastAsia" w:ascii="仿宋_GB2312" w:hAnsi="宋体" w:eastAsia="仿宋_GB2312"/>
          <w:sz w:val="32"/>
          <w:szCs w:val="32"/>
          <w:lang w:val="en-US" w:eastAsia="zh-CN"/>
        </w:rPr>
        <w:t>2.46万元，主要是失业保险等支出，完成年初预算的90.1%，年度内有人员退休。</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3.卫生健康支出</w:t>
      </w:r>
      <w:r>
        <w:rPr>
          <w:rFonts w:hint="eastAsia" w:ascii="仿宋_GB2312" w:hAnsi="宋体" w:eastAsia="仿宋_GB2312"/>
          <w:sz w:val="32"/>
          <w:szCs w:val="32"/>
          <w:lang w:val="en-US" w:eastAsia="zh-CN"/>
        </w:rPr>
        <w:t>36.81</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w:t>
      </w:r>
      <w:r>
        <w:rPr>
          <w:rFonts w:hint="eastAsia" w:ascii="仿宋_GB2312" w:hAnsi="宋体" w:eastAsia="仿宋_GB2312"/>
          <w:sz w:val="32"/>
          <w:szCs w:val="32"/>
          <w:lang w:eastAsia="zh-CN"/>
        </w:rPr>
        <w:t>（类）行政</w:t>
      </w:r>
      <w:r>
        <w:rPr>
          <w:rFonts w:hint="eastAsia" w:ascii="仿宋_GB2312" w:hAnsi="宋体" w:eastAsia="仿宋_GB2312"/>
          <w:sz w:val="32"/>
          <w:szCs w:val="32"/>
        </w:rPr>
        <w:t>事业单位医疗</w:t>
      </w:r>
      <w:r>
        <w:rPr>
          <w:rFonts w:hint="eastAsia" w:ascii="仿宋_GB2312" w:hAnsi="宋体" w:eastAsia="仿宋_GB2312"/>
          <w:sz w:val="32"/>
          <w:szCs w:val="32"/>
          <w:lang w:eastAsia="zh-CN"/>
        </w:rPr>
        <w:t>（款）</w:t>
      </w:r>
      <w:r>
        <w:rPr>
          <w:rFonts w:hint="eastAsia" w:ascii="仿宋_GB2312" w:hAnsi="宋体" w:eastAsia="仿宋_GB2312"/>
          <w:sz w:val="32"/>
          <w:szCs w:val="32"/>
        </w:rPr>
        <w:t>事业单位医疗</w:t>
      </w:r>
      <w:r>
        <w:rPr>
          <w:rFonts w:hint="eastAsia" w:ascii="仿宋_GB2312" w:hAnsi="宋体" w:eastAsia="仿宋_GB2312"/>
          <w:sz w:val="32"/>
          <w:szCs w:val="32"/>
          <w:lang w:eastAsia="zh-CN"/>
        </w:rPr>
        <w:t>（项）</w:t>
      </w:r>
      <w:r>
        <w:rPr>
          <w:rFonts w:hint="eastAsia" w:ascii="仿宋_GB2312" w:hAnsi="宋体" w:eastAsia="仿宋_GB2312"/>
          <w:sz w:val="32"/>
          <w:szCs w:val="32"/>
          <w:lang w:val="en-US" w:eastAsia="zh-CN"/>
        </w:rPr>
        <w:t>35.17</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事业单位医疗</w:t>
      </w:r>
      <w:r>
        <w:rPr>
          <w:rFonts w:hint="eastAsia" w:ascii="仿宋_GB2312" w:hAnsi="宋体" w:eastAsia="仿宋_GB2312"/>
          <w:sz w:val="32"/>
          <w:szCs w:val="32"/>
        </w:rPr>
        <w:t>等支出。</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w:t>
      </w:r>
      <w:r>
        <w:rPr>
          <w:rFonts w:hint="eastAsia" w:ascii="仿宋_GB2312" w:hAnsi="宋体" w:eastAsia="仿宋_GB2312"/>
          <w:sz w:val="32"/>
          <w:szCs w:val="32"/>
          <w:lang w:eastAsia="zh-CN"/>
        </w:rPr>
        <w:t>（类）行政</w:t>
      </w:r>
      <w:r>
        <w:rPr>
          <w:rFonts w:hint="eastAsia" w:ascii="仿宋_GB2312" w:hAnsi="宋体" w:eastAsia="仿宋_GB2312"/>
          <w:sz w:val="32"/>
          <w:szCs w:val="32"/>
        </w:rPr>
        <w:t>事业单位医疗</w:t>
      </w:r>
      <w:r>
        <w:rPr>
          <w:rFonts w:hint="eastAsia" w:ascii="仿宋_GB2312" w:hAnsi="宋体" w:eastAsia="仿宋_GB2312"/>
          <w:sz w:val="32"/>
          <w:szCs w:val="32"/>
          <w:lang w:eastAsia="zh-CN"/>
        </w:rPr>
        <w:t>（款）</w:t>
      </w:r>
      <w:r>
        <w:rPr>
          <w:rFonts w:hint="eastAsia" w:ascii="仿宋_GB2312" w:hAnsi="宋体" w:eastAsia="仿宋_GB2312"/>
          <w:sz w:val="32"/>
          <w:szCs w:val="32"/>
        </w:rPr>
        <w:t>其他行政事业单位医疗</w:t>
      </w:r>
      <w:r>
        <w:rPr>
          <w:rFonts w:hint="eastAsia" w:ascii="仿宋_GB2312" w:hAnsi="宋体" w:eastAsia="仿宋_GB2312"/>
          <w:sz w:val="32"/>
          <w:szCs w:val="32"/>
          <w:lang w:eastAsia="zh-CN"/>
        </w:rPr>
        <w:t>（项）</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1.64万元，主要是事业单位工伤保险、大额医疗保险等支出。</w:t>
      </w:r>
    </w:p>
    <w:p>
      <w:pPr>
        <w:spacing w:line="540" w:lineRule="exact"/>
        <w:ind w:firstLine="660"/>
        <w:rPr>
          <w:rFonts w:hint="default" w:ascii="仿宋_GB2312" w:hAnsi="宋体" w:eastAsia="仿宋_GB2312"/>
          <w:sz w:val="32"/>
          <w:szCs w:val="32"/>
          <w:highlight w:val="yellow"/>
          <w:lang w:val="en-US" w:eastAsia="zh-CN"/>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60.60</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住房保障支出</w:t>
      </w:r>
      <w:r>
        <w:rPr>
          <w:rFonts w:hint="eastAsia" w:ascii="仿宋_GB2312" w:hAnsi="宋体" w:eastAsia="仿宋_GB2312"/>
          <w:sz w:val="32"/>
          <w:szCs w:val="32"/>
          <w:lang w:eastAsia="zh-CN"/>
        </w:rPr>
        <w:t>（类）住房改革支出（款）</w:t>
      </w:r>
      <w:r>
        <w:rPr>
          <w:rFonts w:hint="eastAsia" w:ascii="仿宋_GB2312" w:hAnsi="宋体" w:eastAsia="仿宋_GB2312"/>
          <w:sz w:val="32"/>
          <w:szCs w:val="32"/>
        </w:rPr>
        <w:t>住房公积金</w:t>
      </w:r>
      <w:r>
        <w:rPr>
          <w:rFonts w:hint="eastAsia" w:ascii="仿宋_GB2312" w:hAnsi="宋体" w:eastAsia="仿宋_GB2312"/>
          <w:sz w:val="32"/>
          <w:szCs w:val="32"/>
          <w:lang w:eastAsia="zh-CN"/>
        </w:rPr>
        <w:t>（项）</w:t>
      </w:r>
      <w:r>
        <w:rPr>
          <w:rFonts w:hint="eastAsia" w:ascii="仿宋_GB2312" w:hAnsi="宋体" w:eastAsia="仿宋_GB2312"/>
          <w:sz w:val="32"/>
          <w:szCs w:val="32"/>
          <w:lang w:val="en-US" w:eastAsia="zh-CN"/>
        </w:rPr>
        <w:t>60.60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公积金</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97.5</w:t>
      </w:r>
      <w:r>
        <w:rPr>
          <w:rFonts w:hint="eastAsia" w:ascii="仿宋_GB2312" w:hAnsi="宋体" w:eastAsia="仿宋_GB2312"/>
          <w:sz w:val="32"/>
          <w:szCs w:val="32"/>
        </w:rPr>
        <w:t>%，决算数</w:t>
      </w:r>
      <w:r>
        <w:rPr>
          <w:rFonts w:hint="eastAsia" w:ascii="仿宋_GB2312" w:hAnsi="宋体" w:eastAsia="仿宋_GB2312"/>
          <w:sz w:val="32"/>
          <w:szCs w:val="32"/>
          <w:lang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eastAsia="zh-CN"/>
        </w:rPr>
        <w:t>年度内有人员退休</w:t>
      </w:r>
      <w:r>
        <w:rPr>
          <w:rFonts w:hint="eastAsia" w:ascii="仿宋_GB2312" w:hAnsi="宋体" w:eastAsia="仿宋_GB2312"/>
          <w:sz w:val="32"/>
          <w:szCs w:val="32"/>
        </w:rPr>
        <w:t>。</w:t>
      </w:r>
    </w:p>
    <w:p>
      <w:pPr>
        <w:numPr>
          <w:ilvl w:val="0"/>
          <w:numId w:val="0"/>
        </w:numPr>
        <w:spacing w:line="540" w:lineRule="exact"/>
        <w:ind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color w:val="auto"/>
          <w:sz w:val="32"/>
          <w:szCs w:val="32"/>
          <w:highlight w:val="none"/>
          <w:lang w:val="en-US" w:eastAsia="zh-CN"/>
        </w:rPr>
        <w:t>5.其他支出14.3万元（涉密）</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spacing w:line="540" w:lineRule="exact"/>
        <w:ind w:firstLine="66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w:t>
      </w:r>
      <w:r>
        <w:rPr>
          <w:rFonts w:hint="eastAsia" w:ascii="仿宋" w:hAnsi="仿宋" w:eastAsia="仿宋"/>
          <w:sz w:val="32"/>
          <w:szCs w:val="32"/>
          <w:lang w:eastAsia="zh-CN"/>
        </w:rPr>
        <w:t>政府性基金</w:t>
      </w:r>
      <w:r>
        <w:rPr>
          <w:rFonts w:hint="eastAsia" w:ascii="仿宋" w:hAnsi="仿宋" w:eastAsia="仿宋"/>
          <w:sz w:val="32"/>
          <w:szCs w:val="32"/>
        </w:rPr>
        <w:t>预算财政拨款支出0万元，</w:t>
      </w:r>
      <w:r>
        <w:rPr>
          <w:rFonts w:hint="eastAsia" w:ascii="仿宋_GB2312" w:hAnsi="宋体" w:eastAsia="仿宋_GB2312" w:cs="Times New Roman"/>
          <w:sz w:val="32"/>
          <w:szCs w:val="32"/>
          <w:lang w:eastAsia="zh-CN"/>
        </w:rPr>
        <w:t>盘锦市产业技术创新和研发基地建设工程中心</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年度无</w:t>
      </w:r>
      <w:r>
        <w:rPr>
          <w:rFonts w:hint="eastAsia" w:ascii="仿宋" w:hAnsi="仿宋" w:eastAsia="仿宋"/>
          <w:sz w:val="32"/>
          <w:szCs w:val="32"/>
          <w:lang w:eastAsia="zh-CN"/>
        </w:rPr>
        <w:t>政府性基金</w:t>
      </w:r>
      <w:r>
        <w:rPr>
          <w:rFonts w:hint="eastAsia" w:ascii="仿宋" w:hAnsi="仿宋" w:eastAsia="仿宋"/>
          <w:sz w:val="32"/>
          <w:szCs w:val="32"/>
        </w:rPr>
        <w:t>预算财政拨款支出，无此类资金收支余</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spacing w:line="540" w:lineRule="exact"/>
        <w:ind w:firstLine="66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年度国有资本经营预算财政拨款支出0万元，</w:t>
      </w:r>
      <w:r>
        <w:rPr>
          <w:rFonts w:hint="eastAsia" w:ascii="仿宋_GB2312" w:hAnsi="宋体" w:eastAsia="仿宋_GB2312" w:cs="Times New Roman"/>
          <w:sz w:val="32"/>
          <w:szCs w:val="32"/>
          <w:lang w:eastAsia="zh-CN"/>
        </w:rPr>
        <w:t>盘锦市产业技术创新和研发基地建设工程中心</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年度无国有资本经营预算财政拨款支出，无此类资金收支余</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2021年度一般公共预算财政拨款安排的“三公”经费支出</w:t>
      </w:r>
      <w:r>
        <w:rPr>
          <w:rFonts w:hint="eastAsia" w:ascii="仿宋_GB2312" w:hAnsi="宋体" w:eastAsia="仿宋_GB2312"/>
          <w:sz w:val="32"/>
          <w:szCs w:val="32"/>
          <w:lang w:val="en-US" w:eastAsia="zh-CN"/>
        </w:rPr>
        <w:t>8.8</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88</w:t>
      </w:r>
      <w:r>
        <w:rPr>
          <w:rFonts w:hint="eastAsia" w:ascii="仿宋_GB2312" w:hAnsi="宋体" w:eastAsia="仿宋_GB2312"/>
          <w:sz w:val="32"/>
          <w:szCs w:val="32"/>
        </w:rPr>
        <w:t>%，决算数小于年初预算数的主要原因是</w:t>
      </w:r>
      <w:r>
        <w:rPr>
          <w:rFonts w:hint="eastAsia" w:ascii="仿宋_GB2312" w:hAnsi="宋体" w:eastAsia="仿宋_GB2312"/>
          <w:sz w:val="32"/>
          <w:szCs w:val="32"/>
          <w:lang w:eastAsia="zh-CN"/>
        </w:rPr>
        <w:t>按照节约的原则安排经费支出</w:t>
      </w:r>
      <w:r>
        <w:rPr>
          <w:rFonts w:hint="eastAsia" w:ascii="仿宋_GB2312" w:hAnsi="宋体" w:eastAsia="仿宋_GB2312"/>
          <w:sz w:val="32"/>
          <w:szCs w:val="32"/>
        </w:rPr>
        <w:t>。较上年比减少</w:t>
      </w:r>
      <w:r>
        <w:rPr>
          <w:rFonts w:hint="eastAsia" w:ascii="仿宋_GB2312" w:hAnsi="宋体" w:eastAsia="仿宋_GB2312"/>
          <w:sz w:val="32"/>
          <w:szCs w:val="32"/>
          <w:lang w:val="en-US" w:eastAsia="zh-CN"/>
        </w:rPr>
        <w:t>1.2</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12</w:t>
      </w:r>
      <w:r>
        <w:rPr>
          <w:rFonts w:hint="eastAsia" w:ascii="仿宋_GB2312" w:hAnsi="宋体" w:eastAsia="仿宋_GB2312"/>
          <w:sz w:val="32"/>
          <w:szCs w:val="32"/>
        </w:rPr>
        <w:t>%,主要原因是</w:t>
      </w:r>
      <w:r>
        <w:rPr>
          <w:rFonts w:hint="eastAsia" w:ascii="仿宋_GB2312" w:hAnsi="宋体" w:eastAsia="仿宋_GB2312"/>
          <w:sz w:val="32"/>
          <w:szCs w:val="32"/>
          <w:lang w:eastAsia="zh-CN"/>
        </w:rPr>
        <w:t>按照节约的原则安排经费支出</w:t>
      </w:r>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8.8</w:t>
      </w:r>
      <w:r>
        <w:rPr>
          <w:rFonts w:hint="eastAsia" w:ascii="仿宋_GB2312" w:hAnsi="宋体" w:eastAsia="仿宋_GB2312"/>
          <w:sz w:val="32"/>
          <w:szCs w:val="32"/>
        </w:rPr>
        <w:t>万元。</w:t>
      </w:r>
    </w:p>
    <w:p>
      <w:pPr>
        <w:numPr>
          <w:ilvl w:val="0"/>
          <w:numId w:val="4"/>
        </w:numPr>
        <w:spacing w:line="540" w:lineRule="exact"/>
        <w:ind w:firstLine="645"/>
        <w:rPr>
          <w:rFonts w:hint="eastAsia" w:ascii="仿宋" w:hAnsi="仿宋" w:eastAsia="仿宋"/>
          <w:sz w:val="32"/>
          <w:szCs w:val="32"/>
        </w:rPr>
      </w:pPr>
      <w:r>
        <w:rPr>
          <w:rFonts w:hint="eastAsia" w:ascii="仿宋_GB2312" w:hAnsi="宋体" w:eastAsia="仿宋_GB2312"/>
          <w:sz w:val="32"/>
          <w:szCs w:val="32"/>
        </w:rPr>
        <w:t>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万元，占“三公”经费支出的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%。完成年初预算的</w:t>
      </w:r>
      <w:r>
        <w:rPr>
          <w:rFonts w:hint="eastAsia" w:ascii="仿宋" w:hAnsi="仿宋" w:eastAsia="仿宋"/>
          <w:sz w:val="32"/>
          <w:szCs w:val="32"/>
        </w:rPr>
        <w:t>0%，决算数与年初预算数相等，均为0万元，主要原因是年初未做预算，本年未发生因公出国事项。</w:t>
      </w:r>
      <w:r>
        <w:rPr>
          <w:rFonts w:hint="eastAsia" w:ascii="仿宋_GB2312" w:hAnsi="宋体" w:eastAsia="仿宋_GB2312"/>
          <w:sz w:val="32"/>
          <w:szCs w:val="32"/>
        </w:rPr>
        <w:t>2021年参加出国（境）团组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人次,主要为参加</w:t>
      </w:r>
      <w:r>
        <w:rPr>
          <w:rFonts w:hint="eastAsia" w:ascii="仿宋_GB2312" w:hAnsi="宋体" w:eastAsia="仿宋_GB2312"/>
          <w:sz w:val="32"/>
          <w:szCs w:val="32"/>
          <w:lang w:val="en-US" w:eastAsia="zh-CN"/>
        </w:rPr>
        <w:t>0</w:t>
      </w:r>
      <w:r>
        <w:rPr>
          <w:rFonts w:hint="eastAsia" w:ascii="仿宋_GB2312" w:hAnsi="宋体" w:eastAsia="仿宋_GB2312"/>
          <w:sz w:val="32"/>
          <w:szCs w:val="32"/>
        </w:rPr>
        <w:t>团等。2021年因公出国（境）费比上年减少增加</w:t>
      </w:r>
      <w:r>
        <w:rPr>
          <w:rFonts w:hint="eastAsia" w:ascii="仿宋" w:hAnsi="仿宋" w:eastAsia="仿宋"/>
          <w:sz w:val="32"/>
          <w:szCs w:val="32"/>
        </w:rPr>
        <w:t>0万元，增长0%，均为0，无任何变动，主要是202</w:t>
      </w:r>
      <w:r>
        <w:rPr>
          <w:rFonts w:hint="eastAsia" w:ascii="仿宋" w:hAnsi="仿宋" w:eastAsia="仿宋"/>
          <w:sz w:val="32"/>
          <w:szCs w:val="32"/>
          <w:lang w:val="en-US" w:eastAsia="zh-CN"/>
        </w:rPr>
        <w:t>1</w:t>
      </w:r>
      <w:r>
        <w:rPr>
          <w:rFonts w:hint="eastAsia" w:ascii="仿宋" w:hAnsi="仿宋" w:eastAsia="仿宋"/>
          <w:sz w:val="32"/>
          <w:szCs w:val="32"/>
        </w:rPr>
        <w:t>年和20</w:t>
      </w:r>
      <w:r>
        <w:rPr>
          <w:rFonts w:hint="eastAsia" w:ascii="仿宋" w:hAnsi="仿宋" w:eastAsia="仿宋"/>
          <w:sz w:val="32"/>
          <w:szCs w:val="32"/>
          <w:lang w:val="en-US" w:eastAsia="zh-CN"/>
        </w:rPr>
        <w:t>20</w:t>
      </w:r>
      <w:r>
        <w:rPr>
          <w:rFonts w:hint="eastAsia" w:ascii="仿宋" w:hAnsi="仿宋" w:eastAsia="仿宋"/>
          <w:sz w:val="32"/>
          <w:szCs w:val="32"/>
        </w:rPr>
        <w:t>年本单位均未发生因公出国事项，无因公出国（境）支出。</w:t>
      </w:r>
    </w:p>
    <w:p>
      <w:pPr>
        <w:numPr>
          <w:ilvl w:val="0"/>
          <w:numId w:val="0"/>
        </w:num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万元，占“三公”经费支出的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 w:hAnsi="仿宋" w:eastAsia="仿宋"/>
          <w:sz w:val="32"/>
          <w:szCs w:val="32"/>
        </w:rPr>
        <w:t>决算数</w:t>
      </w:r>
      <w:r>
        <w:rPr>
          <w:rFonts w:hint="eastAsia" w:ascii="仿宋" w:hAnsi="仿宋" w:eastAsia="仿宋"/>
          <w:sz w:val="32"/>
          <w:szCs w:val="32"/>
          <w:lang w:eastAsia="zh-CN"/>
        </w:rPr>
        <w:t>与</w:t>
      </w:r>
      <w:r>
        <w:rPr>
          <w:rFonts w:hint="eastAsia" w:ascii="仿宋" w:hAnsi="仿宋" w:eastAsia="仿宋"/>
          <w:sz w:val="32"/>
          <w:szCs w:val="32"/>
        </w:rPr>
        <w:t>年初预算数</w:t>
      </w:r>
      <w:r>
        <w:rPr>
          <w:rFonts w:hint="eastAsia" w:ascii="仿宋" w:hAnsi="仿宋" w:eastAsia="仿宋"/>
          <w:sz w:val="32"/>
          <w:szCs w:val="32"/>
          <w:lang w:eastAsia="zh-CN"/>
        </w:rPr>
        <w:t>相等，均为</w:t>
      </w:r>
      <w:r>
        <w:rPr>
          <w:rFonts w:hint="eastAsia" w:ascii="仿宋" w:hAnsi="仿宋" w:eastAsia="仿宋"/>
          <w:sz w:val="32"/>
          <w:szCs w:val="32"/>
          <w:lang w:val="en-US" w:eastAsia="zh-CN"/>
        </w:rPr>
        <w:t>0万元，</w:t>
      </w:r>
      <w:r>
        <w:rPr>
          <w:rFonts w:hint="eastAsia" w:ascii="仿宋" w:hAnsi="仿宋" w:eastAsia="仿宋"/>
          <w:sz w:val="32"/>
          <w:szCs w:val="32"/>
        </w:rPr>
        <w:t>主要原因是</w:t>
      </w:r>
      <w:r>
        <w:rPr>
          <w:rFonts w:hint="eastAsia" w:ascii="仿宋" w:hAnsi="仿宋" w:eastAsia="仿宋"/>
          <w:sz w:val="32"/>
          <w:szCs w:val="32"/>
          <w:lang w:eastAsia="zh-CN"/>
        </w:rPr>
        <w:t>年初未做预算，本</w:t>
      </w:r>
      <w:r>
        <w:rPr>
          <w:rFonts w:hint="eastAsia" w:ascii="仿宋" w:hAnsi="仿宋" w:eastAsia="仿宋"/>
          <w:sz w:val="32"/>
          <w:szCs w:val="32"/>
          <w:lang w:val="en-US" w:eastAsia="zh-CN"/>
        </w:rPr>
        <w:t>年未发生公务接待事项</w:t>
      </w:r>
      <w:r>
        <w:rPr>
          <w:rFonts w:hint="eastAsia" w:ascii="仿宋_GB2312" w:hAnsi="宋体" w:eastAsia="仿宋_GB2312"/>
          <w:sz w:val="32"/>
          <w:szCs w:val="32"/>
        </w:rPr>
        <w:t>。2021年国内公务接待累计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 w:hAnsi="仿宋" w:eastAsia="仿宋"/>
          <w:sz w:val="32"/>
          <w:szCs w:val="32"/>
          <w:lang w:eastAsia="zh-CN"/>
        </w:rPr>
        <w:t>无国内公务接待支出事项和用途</w:t>
      </w:r>
      <w:r>
        <w:rPr>
          <w:rFonts w:hint="eastAsia" w:ascii="仿宋_GB2312" w:hAnsi="宋体" w:eastAsia="仿宋_GB2312"/>
          <w:sz w:val="32"/>
          <w:szCs w:val="32"/>
        </w:rPr>
        <w:t>；其中外事接待累计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 w:hAnsi="仿宋" w:eastAsia="仿宋"/>
          <w:sz w:val="32"/>
          <w:szCs w:val="32"/>
          <w:lang w:eastAsia="zh-CN"/>
        </w:rPr>
        <w:t>无外事接待支出事项和用途</w:t>
      </w:r>
      <w:r>
        <w:rPr>
          <w:rFonts w:hint="eastAsia" w:ascii="仿宋_GB2312" w:hAnsi="宋体" w:eastAsia="仿宋_GB2312"/>
          <w:sz w:val="32"/>
          <w:szCs w:val="32"/>
        </w:rPr>
        <w:t>。2021年</w:t>
      </w:r>
      <w:r>
        <w:rPr>
          <w:rFonts w:hint="eastAsia" w:ascii="仿宋" w:hAnsi="仿宋" w:eastAsia="仿宋"/>
          <w:sz w:val="32"/>
          <w:szCs w:val="32"/>
        </w:rPr>
        <w:t>公务接待费</w:t>
      </w:r>
      <w:r>
        <w:rPr>
          <w:rFonts w:hint="eastAsia" w:ascii="仿宋" w:hAnsi="仿宋" w:eastAsia="仿宋"/>
          <w:sz w:val="32"/>
          <w:szCs w:val="32"/>
          <w:lang w:eastAsia="zh-CN"/>
        </w:rPr>
        <w:t>比上年增加</w:t>
      </w:r>
      <w:r>
        <w:rPr>
          <w:rFonts w:hint="eastAsia" w:ascii="仿宋" w:hAnsi="仿宋" w:eastAsia="仿宋"/>
          <w:sz w:val="32"/>
          <w:szCs w:val="32"/>
          <w:lang w:val="en-US" w:eastAsia="zh-CN"/>
        </w:rPr>
        <w:t>0万元，增长0</w:t>
      </w:r>
      <w:r>
        <w:rPr>
          <w:rFonts w:hint="eastAsia" w:ascii="仿宋" w:hAnsi="仿宋" w:eastAsia="仿宋"/>
          <w:sz w:val="32"/>
          <w:szCs w:val="32"/>
        </w:rPr>
        <w:t>%</w:t>
      </w:r>
      <w:r>
        <w:rPr>
          <w:rFonts w:hint="eastAsia" w:ascii="仿宋" w:hAnsi="仿宋" w:eastAsia="仿宋"/>
          <w:sz w:val="32"/>
          <w:szCs w:val="32"/>
          <w:lang w:eastAsia="zh-CN"/>
        </w:rPr>
        <w:t>均为</w:t>
      </w:r>
      <w:r>
        <w:rPr>
          <w:rFonts w:hint="eastAsia" w:ascii="仿宋" w:hAnsi="仿宋" w:eastAsia="仿宋"/>
          <w:sz w:val="32"/>
          <w:szCs w:val="32"/>
          <w:lang w:val="en-US" w:eastAsia="zh-CN"/>
        </w:rPr>
        <w:t>0，无任何变动，主要是2021、2020两年无公务接待事宜支出</w:t>
      </w:r>
      <w:r>
        <w:rPr>
          <w:rFonts w:hint="eastAsia" w:ascii="仿宋_GB2312" w:hAnsi="宋体" w:eastAsia="仿宋_GB2312"/>
          <w:sz w:val="32"/>
          <w:szCs w:val="32"/>
        </w:rPr>
        <w:t>。</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8.8</w:t>
      </w:r>
      <w:r>
        <w:rPr>
          <w:rFonts w:hint="eastAsia" w:ascii="仿宋_GB2312" w:hAnsi="宋体" w:eastAsia="仿宋_GB2312"/>
          <w:sz w:val="32"/>
          <w:szCs w:val="32"/>
        </w:rPr>
        <w:t>万元，占“三公”经费支出的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88</w:t>
      </w:r>
      <w:r>
        <w:rPr>
          <w:rFonts w:hint="eastAsia" w:ascii="仿宋_GB2312" w:hAnsi="宋体" w:eastAsia="仿宋_GB2312"/>
          <w:sz w:val="32"/>
          <w:szCs w:val="32"/>
        </w:rPr>
        <w:t>%，决算数小于年初预算数的主要原因是</w:t>
      </w:r>
      <w:r>
        <w:rPr>
          <w:rFonts w:hint="eastAsia" w:ascii="仿宋_GB2312" w:hAnsi="宋体" w:eastAsia="仿宋_GB2312"/>
          <w:sz w:val="32"/>
          <w:szCs w:val="32"/>
          <w:lang w:eastAsia="zh-CN"/>
        </w:rPr>
        <w:t>按照节约的原则安排经费支出</w:t>
      </w:r>
      <w:r>
        <w:rPr>
          <w:rFonts w:hint="eastAsia" w:ascii="仿宋_GB2312" w:hAnsi="宋体" w:eastAsia="仿宋_GB2312"/>
          <w:sz w:val="32"/>
          <w:szCs w:val="32"/>
        </w:rPr>
        <w:t>。较上年比减少</w:t>
      </w:r>
      <w:r>
        <w:rPr>
          <w:rFonts w:hint="eastAsia" w:ascii="仿宋_GB2312" w:hAnsi="宋体" w:eastAsia="仿宋_GB2312"/>
          <w:sz w:val="32"/>
          <w:szCs w:val="32"/>
          <w:lang w:val="en-US" w:eastAsia="zh-CN"/>
        </w:rPr>
        <w:t>1.2</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12</w:t>
      </w:r>
      <w:r>
        <w:rPr>
          <w:rFonts w:hint="eastAsia" w:ascii="仿宋_GB2312" w:hAnsi="宋体" w:eastAsia="仿宋_GB2312"/>
          <w:sz w:val="32"/>
          <w:szCs w:val="32"/>
        </w:rPr>
        <w:t>%,主要原因是</w:t>
      </w:r>
      <w:r>
        <w:rPr>
          <w:rFonts w:hint="eastAsia" w:ascii="仿宋_GB2312" w:hAnsi="宋体" w:eastAsia="仿宋_GB2312"/>
          <w:sz w:val="32"/>
          <w:szCs w:val="32"/>
          <w:lang w:eastAsia="zh-CN"/>
        </w:rPr>
        <w:t>按照节约的原则安排经费支出</w:t>
      </w:r>
      <w:r>
        <w:rPr>
          <w:rFonts w:hint="eastAsia" w:ascii="仿宋_GB2312" w:hAnsi="宋体" w:eastAsia="仿宋_GB2312"/>
          <w:sz w:val="32"/>
          <w:szCs w:val="32"/>
        </w:rPr>
        <w:t>。</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 w:hAnsi="仿宋" w:eastAsia="仿宋"/>
          <w:sz w:val="32"/>
          <w:szCs w:val="32"/>
          <w:lang w:eastAsia="zh-CN"/>
        </w:rPr>
        <w:t>本年无公车购置支出，</w:t>
      </w:r>
      <w:r>
        <w:rPr>
          <w:rFonts w:hint="eastAsia" w:ascii="仿宋" w:hAnsi="仿宋" w:eastAsia="仿宋"/>
          <w:sz w:val="32"/>
          <w:szCs w:val="32"/>
        </w:rPr>
        <w:t>当年购置公务用车</w:t>
      </w:r>
      <w:r>
        <w:rPr>
          <w:rFonts w:hint="eastAsia" w:ascii="仿宋" w:hAnsi="仿宋" w:eastAsia="仿宋"/>
          <w:sz w:val="32"/>
          <w:szCs w:val="32"/>
          <w:lang w:val="en-US" w:eastAsia="zh-CN"/>
        </w:rPr>
        <w:t>0</w:t>
      </w:r>
      <w:r>
        <w:rPr>
          <w:rFonts w:hint="eastAsia" w:ascii="仿宋" w:hAnsi="仿宋" w:eastAsia="仿宋"/>
          <w:sz w:val="32"/>
          <w:szCs w:val="32"/>
        </w:rPr>
        <w:t>辆。公务用车运行维护费</w:t>
      </w:r>
      <w:r>
        <w:rPr>
          <w:rFonts w:hint="eastAsia" w:ascii="仿宋" w:hAnsi="仿宋" w:eastAsia="仿宋"/>
          <w:sz w:val="32"/>
          <w:szCs w:val="32"/>
          <w:lang w:val="en-US" w:eastAsia="zh-CN"/>
        </w:rPr>
        <w:t>8.8</w:t>
      </w:r>
      <w:r>
        <w:rPr>
          <w:rFonts w:hint="eastAsia" w:ascii="仿宋" w:hAnsi="仿宋" w:eastAsia="仿宋"/>
          <w:sz w:val="32"/>
          <w:szCs w:val="32"/>
        </w:rPr>
        <w:t>万元，主要用于</w:t>
      </w:r>
      <w:r>
        <w:rPr>
          <w:rFonts w:hint="eastAsia" w:ascii="仿宋" w:hAnsi="仿宋" w:eastAsia="仿宋"/>
          <w:sz w:val="32"/>
          <w:szCs w:val="32"/>
          <w:lang w:eastAsia="zh-CN"/>
        </w:rPr>
        <w:t>公车运行维护</w:t>
      </w:r>
      <w:r>
        <w:rPr>
          <w:rFonts w:hint="eastAsia" w:ascii="仿宋" w:hAnsi="仿宋" w:eastAsia="仿宋"/>
          <w:sz w:val="32"/>
          <w:szCs w:val="32"/>
        </w:rPr>
        <w:t>等，截至年末使用</w:t>
      </w:r>
      <w:r>
        <w:rPr>
          <w:rFonts w:ascii="仿宋" w:hAnsi="仿宋" w:eastAsia="仿宋"/>
          <w:sz w:val="32"/>
          <w:szCs w:val="32"/>
        </w:rPr>
        <w:t>一般公共预算财政拨款开支</w:t>
      </w:r>
      <w:r>
        <w:rPr>
          <w:rFonts w:hint="eastAsia" w:ascii="仿宋" w:hAnsi="仿宋" w:eastAsia="仿宋"/>
          <w:sz w:val="32"/>
          <w:szCs w:val="32"/>
        </w:rPr>
        <w:t>运行维护费</w:t>
      </w:r>
      <w:r>
        <w:rPr>
          <w:rFonts w:ascii="仿宋" w:hAnsi="仿宋" w:eastAsia="仿宋"/>
          <w:sz w:val="32"/>
          <w:szCs w:val="32"/>
        </w:rPr>
        <w:t>的</w:t>
      </w:r>
      <w:r>
        <w:rPr>
          <w:rFonts w:hint="eastAsia" w:ascii="仿宋" w:hAnsi="仿宋" w:eastAsia="仿宋"/>
          <w:sz w:val="32"/>
          <w:szCs w:val="32"/>
        </w:rPr>
        <w:t>公务用车保有量</w:t>
      </w:r>
      <w:r>
        <w:rPr>
          <w:rFonts w:hint="eastAsia" w:ascii="仿宋" w:hAnsi="仿宋" w:eastAsia="仿宋"/>
          <w:sz w:val="32"/>
          <w:szCs w:val="32"/>
          <w:lang w:val="en-US" w:eastAsia="zh-CN"/>
        </w:rPr>
        <w:t>2</w:t>
      </w:r>
      <w:r>
        <w:rPr>
          <w:rFonts w:hint="eastAsia" w:ascii="仿宋" w:hAnsi="仿宋" w:eastAsia="仿宋"/>
          <w:sz w:val="32"/>
          <w:szCs w:val="32"/>
        </w:rPr>
        <w:t>辆</w:t>
      </w:r>
      <w:r>
        <w:rPr>
          <w:rFonts w:hint="eastAsia" w:ascii="仿宋_GB2312" w:hAnsi="宋体" w:eastAsia="仿宋_GB2312"/>
          <w:sz w:val="32"/>
          <w:szCs w:val="32"/>
        </w:rPr>
        <w:t>。</w:t>
      </w: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2021年度一般公共预算财政拨款基本支出</w:t>
      </w:r>
      <w:r>
        <w:rPr>
          <w:rFonts w:hint="eastAsia" w:ascii="仿宋_GB2312" w:hAnsi="宋体" w:eastAsia="仿宋_GB2312"/>
          <w:sz w:val="32"/>
          <w:szCs w:val="32"/>
          <w:lang w:val="en-US" w:eastAsia="zh-CN"/>
        </w:rPr>
        <w:t>981.15</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916.7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64.45</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color w:val="auto"/>
          <w:sz w:val="32"/>
          <w:szCs w:val="32"/>
        </w:rPr>
      </w:pPr>
      <w:r>
        <w:rPr>
          <w:rFonts w:hint="eastAsia" w:ascii="仿宋_GB2312" w:hAnsi="宋体" w:eastAsia="仿宋_GB2312" w:cs="Times New Roman"/>
          <w:color w:val="auto"/>
          <w:sz w:val="32"/>
          <w:szCs w:val="32"/>
          <w:highlight w:val="none"/>
          <w:lang w:eastAsia="zh-CN"/>
        </w:rPr>
        <w:t>盘锦市产业技术创新和研发基地建设工程中心</w:t>
      </w:r>
      <w:r>
        <w:rPr>
          <w:rFonts w:hint="eastAsia" w:ascii="仿宋_GB2312" w:hAnsi="宋体" w:eastAsia="仿宋_GB2312"/>
          <w:color w:val="auto"/>
          <w:sz w:val="32"/>
          <w:szCs w:val="32"/>
        </w:rPr>
        <w:t>为事业单位，根据机关运行经费的定义，本部门2021年度、2020年度无机关运行经费支出。</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%；货物采购授予中小企业合同金额占货物支出金额的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%；工程采购授予中小企业合同金额占货物支出金额的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%；服务采购授予中小企业合同金额占货物支出金额的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截至2021年12月31日，</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1.房屋情况：部门房屋面积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万元，其中：办公用房面积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万元；业务用房面积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万元；其他（不含构筑物）面积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40" w:firstLineChars="200"/>
        <w:rPr>
          <w:rFonts w:ascii="楷体_GB2312" w:hAnsi="黑体" w:eastAsia="楷体_GB2312"/>
          <w:b/>
          <w:sz w:val="32"/>
          <w:szCs w:val="32"/>
        </w:rPr>
      </w:pPr>
      <w:r>
        <w:rPr>
          <w:rFonts w:hint="eastAsia" w:ascii="仿宋" w:hAnsi="仿宋" w:eastAsia="仿宋"/>
          <w:sz w:val="32"/>
          <w:szCs w:val="32"/>
        </w:rPr>
        <w:t>2.车辆情况：共有车辆</w:t>
      </w:r>
      <w:r>
        <w:rPr>
          <w:rFonts w:hint="eastAsia" w:ascii="仿宋" w:hAnsi="仿宋" w:eastAsia="仿宋"/>
          <w:sz w:val="32"/>
          <w:szCs w:val="32"/>
          <w:lang w:val="en-US" w:eastAsia="zh-CN"/>
        </w:rPr>
        <w:t>1</w:t>
      </w:r>
      <w:r>
        <w:rPr>
          <w:rFonts w:hint="eastAsia" w:ascii="仿宋" w:hAnsi="仿宋" w:eastAsia="仿宋"/>
          <w:sz w:val="32"/>
          <w:szCs w:val="32"/>
        </w:rPr>
        <w:t>辆，其中：</w:t>
      </w:r>
      <w:r>
        <w:rPr>
          <w:rFonts w:hint="eastAsia" w:ascii="仿宋_GB2312" w:hAnsi="黑体" w:eastAsia="仿宋_GB2312"/>
          <w:sz w:val="32"/>
          <w:szCs w:val="32"/>
        </w:rPr>
        <w:t>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1</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3.设备情况：单位价值50万元以上通用设备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3" w:firstLineChars="200"/>
        <w:jc w:val="left"/>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b/>
          <w:sz w:val="32"/>
          <w:szCs w:val="32"/>
        </w:rPr>
        <w:t>1.预算绩效管理工作开展情况。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color w:val="auto"/>
          <w:highlight w:val="none"/>
          <w:shd w:val="clear" w:color="auto" w:fill="auto"/>
          <w:lang w:val="en-US"/>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管理要求，我</w:t>
      </w:r>
      <w:r>
        <w:rPr>
          <w:rFonts w:hint="eastAsia" w:ascii="仿宋_GB2312" w:hAnsi="宋体" w:eastAsia="仿宋_GB2312" w:cs="仿宋_GB2312"/>
          <w:color w:val="auto"/>
          <w:kern w:val="2"/>
          <w:sz w:val="32"/>
          <w:szCs w:val="32"/>
          <w:highlight w:val="none"/>
          <w:shd w:val="clear" w:color="auto" w:fill="auto"/>
          <w:lang w:val="en-US" w:eastAsia="zh-CN" w:bidi="ar"/>
        </w:rPr>
        <w:t>部门（单位）</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2021</w:t>
      </w:r>
      <w:r>
        <w:rPr>
          <w:rFonts w:hint="eastAsia" w:ascii="仿宋_GB2312" w:hAnsi="宋体" w:eastAsia="仿宋_GB2312" w:cs="仿宋_GB2312"/>
          <w:color w:val="auto"/>
          <w:kern w:val="2"/>
          <w:sz w:val="32"/>
          <w:szCs w:val="32"/>
          <w:highlight w:val="none"/>
          <w:shd w:val="clear" w:color="auto" w:fill="auto"/>
          <w:lang w:val="en-US" w:eastAsia="zh-CN" w:bidi="ar"/>
        </w:rPr>
        <w:t>年度预算</w:t>
      </w:r>
      <w:r>
        <w:rPr>
          <w:rFonts w:hint="eastAsia" w:hAnsi="宋体" w:eastAsia="仿宋_GB2312" w:cs="仿宋_GB2312"/>
          <w:color w:val="auto"/>
          <w:kern w:val="2"/>
          <w:sz w:val="32"/>
          <w:szCs w:val="32"/>
          <w:highlight w:val="none"/>
          <w:shd w:val="clear" w:color="auto" w:fill="auto"/>
          <w:lang w:val="en-US" w:eastAsia="zh-CN" w:bidi="ar"/>
        </w:rPr>
        <w:t>开展整体绩效自评，涉及资金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ar"/>
        </w:rPr>
        <w:t>17.5</w:t>
      </w:r>
      <w:r>
        <w:rPr>
          <w:rFonts w:hint="eastAsia" w:hAnsi="宋体" w:eastAsia="仿宋_GB2312" w:cs="仿宋_GB2312"/>
          <w:color w:val="auto"/>
          <w:kern w:val="2"/>
          <w:sz w:val="32"/>
          <w:szCs w:val="32"/>
          <w:highlight w:val="none"/>
          <w:shd w:val="clear" w:color="auto" w:fill="auto"/>
          <w:lang w:val="en-US" w:eastAsia="zh-CN" w:bidi="ar"/>
        </w:rPr>
        <w:t>万元，自评得分93.982</w:t>
      </w:r>
      <w:bookmarkStart w:id="0" w:name="_GoBack"/>
      <w:bookmarkEnd w:id="0"/>
      <w:r>
        <w:rPr>
          <w:rFonts w:hint="eastAsia" w:hAnsi="宋体" w:eastAsia="仿宋_GB2312" w:cs="仿宋_GB2312"/>
          <w:color w:val="auto"/>
          <w:kern w:val="2"/>
          <w:sz w:val="32"/>
          <w:szCs w:val="32"/>
          <w:highlight w:val="none"/>
          <w:shd w:val="clear" w:color="auto" w:fill="auto"/>
          <w:lang w:val="en-US" w:eastAsia="zh-CN" w:bidi="ar"/>
        </w:rPr>
        <w:t>分</w:t>
      </w:r>
      <w:r>
        <w:rPr>
          <w:rFonts w:hint="eastAsia" w:ascii="仿宋_GB2312" w:hAnsi="宋体" w:eastAsia="仿宋_GB2312" w:cs="仿宋_GB2312"/>
          <w:color w:val="auto"/>
          <w:kern w:val="2"/>
          <w:sz w:val="32"/>
          <w:szCs w:val="32"/>
          <w:highlight w:val="none"/>
          <w:shd w:val="clear" w:color="auto" w:fill="auto"/>
          <w:lang w:val="en-US" w:eastAsia="zh-CN" w:bidi="ar"/>
        </w:rPr>
        <w:t>。</w:t>
      </w:r>
    </w:p>
    <w:p>
      <w:pPr>
        <w:widowControl/>
        <w:spacing w:line="540" w:lineRule="exact"/>
        <w:ind w:firstLine="640" w:firstLineChars="200"/>
        <w:jc w:val="left"/>
        <w:rPr>
          <w:rFonts w:hint="eastAsia" w:ascii="仿宋" w:hAnsi="仿宋" w:eastAsia="仿宋" w:cs="仿宋_GB2312"/>
          <w:sz w:val="32"/>
          <w:szCs w:val="32"/>
          <w:lang w:bidi="ar"/>
        </w:rPr>
      </w:pPr>
      <w:r>
        <w:rPr>
          <w:rFonts w:hint="eastAsia" w:ascii="仿宋" w:hAnsi="仿宋" w:eastAsia="仿宋" w:cs="仿宋_GB2312"/>
          <w:sz w:val="32"/>
          <w:szCs w:val="32"/>
          <w:lang w:bidi="ar"/>
        </w:rPr>
        <w:t>通过绩效自评发现主要存在以下问题：</w:t>
      </w:r>
      <w:r>
        <w:rPr>
          <w:rFonts w:hint="eastAsia" w:ascii="仿宋" w:hAnsi="仿宋" w:eastAsia="仿宋" w:cs="黑体"/>
          <w:sz w:val="32"/>
          <w:szCs w:val="32"/>
          <w:lang w:eastAsia="zh-CN" w:bidi="ar"/>
        </w:rPr>
        <w:t>资金执行率不高</w:t>
      </w:r>
      <w:r>
        <w:rPr>
          <w:rFonts w:hint="eastAsia" w:ascii="仿宋" w:hAnsi="仿宋" w:eastAsia="仿宋" w:cs="仿宋_GB2312"/>
          <w:sz w:val="32"/>
          <w:szCs w:val="32"/>
          <w:lang w:bidi="ar"/>
        </w:rPr>
        <w:t>。下一步将采取以下措施加以改进：</w:t>
      </w:r>
      <w:r>
        <w:rPr>
          <w:rFonts w:hint="eastAsia" w:ascii="仿宋" w:hAnsi="仿宋" w:eastAsia="仿宋" w:cs="仿宋_GB2312"/>
          <w:sz w:val="32"/>
          <w:szCs w:val="32"/>
          <w:lang w:eastAsia="zh-CN" w:bidi="ar"/>
        </w:rPr>
        <w:t>加强资金管理提高资金使用</w:t>
      </w:r>
      <w:r>
        <w:rPr>
          <w:rFonts w:hint="eastAsia" w:ascii="仿宋" w:hAnsi="仿宋" w:eastAsia="仿宋" w:cs="仿宋_GB2312"/>
          <w:sz w:val="32"/>
          <w:szCs w:val="32"/>
          <w:lang w:bidi="ar"/>
        </w:rPr>
        <w:t>。</w:t>
      </w:r>
    </w:p>
    <w:p>
      <w:pPr>
        <w:spacing w:line="540" w:lineRule="exact"/>
        <w:jc w:val="center"/>
        <w:rPr>
          <w:rFonts w:ascii="仿宋" w:hAnsi="仿宋" w:eastAsia="仿宋"/>
          <w:b/>
          <w:sz w:val="36"/>
          <w:szCs w:val="36"/>
        </w:rPr>
      </w:pPr>
      <w:r>
        <w:rPr>
          <w:rFonts w:hint="eastAsia" w:ascii="仿宋_GB2312" w:hAnsi="宋体" w:eastAsia="仿宋_GB2312" w:cs="仿宋_GB2312"/>
          <w:sz w:val="32"/>
          <w:szCs w:val="32"/>
        </w:rPr>
        <w:drawing>
          <wp:anchor distT="0" distB="0" distL="114300" distR="114300" simplePos="0" relativeHeight="251659264" behindDoc="0" locked="0" layoutInCell="1" allowOverlap="1">
            <wp:simplePos x="0" y="0"/>
            <wp:positionH relativeFrom="column">
              <wp:align>center</wp:align>
            </wp:positionH>
            <wp:positionV relativeFrom="paragraph">
              <wp:posOffset>80010</wp:posOffset>
            </wp:positionV>
            <wp:extent cx="6411595" cy="6794500"/>
            <wp:effectExtent l="19050" t="0" r="8255" b="0"/>
            <wp:wrapNone/>
            <wp:docPr id="2" name="图片 3" descr="整体自评表模版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整体自评表模版_00"/>
                    <pic:cNvPicPr>
                      <a:picLocks noChangeAspect="1" noChangeArrowheads="1"/>
                    </pic:cNvPicPr>
                  </pic:nvPicPr>
                  <pic:blipFill>
                    <a:blip r:embed="rId6" cstate="print"/>
                    <a:srcRect t="8415" b="16714"/>
                    <a:stretch>
                      <a:fillRect/>
                    </a:stretch>
                  </pic:blipFill>
                  <pic:spPr>
                    <a:xfrm>
                      <a:off x="0" y="0"/>
                      <a:ext cx="6411595" cy="6794500"/>
                    </a:xfrm>
                    <a:prstGeom prst="rect">
                      <a:avLst/>
                    </a:prstGeom>
                    <a:noFill/>
                    <a:ln w="9525" cmpd="sng">
                      <a:noFill/>
                      <a:miter lim="800000"/>
                      <a:headEnd/>
                      <a:tailEnd/>
                    </a:ln>
                  </pic:spPr>
                </pic:pic>
              </a:graphicData>
            </a:graphic>
          </wp:anchor>
        </w:drawing>
      </w:r>
      <w:r>
        <w:rPr>
          <w:rFonts w:hint="eastAsia" w:ascii="仿宋_GB2312" w:hAnsi="宋体" w:eastAsia="仿宋_GB2312" w:cs="仿宋_GB2312"/>
          <w:b/>
          <w:bCs/>
          <w:color w:val="auto"/>
          <w:kern w:val="2"/>
          <w:sz w:val="32"/>
          <w:szCs w:val="32"/>
          <w:highlight w:val="none"/>
          <w:shd w:val="clear" w:color="auto" w:fill="auto"/>
          <w:lang w:val="en-US" w:eastAsia="zh-CN" w:bidi="ar"/>
        </w:rPr>
        <w:t xml:space="preserve"> </w:t>
      </w:r>
      <w:r>
        <w:rPr>
          <w:rFonts w:hint="eastAsia" w:ascii="仿宋_GB2312" w:hAnsi="宋体" w:eastAsia="仿宋_GB2312" w:cs="仿宋_GB2312"/>
          <w:b/>
          <w:bCs/>
          <w:sz w:val="32"/>
          <w:szCs w:val="32"/>
        </w:rPr>
        <w:br w:type="page"/>
      </w:r>
      <w:r>
        <w:rPr>
          <w:rFonts w:ascii="宋体" w:hAnsi="宋体"/>
          <w:b/>
          <w:sz w:val="36"/>
          <w:szCs w:val="36"/>
        </w:rPr>
        <w:drawing>
          <wp:anchor distT="0" distB="0" distL="114300" distR="114300" simplePos="0" relativeHeight="251660288" behindDoc="0" locked="0" layoutInCell="1" allowOverlap="1">
            <wp:simplePos x="0" y="0"/>
            <wp:positionH relativeFrom="page">
              <wp:posOffset>852170</wp:posOffset>
            </wp:positionH>
            <wp:positionV relativeFrom="page">
              <wp:posOffset>942975</wp:posOffset>
            </wp:positionV>
            <wp:extent cx="5757545" cy="8148955"/>
            <wp:effectExtent l="19050" t="0" r="0" b="0"/>
            <wp:wrapNone/>
            <wp:docPr id="3" name="图片 3" descr="项目自评表模版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自评表模版_00"/>
                    <pic:cNvPicPr>
                      <a:picLocks noChangeAspect="1" noChangeArrowheads="1"/>
                    </pic:cNvPicPr>
                  </pic:nvPicPr>
                  <pic:blipFill>
                    <a:blip r:embed="rId7" cstate="print"/>
                    <a:srcRect/>
                    <a:stretch>
                      <a:fillRect/>
                    </a:stretch>
                  </pic:blipFill>
                  <pic:spPr>
                    <a:xfrm>
                      <a:off x="0" y="0"/>
                      <a:ext cx="5757545" cy="8148955"/>
                    </a:xfrm>
                    <a:prstGeom prst="rect">
                      <a:avLst/>
                    </a:prstGeom>
                    <a:noFill/>
                    <a:ln w="9525" cmpd="sng">
                      <a:noFill/>
                      <a:miter lim="800000"/>
                      <a:headEnd/>
                      <a:tailEnd/>
                    </a:ln>
                    <a:effectLst/>
                  </pic:spPr>
                </pic:pic>
              </a:graphicData>
            </a:graphic>
          </wp:anchor>
        </w:drawing>
      </w:r>
      <w:r>
        <w:rPr>
          <w:rFonts w:hint="eastAsia" w:ascii="仿宋_GB2312" w:hAnsi="宋体" w:eastAsia="仿宋_GB2312" w:cs="仿宋_GB2312"/>
          <w:sz w:val="32"/>
          <w:szCs w:val="32"/>
        </w:rPr>
        <w:br w:type="page"/>
      </w:r>
      <w:r>
        <w:rPr>
          <w:rFonts w:hint="eastAsia" w:ascii="仿宋" w:hAnsi="仿宋" w:eastAsia="仿宋"/>
          <w:b/>
          <w:sz w:val="36"/>
          <w:szCs w:val="36"/>
        </w:rPr>
        <w:t>第三部分 名词解释</w:t>
      </w:r>
    </w:p>
    <w:p>
      <w:pPr>
        <w:spacing w:line="540" w:lineRule="exact"/>
        <w:jc w:val="center"/>
        <w:rPr>
          <w:rFonts w:ascii="仿宋" w:hAnsi="仿宋" w:eastAsia="仿宋"/>
          <w:b/>
          <w:sz w:val="36"/>
          <w:szCs w:val="36"/>
        </w:rPr>
      </w:pP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指单位从同级财政部门取得的财政预算资金。</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2.上级补助收入：</w:t>
      </w:r>
      <w:r>
        <w:rPr>
          <w:rFonts w:hint="eastAsia" w:ascii="仿宋" w:hAnsi="仿宋" w:eastAsia="仿宋"/>
          <w:sz w:val="32"/>
          <w:szCs w:val="32"/>
        </w:rPr>
        <w:t>指单位从主管部门和上级单位取得的非财政性补助收入。</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3.事业收入：</w:t>
      </w:r>
      <w:r>
        <w:rPr>
          <w:rFonts w:hint="eastAsia" w:ascii="仿宋" w:hAnsi="仿宋" w:eastAsia="仿宋"/>
          <w:sz w:val="32"/>
          <w:szCs w:val="32"/>
        </w:rPr>
        <w:t>指事业单位开展专业业务活动及辅助活动所取得的收入。</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4.经营收入：</w:t>
      </w:r>
      <w:r>
        <w:rPr>
          <w:rFonts w:hint="eastAsia" w:ascii="仿宋" w:hAnsi="仿宋" w:eastAsia="仿宋"/>
          <w:sz w:val="32"/>
          <w:szCs w:val="32"/>
        </w:rPr>
        <w:t>指事业单位在专业业务活动及辅助活动之外开展非独立核算经营活动取得的收入。</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5.附属单位上缴收入：</w:t>
      </w:r>
      <w:r>
        <w:rPr>
          <w:rFonts w:hint="eastAsia" w:ascii="仿宋" w:hAnsi="仿宋" w:eastAsia="仿宋"/>
          <w:sz w:val="32"/>
          <w:szCs w:val="32"/>
        </w:rPr>
        <w:t>指单位附属的独立核算单位按照规定上缴的收入。</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6.其他收入：</w:t>
      </w:r>
      <w:r>
        <w:rPr>
          <w:rFonts w:hint="eastAsia" w:ascii="仿宋" w:hAnsi="仿宋" w:eastAsia="仿宋"/>
          <w:sz w:val="32"/>
          <w:szCs w:val="32"/>
        </w:rPr>
        <w:t>指除上述“财政拨款收入”、</w:t>
      </w:r>
      <w:r>
        <w:rPr>
          <w:rFonts w:hint="eastAsia" w:ascii="仿宋" w:hAnsi="仿宋" w:eastAsia="仿宋"/>
          <w:b/>
          <w:sz w:val="32"/>
          <w:szCs w:val="32"/>
        </w:rPr>
        <w:t xml:space="preserve"> </w:t>
      </w:r>
      <w:r>
        <w:rPr>
          <w:rFonts w:hint="eastAsia" w:ascii="仿宋" w:hAnsi="仿宋" w:eastAsia="仿宋"/>
          <w:sz w:val="32"/>
          <w:szCs w:val="32"/>
        </w:rPr>
        <w:t>“上级补助收入”、“事业收入”、“经营收入”、“附属单位上缴收入”等以外的收入。</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7.使用非财政拨款结余：</w:t>
      </w:r>
      <w:r>
        <w:rPr>
          <w:rFonts w:hint="eastAsia" w:ascii="仿宋" w:hAnsi="仿宋" w:eastAsia="仿宋"/>
          <w:sz w:val="32"/>
          <w:szCs w:val="32"/>
        </w:rPr>
        <w:t>指事业单位按照预算管理要求使用非财政拨款结余弥补收支差额的金额。</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8.上年结转和结余：</w:t>
      </w:r>
      <w:r>
        <w:rPr>
          <w:rFonts w:hint="eastAsia" w:ascii="仿宋" w:hAnsi="仿宋" w:eastAsia="仿宋"/>
          <w:sz w:val="32"/>
          <w:szCs w:val="32"/>
        </w:rPr>
        <w:t>指以前年度尚未完成、结转到本年按有关规定继续使用的资金。</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9.基本支出：</w:t>
      </w:r>
      <w:r>
        <w:rPr>
          <w:rFonts w:hint="eastAsia" w:ascii="仿宋" w:hAnsi="仿宋" w:eastAsia="仿宋"/>
          <w:sz w:val="32"/>
          <w:szCs w:val="32"/>
        </w:rPr>
        <w:t>指保障机构正常运转、完成日常工作任务而发生的人员支出和公用支出。</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10.项目支出：</w:t>
      </w:r>
      <w:r>
        <w:rPr>
          <w:rFonts w:hint="eastAsia" w:ascii="仿宋" w:hAnsi="仿宋" w:eastAsia="仿宋"/>
          <w:sz w:val="32"/>
          <w:szCs w:val="32"/>
        </w:rPr>
        <w:t>指在基本支出之外为完成特定行政任务和事业发展目标所发生的支出。</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11.上缴上级支出：</w:t>
      </w:r>
      <w:r>
        <w:rPr>
          <w:rFonts w:hint="eastAsia" w:ascii="仿宋" w:hAnsi="仿宋" w:eastAsia="仿宋"/>
          <w:sz w:val="32"/>
          <w:szCs w:val="32"/>
        </w:rPr>
        <w:t>指事业单位按照财政部门和主管部门的规定上缴上级单位的支出。</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12.经营支出：</w:t>
      </w:r>
      <w:r>
        <w:rPr>
          <w:rFonts w:hint="eastAsia" w:ascii="仿宋" w:hAnsi="仿宋" w:eastAsia="仿宋"/>
          <w:sz w:val="32"/>
          <w:szCs w:val="32"/>
        </w:rPr>
        <w:t>指事业单位在专业活动及辅助活动之外开展非独立核算经营活动发生的支出。</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13.对附属单位补助支出：</w:t>
      </w:r>
      <w:r>
        <w:rPr>
          <w:rFonts w:hint="eastAsia" w:ascii="仿宋" w:hAnsi="仿宋" w:eastAsia="仿宋"/>
          <w:sz w:val="32"/>
          <w:szCs w:val="32"/>
        </w:rPr>
        <w:t>指事业单位用财政补助收入之外的收入对附属单位补助发生的支出。</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14.“三公”经费：</w:t>
      </w:r>
      <w:r>
        <w:rPr>
          <w:rFonts w:hint="eastAsia" w:ascii="仿宋" w:hAnsi="仿宋" w:eastAsia="仿宋"/>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 w:hAnsi="仿宋" w:eastAsia="仿宋"/>
          <w:sz w:val="32"/>
          <w:szCs w:val="32"/>
        </w:rPr>
      </w:pPr>
      <w:r>
        <w:rPr>
          <w:rFonts w:hint="eastAsia" w:ascii="仿宋" w:hAnsi="仿宋" w:eastAsia="仿宋"/>
          <w:b/>
          <w:bCs/>
          <w:sz w:val="32"/>
          <w:szCs w:val="32"/>
        </w:rPr>
        <w:t>15.机关运行经费：</w:t>
      </w:r>
      <w:r>
        <w:rPr>
          <w:rFonts w:hint="eastAsia" w:ascii="仿宋" w:hAnsi="仿宋" w:eastAsia="仿宋"/>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16.科学技术支出（类）科技条件与服务（款）行政运行（项）</w:t>
      </w:r>
      <w:r>
        <w:rPr>
          <w:rFonts w:hint="eastAsia" w:ascii="仿宋" w:hAnsi="仿宋" w:eastAsia="仿宋"/>
          <w:b w:val="0"/>
          <w:bCs w:val="0"/>
          <w:sz w:val="32"/>
          <w:szCs w:val="32"/>
          <w:lang w:val="en-US" w:eastAsia="zh-CN"/>
        </w:rPr>
        <w:t>：反映科技服务机构的基本支出。</w:t>
      </w:r>
    </w:p>
    <w:p>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17</w:t>
      </w:r>
      <w:r>
        <w:rPr>
          <w:rFonts w:hint="eastAsia" w:ascii="仿宋" w:hAnsi="仿宋" w:eastAsia="仿宋"/>
          <w:b w:val="0"/>
          <w:bCs w:val="0"/>
          <w:sz w:val="32"/>
          <w:szCs w:val="32"/>
          <w:lang w:val="en-US" w:eastAsia="zh-CN"/>
        </w:rPr>
        <w:t>.</w:t>
      </w:r>
      <w:r>
        <w:rPr>
          <w:rFonts w:hint="eastAsia" w:ascii="仿宋" w:hAnsi="仿宋" w:eastAsia="仿宋"/>
          <w:b/>
          <w:bCs/>
          <w:sz w:val="32"/>
          <w:szCs w:val="32"/>
          <w:lang w:val="en-US" w:eastAsia="zh-CN"/>
        </w:rPr>
        <w:t>科学技术支出（类）科技条件与服务（款）其他科技条件与服务支出（项）：</w:t>
      </w:r>
      <w:r>
        <w:rPr>
          <w:rFonts w:hint="eastAsia" w:ascii="仿宋" w:hAnsi="仿宋" w:eastAsia="仿宋"/>
          <w:b w:val="0"/>
          <w:bCs w:val="0"/>
          <w:sz w:val="32"/>
          <w:szCs w:val="32"/>
          <w:lang w:val="en-US" w:eastAsia="zh-CN"/>
        </w:rPr>
        <w:t>反映除上述项目以外其他用于科技条件与服务方面的支出。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18</w:t>
      </w:r>
      <w:r>
        <w:rPr>
          <w:rFonts w:hint="eastAsia" w:ascii="仿宋" w:hAnsi="仿宋" w:eastAsia="仿宋"/>
          <w:b/>
          <w:sz w:val="32"/>
          <w:szCs w:val="32"/>
        </w:rPr>
        <w:t>.社会保障和就业（类）行政事业单位离退休（款）事业单位离退休（项）：</w:t>
      </w:r>
      <w:r>
        <w:rPr>
          <w:rFonts w:hint="eastAsia" w:ascii="仿宋" w:hAnsi="仿宋" w:eastAsia="仿宋"/>
          <w:sz w:val="32"/>
          <w:szCs w:val="32"/>
        </w:rPr>
        <w:t>反映实行归口管理的事业单位开支的离退休经费。</w:t>
      </w:r>
    </w:p>
    <w:p>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lang w:val="en-US" w:eastAsia="zh-CN"/>
        </w:rPr>
        <w:t>19</w:t>
      </w:r>
      <w:r>
        <w:rPr>
          <w:rFonts w:hint="eastAsia" w:ascii="仿宋" w:hAnsi="仿宋" w:eastAsia="仿宋"/>
          <w:b/>
          <w:sz w:val="32"/>
          <w:szCs w:val="32"/>
        </w:rPr>
        <w:t>.社会保障和就业支出</w:t>
      </w:r>
      <w:r>
        <w:rPr>
          <w:rFonts w:hint="eastAsia" w:ascii="仿宋" w:hAnsi="仿宋" w:eastAsia="仿宋"/>
          <w:b/>
          <w:sz w:val="32"/>
          <w:szCs w:val="32"/>
          <w:lang w:eastAsia="zh-CN"/>
        </w:rPr>
        <w:t>（类）</w:t>
      </w:r>
      <w:r>
        <w:rPr>
          <w:rFonts w:hint="eastAsia" w:ascii="仿宋" w:hAnsi="仿宋" w:eastAsia="仿宋"/>
          <w:b/>
          <w:sz w:val="32"/>
          <w:szCs w:val="32"/>
        </w:rPr>
        <w:t>行政事业单位养老支出</w:t>
      </w:r>
      <w:r>
        <w:rPr>
          <w:rFonts w:hint="eastAsia" w:ascii="仿宋" w:hAnsi="仿宋" w:eastAsia="仿宋"/>
          <w:b/>
          <w:sz w:val="32"/>
          <w:szCs w:val="32"/>
          <w:lang w:eastAsia="zh-CN"/>
        </w:rPr>
        <w:t>（款）</w:t>
      </w:r>
      <w:r>
        <w:rPr>
          <w:rFonts w:hint="eastAsia" w:ascii="仿宋" w:hAnsi="仿宋" w:eastAsia="仿宋"/>
          <w:b/>
          <w:sz w:val="32"/>
          <w:szCs w:val="32"/>
        </w:rPr>
        <w:t>机关事业单位基本养老保险缴费支出</w:t>
      </w:r>
      <w:r>
        <w:rPr>
          <w:rFonts w:hint="eastAsia" w:ascii="仿宋" w:hAnsi="仿宋" w:eastAsia="仿宋"/>
          <w:b/>
          <w:sz w:val="32"/>
          <w:szCs w:val="32"/>
          <w:lang w:eastAsia="zh-CN"/>
        </w:rPr>
        <w:t>（项）</w:t>
      </w:r>
      <w:r>
        <w:rPr>
          <w:rFonts w:hint="eastAsia" w:ascii="仿宋" w:hAnsi="仿宋" w:eastAsia="仿宋"/>
          <w:b/>
          <w:sz w:val="32"/>
          <w:szCs w:val="32"/>
        </w:rPr>
        <w:t>：</w:t>
      </w:r>
      <w:r>
        <w:rPr>
          <w:rFonts w:hint="eastAsia" w:ascii="仿宋" w:hAnsi="仿宋" w:eastAsia="仿宋"/>
          <w:bCs/>
          <w:sz w:val="32"/>
          <w:szCs w:val="32"/>
        </w:rPr>
        <w:t>反映机关事业单位实施养老保险制度由单位缴纳的基本养老保险费支出。</w:t>
      </w:r>
    </w:p>
    <w:p>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rPr>
        <w:t>2</w:t>
      </w:r>
      <w:r>
        <w:rPr>
          <w:rFonts w:hint="eastAsia" w:ascii="仿宋" w:hAnsi="仿宋" w:eastAsia="仿宋"/>
          <w:b/>
          <w:sz w:val="32"/>
          <w:szCs w:val="32"/>
          <w:lang w:val="en-US" w:eastAsia="zh-CN"/>
        </w:rPr>
        <w:t>0</w:t>
      </w:r>
      <w:r>
        <w:rPr>
          <w:rFonts w:hint="eastAsia" w:ascii="仿宋" w:hAnsi="仿宋" w:eastAsia="仿宋"/>
          <w:b/>
          <w:sz w:val="32"/>
          <w:szCs w:val="32"/>
        </w:rPr>
        <w:t>.社会保障和就业支出</w:t>
      </w:r>
      <w:r>
        <w:rPr>
          <w:rFonts w:hint="eastAsia" w:ascii="仿宋" w:hAnsi="仿宋" w:eastAsia="仿宋"/>
          <w:b/>
          <w:sz w:val="32"/>
          <w:szCs w:val="32"/>
          <w:lang w:eastAsia="zh-CN"/>
        </w:rPr>
        <w:t>（类）</w:t>
      </w:r>
      <w:r>
        <w:rPr>
          <w:rFonts w:hint="eastAsia" w:ascii="仿宋" w:hAnsi="仿宋" w:eastAsia="仿宋"/>
          <w:b/>
          <w:sz w:val="32"/>
          <w:szCs w:val="32"/>
        </w:rPr>
        <w:t>行政事业单位养老支出</w:t>
      </w:r>
      <w:r>
        <w:rPr>
          <w:rFonts w:hint="eastAsia" w:ascii="仿宋" w:hAnsi="仿宋" w:eastAsia="仿宋"/>
          <w:b/>
          <w:sz w:val="32"/>
          <w:szCs w:val="32"/>
          <w:lang w:eastAsia="zh-CN"/>
        </w:rPr>
        <w:t>（款）</w:t>
      </w:r>
      <w:r>
        <w:rPr>
          <w:rFonts w:hint="eastAsia" w:ascii="仿宋" w:hAnsi="仿宋" w:eastAsia="仿宋"/>
          <w:b/>
          <w:sz w:val="32"/>
          <w:szCs w:val="32"/>
        </w:rPr>
        <w:t>机关事业单位职业年金缴费支出</w:t>
      </w:r>
      <w:r>
        <w:rPr>
          <w:rFonts w:hint="eastAsia" w:ascii="仿宋" w:hAnsi="仿宋" w:eastAsia="仿宋"/>
          <w:b/>
          <w:sz w:val="32"/>
          <w:szCs w:val="32"/>
          <w:lang w:eastAsia="zh-CN"/>
        </w:rPr>
        <w:t>（项）</w:t>
      </w:r>
      <w:r>
        <w:rPr>
          <w:rFonts w:hint="eastAsia" w:ascii="仿宋" w:hAnsi="仿宋" w:eastAsia="仿宋"/>
          <w:b/>
          <w:sz w:val="32"/>
          <w:szCs w:val="32"/>
        </w:rPr>
        <w:t>：</w:t>
      </w:r>
      <w:r>
        <w:rPr>
          <w:rFonts w:hint="eastAsia" w:ascii="仿宋" w:hAnsi="仿宋" w:eastAsia="仿宋"/>
          <w:bCs/>
          <w:sz w:val="32"/>
          <w:szCs w:val="32"/>
        </w:rPr>
        <w:t>反映机关事业单位实施养老保险制度由单位实际缴纳的职业年金支出。</w:t>
      </w:r>
    </w:p>
    <w:p>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rPr>
        <w:t>2</w:t>
      </w:r>
      <w:r>
        <w:rPr>
          <w:rFonts w:hint="eastAsia" w:ascii="仿宋" w:hAnsi="仿宋" w:eastAsia="仿宋"/>
          <w:b/>
          <w:sz w:val="32"/>
          <w:szCs w:val="32"/>
          <w:lang w:val="en-US" w:eastAsia="zh-CN"/>
        </w:rPr>
        <w:t>1</w:t>
      </w:r>
      <w:r>
        <w:rPr>
          <w:rFonts w:hint="eastAsia" w:ascii="仿宋" w:hAnsi="仿宋" w:eastAsia="仿宋"/>
          <w:b/>
          <w:sz w:val="32"/>
          <w:szCs w:val="32"/>
        </w:rPr>
        <w:t>.社会保障和就业支出</w:t>
      </w:r>
      <w:r>
        <w:rPr>
          <w:rFonts w:hint="eastAsia" w:ascii="仿宋" w:hAnsi="仿宋" w:eastAsia="仿宋"/>
          <w:b/>
          <w:sz w:val="32"/>
          <w:szCs w:val="32"/>
          <w:lang w:eastAsia="zh-CN"/>
        </w:rPr>
        <w:t>（类）</w:t>
      </w:r>
      <w:r>
        <w:rPr>
          <w:rFonts w:hint="eastAsia" w:ascii="仿宋" w:hAnsi="仿宋" w:eastAsia="仿宋"/>
          <w:b/>
          <w:sz w:val="32"/>
          <w:szCs w:val="32"/>
        </w:rPr>
        <w:t>抚恤</w:t>
      </w:r>
      <w:r>
        <w:rPr>
          <w:rFonts w:hint="eastAsia" w:ascii="仿宋" w:hAnsi="仿宋" w:eastAsia="仿宋"/>
          <w:b/>
          <w:sz w:val="32"/>
          <w:szCs w:val="32"/>
          <w:lang w:eastAsia="zh-CN"/>
        </w:rPr>
        <w:t>（款）</w:t>
      </w:r>
      <w:r>
        <w:rPr>
          <w:rFonts w:hint="eastAsia" w:ascii="仿宋" w:hAnsi="仿宋" w:eastAsia="仿宋"/>
          <w:b/>
          <w:sz w:val="32"/>
          <w:szCs w:val="32"/>
        </w:rPr>
        <w:t>死亡抚恤</w:t>
      </w:r>
      <w:r>
        <w:rPr>
          <w:rFonts w:hint="eastAsia" w:ascii="仿宋" w:hAnsi="仿宋" w:eastAsia="仿宋"/>
          <w:b/>
          <w:sz w:val="32"/>
          <w:szCs w:val="32"/>
          <w:lang w:eastAsia="zh-CN"/>
        </w:rPr>
        <w:t>（项）</w:t>
      </w:r>
      <w:r>
        <w:rPr>
          <w:rFonts w:hint="eastAsia" w:ascii="仿宋" w:hAnsi="仿宋" w:eastAsia="仿宋"/>
          <w:b/>
          <w:sz w:val="32"/>
          <w:szCs w:val="32"/>
        </w:rPr>
        <w:t>：</w:t>
      </w:r>
      <w:r>
        <w:rPr>
          <w:rFonts w:hint="eastAsia" w:ascii="仿宋" w:hAnsi="仿宋" w:eastAsia="仿宋"/>
          <w:bCs/>
          <w:sz w:val="32"/>
          <w:szCs w:val="32"/>
        </w:rPr>
        <w:t>反映按规定用于烈士和牺牲病故人员家属的一次性和定期补助费。</w:t>
      </w:r>
    </w:p>
    <w:p>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rPr>
        <w:t>2</w:t>
      </w:r>
      <w:r>
        <w:rPr>
          <w:rFonts w:hint="eastAsia" w:ascii="仿宋" w:hAnsi="仿宋" w:eastAsia="仿宋"/>
          <w:b/>
          <w:sz w:val="32"/>
          <w:szCs w:val="32"/>
          <w:lang w:val="en-US" w:eastAsia="zh-CN"/>
        </w:rPr>
        <w:t>2</w:t>
      </w:r>
      <w:r>
        <w:rPr>
          <w:rFonts w:hint="eastAsia" w:ascii="仿宋" w:hAnsi="仿宋" w:eastAsia="仿宋"/>
          <w:b/>
          <w:sz w:val="32"/>
          <w:szCs w:val="32"/>
        </w:rPr>
        <w:t>.社会保障和就业支出</w:t>
      </w:r>
      <w:r>
        <w:rPr>
          <w:rFonts w:hint="eastAsia" w:ascii="仿宋" w:hAnsi="仿宋" w:eastAsia="仿宋"/>
          <w:b/>
          <w:sz w:val="32"/>
          <w:szCs w:val="32"/>
          <w:lang w:eastAsia="zh-CN"/>
        </w:rPr>
        <w:t>（类）</w:t>
      </w:r>
      <w:r>
        <w:rPr>
          <w:rFonts w:hint="eastAsia" w:ascii="仿宋" w:hAnsi="仿宋" w:eastAsia="仿宋"/>
          <w:b/>
          <w:sz w:val="32"/>
          <w:szCs w:val="32"/>
        </w:rPr>
        <w:t>抚恤</w:t>
      </w:r>
      <w:r>
        <w:rPr>
          <w:rFonts w:hint="eastAsia" w:ascii="仿宋" w:hAnsi="仿宋" w:eastAsia="仿宋"/>
          <w:b/>
          <w:sz w:val="32"/>
          <w:szCs w:val="32"/>
          <w:lang w:eastAsia="zh-CN"/>
        </w:rPr>
        <w:t>（款）</w:t>
      </w:r>
      <w:r>
        <w:rPr>
          <w:rFonts w:hint="eastAsia" w:ascii="仿宋" w:hAnsi="仿宋" w:eastAsia="仿宋"/>
          <w:b/>
          <w:sz w:val="32"/>
          <w:szCs w:val="32"/>
        </w:rPr>
        <w:t>伤残抚恤</w:t>
      </w:r>
      <w:r>
        <w:rPr>
          <w:rFonts w:hint="eastAsia" w:ascii="仿宋" w:hAnsi="仿宋" w:eastAsia="仿宋"/>
          <w:b/>
          <w:sz w:val="32"/>
          <w:szCs w:val="32"/>
          <w:lang w:eastAsia="zh-CN"/>
        </w:rPr>
        <w:t>（项）</w:t>
      </w:r>
      <w:r>
        <w:rPr>
          <w:rFonts w:hint="eastAsia" w:ascii="仿宋" w:hAnsi="仿宋" w:eastAsia="仿宋"/>
          <w:b/>
          <w:sz w:val="32"/>
          <w:szCs w:val="32"/>
        </w:rPr>
        <w:t>：</w:t>
      </w:r>
      <w:r>
        <w:rPr>
          <w:rFonts w:hint="eastAsia" w:ascii="仿宋" w:hAnsi="仿宋" w:eastAsia="仿宋"/>
          <w:bCs/>
          <w:sz w:val="32"/>
          <w:szCs w:val="32"/>
        </w:rPr>
        <w:t>反映按规定用于伤残人员的抚恤金和按规定开支的各种伤残补助费。</w:t>
      </w:r>
    </w:p>
    <w:p>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lang w:val="en-US" w:eastAsia="zh-CN"/>
        </w:rPr>
        <w:t>23</w:t>
      </w:r>
      <w:r>
        <w:rPr>
          <w:rFonts w:hint="eastAsia" w:ascii="仿宋" w:hAnsi="仿宋" w:eastAsia="仿宋"/>
          <w:b/>
          <w:sz w:val="32"/>
          <w:szCs w:val="32"/>
        </w:rPr>
        <w:t>.社会保障和就业支出</w:t>
      </w:r>
      <w:r>
        <w:rPr>
          <w:rFonts w:hint="eastAsia" w:ascii="仿宋" w:hAnsi="仿宋" w:eastAsia="仿宋"/>
          <w:b/>
          <w:sz w:val="32"/>
          <w:szCs w:val="32"/>
          <w:lang w:eastAsia="zh-CN"/>
        </w:rPr>
        <w:t>（类）</w:t>
      </w:r>
      <w:r>
        <w:rPr>
          <w:rFonts w:hint="eastAsia" w:ascii="仿宋" w:hAnsi="仿宋" w:eastAsia="仿宋"/>
          <w:b/>
          <w:sz w:val="32"/>
          <w:szCs w:val="32"/>
        </w:rPr>
        <w:t>其他社会保障和就业支出</w:t>
      </w:r>
      <w:r>
        <w:rPr>
          <w:rFonts w:hint="eastAsia" w:ascii="仿宋" w:hAnsi="仿宋" w:eastAsia="仿宋"/>
          <w:b/>
          <w:sz w:val="32"/>
          <w:szCs w:val="32"/>
          <w:lang w:eastAsia="zh-CN"/>
        </w:rPr>
        <w:t>（款）</w:t>
      </w:r>
      <w:r>
        <w:rPr>
          <w:rFonts w:hint="eastAsia" w:ascii="仿宋" w:hAnsi="仿宋" w:eastAsia="仿宋"/>
          <w:b/>
          <w:sz w:val="32"/>
          <w:szCs w:val="32"/>
        </w:rPr>
        <w:t>其他社会保障和就业支出</w:t>
      </w:r>
      <w:r>
        <w:rPr>
          <w:rFonts w:hint="eastAsia" w:ascii="仿宋" w:hAnsi="仿宋" w:eastAsia="仿宋"/>
          <w:b/>
          <w:sz w:val="32"/>
          <w:szCs w:val="32"/>
          <w:lang w:eastAsia="zh-CN"/>
        </w:rPr>
        <w:t>（项）</w:t>
      </w:r>
      <w:r>
        <w:rPr>
          <w:rFonts w:hint="eastAsia" w:ascii="仿宋" w:hAnsi="仿宋" w:eastAsia="仿宋"/>
          <w:b/>
          <w:sz w:val="32"/>
          <w:szCs w:val="32"/>
        </w:rPr>
        <w:t>：</w:t>
      </w:r>
      <w:r>
        <w:rPr>
          <w:rFonts w:hint="eastAsia" w:ascii="仿宋" w:hAnsi="仿宋" w:eastAsia="仿宋"/>
          <w:bCs/>
          <w:sz w:val="32"/>
          <w:szCs w:val="32"/>
        </w:rPr>
        <w:t>反映除上述项目以外其他用于社会保障和就业方面的支出。</w:t>
      </w:r>
    </w:p>
    <w:p>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lang w:val="en-US" w:eastAsia="zh-CN"/>
        </w:rPr>
        <w:t>24</w:t>
      </w:r>
      <w:r>
        <w:rPr>
          <w:rFonts w:hint="eastAsia" w:ascii="仿宋" w:hAnsi="仿宋" w:eastAsia="仿宋"/>
          <w:b/>
          <w:sz w:val="32"/>
          <w:szCs w:val="32"/>
        </w:rPr>
        <w:t>.卫生健康支出</w:t>
      </w:r>
      <w:r>
        <w:rPr>
          <w:rFonts w:hint="eastAsia" w:ascii="仿宋" w:hAnsi="仿宋" w:eastAsia="仿宋"/>
          <w:b/>
          <w:sz w:val="32"/>
          <w:szCs w:val="32"/>
          <w:lang w:eastAsia="zh-CN"/>
        </w:rPr>
        <w:t>（类）</w:t>
      </w:r>
      <w:r>
        <w:rPr>
          <w:rFonts w:hint="eastAsia" w:ascii="仿宋" w:hAnsi="仿宋" w:eastAsia="仿宋"/>
          <w:b/>
          <w:sz w:val="32"/>
          <w:szCs w:val="32"/>
        </w:rPr>
        <w:t>行政事业单位医疗</w:t>
      </w:r>
      <w:r>
        <w:rPr>
          <w:rFonts w:hint="eastAsia" w:ascii="仿宋" w:hAnsi="仿宋" w:eastAsia="仿宋"/>
          <w:b/>
          <w:sz w:val="32"/>
          <w:szCs w:val="32"/>
          <w:lang w:eastAsia="zh-CN"/>
        </w:rPr>
        <w:t>（款）</w:t>
      </w:r>
      <w:r>
        <w:rPr>
          <w:rFonts w:hint="eastAsia" w:ascii="仿宋" w:hAnsi="仿宋" w:eastAsia="仿宋"/>
          <w:b/>
          <w:sz w:val="32"/>
          <w:szCs w:val="32"/>
        </w:rPr>
        <w:t>事业单位医疗</w:t>
      </w:r>
      <w:r>
        <w:rPr>
          <w:rFonts w:hint="eastAsia" w:ascii="仿宋" w:hAnsi="仿宋" w:eastAsia="仿宋"/>
          <w:b/>
          <w:sz w:val="32"/>
          <w:szCs w:val="32"/>
          <w:lang w:eastAsia="zh-CN"/>
        </w:rPr>
        <w:t>（项）</w:t>
      </w:r>
      <w:r>
        <w:rPr>
          <w:rFonts w:hint="eastAsia" w:ascii="仿宋" w:hAnsi="仿宋" w:eastAsia="仿宋"/>
          <w:b/>
          <w:sz w:val="32"/>
          <w:szCs w:val="32"/>
        </w:rPr>
        <w:t>：</w:t>
      </w:r>
      <w:r>
        <w:rPr>
          <w:rFonts w:hint="eastAsia" w:ascii="仿宋" w:hAnsi="仿宋" w:eastAsia="仿宋"/>
          <w:bCs/>
          <w:sz w:val="32"/>
          <w:szCs w:val="32"/>
        </w:rPr>
        <w:t>反映财政部门安排的事业单位基本医疗保险缴费经费，未参加医疗保险的事业单位的公费医疗经费，按国家规定享受离休人员待遇的医疗经费。</w:t>
      </w:r>
    </w:p>
    <w:p>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lang w:val="en-US" w:eastAsia="zh-CN"/>
        </w:rPr>
        <w:t>25</w:t>
      </w:r>
      <w:r>
        <w:rPr>
          <w:rFonts w:hint="eastAsia" w:ascii="仿宋" w:hAnsi="仿宋" w:eastAsia="仿宋"/>
          <w:b/>
          <w:sz w:val="32"/>
          <w:szCs w:val="32"/>
        </w:rPr>
        <w:t>.卫生健康支出</w:t>
      </w:r>
      <w:r>
        <w:rPr>
          <w:rFonts w:hint="eastAsia" w:ascii="仿宋" w:hAnsi="仿宋" w:eastAsia="仿宋"/>
          <w:b/>
          <w:sz w:val="32"/>
          <w:szCs w:val="32"/>
          <w:lang w:eastAsia="zh-CN"/>
        </w:rPr>
        <w:t>（类）</w:t>
      </w:r>
      <w:r>
        <w:rPr>
          <w:rFonts w:hint="eastAsia" w:ascii="仿宋" w:hAnsi="仿宋" w:eastAsia="仿宋"/>
          <w:b/>
          <w:sz w:val="32"/>
          <w:szCs w:val="32"/>
        </w:rPr>
        <w:t>行政事业单位医疗</w:t>
      </w:r>
      <w:r>
        <w:rPr>
          <w:rFonts w:hint="eastAsia" w:ascii="仿宋" w:hAnsi="仿宋" w:eastAsia="仿宋"/>
          <w:b/>
          <w:sz w:val="32"/>
          <w:szCs w:val="32"/>
          <w:lang w:eastAsia="zh-CN"/>
        </w:rPr>
        <w:t>（款）</w:t>
      </w:r>
      <w:r>
        <w:rPr>
          <w:rFonts w:hint="eastAsia" w:ascii="仿宋" w:hAnsi="仿宋" w:eastAsia="仿宋"/>
          <w:b/>
          <w:sz w:val="32"/>
          <w:szCs w:val="32"/>
        </w:rPr>
        <w:t>其他行政事业单位医疗支出</w:t>
      </w:r>
      <w:r>
        <w:rPr>
          <w:rFonts w:hint="eastAsia" w:ascii="仿宋" w:hAnsi="仿宋" w:eastAsia="仿宋"/>
          <w:b/>
          <w:sz w:val="32"/>
          <w:szCs w:val="32"/>
          <w:lang w:eastAsia="zh-CN"/>
        </w:rPr>
        <w:t>（项）</w:t>
      </w:r>
      <w:r>
        <w:rPr>
          <w:rFonts w:hint="eastAsia" w:ascii="仿宋" w:hAnsi="仿宋" w:eastAsia="仿宋"/>
          <w:b/>
          <w:sz w:val="32"/>
          <w:szCs w:val="32"/>
        </w:rPr>
        <w:t>：</w:t>
      </w:r>
      <w:r>
        <w:rPr>
          <w:rFonts w:hint="eastAsia" w:ascii="仿宋" w:hAnsi="仿宋" w:eastAsia="仿宋"/>
          <w:bCs/>
          <w:sz w:val="32"/>
          <w:szCs w:val="32"/>
        </w:rPr>
        <w:t>反映除上述项目以外的其他用于行政事业单位医疗方面的支出。</w:t>
      </w:r>
    </w:p>
    <w:p>
      <w:pPr>
        <w:spacing w:line="540" w:lineRule="exact"/>
        <w:ind w:firstLine="643" w:firstLineChars="200"/>
        <w:rPr>
          <w:rFonts w:ascii="仿宋" w:hAnsi="仿宋" w:eastAsia="仿宋"/>
          <w:sz w:val="32"/>
          <w:szCs w:val="32"/>
          <w:highlight w:val="yellow"/>
        </w:rPr>
      </w:pPr>
      <w:r>
        <w:rPr>
          <w:rFonts w:hint="eastAsia" w:ascii="仿宋" w:hAnsi="仿宋" w:eastAsia="仿宋"/>
          <w:b/>
          <w:sz w:val="32"/>
          <w:szCs w:val="32"/>
          <w:lang w:val="en-US" w:eastAsia="zh-CN"/>
        </w:rPr>
        <w:t>26</w:t>
      </w:r>
      <w:r>
        <w:rPr>
          <w:rFonts w:hint="eastAsia" w:ascii="仿宋" w:hAnsi="仿宋" w:eastAsia="仿宋"/>
          <w:b/>
          <w:sz w:val="32"/>
          <w:szCs w:val="32"/>
        </w:rPr>
        <w:t>.住房保障支出</w:t>
      </w:r>
      <w:r>
        <w:rPr>
          <w:rFonts w:hint="eastAsia" w:ascii="仿宋" w:hAnsi="仿宋" w:eastAsia="仿宋"/>
          <w:b/>
          <w:sz w:val="32"/>
          <w:szCs w:val="32"/>
          <w:lang w:eastAsia="zh-CN"/>
        </w:rPr>
        <w:t>（类）</w:t>
      </w:r>
      <w:r>
        <w:rPr>
          <w:rFonts w:hint="eastAsia" w:ascii="仿宋" w:hAnsi="仿宋" w:eastAsia="仿宋"/>
          <w:b/>
          <w:sz w:val="32"/>
          <w:szCs w:val="32"/>
        </w:rPr>
        <w:t>住房改革支出</w:t>
      </w:r>
      <w:r>
        <w:rPr>
          <w:rFonts w:hint="eastAsia" w:ascii="仿宋" w:hAnsi="仿宋" w:eastAsia="仿宋"/>
          <w:b/>
          <w:sz w:val="32"/>
          <w:szCs w:val="32"/>
          <w:lang w:eastAsia="zh-CN"/>
        </w:rPr>
        <w:t>（款）</w:t>
      </w:r>
      <w:r>
        <w:rPr>
          <w:rFonts w:hint="eastAsia" w:ascii="仿宋" w:hAnsi="仿宋" w:eastAsia="仿宋"/>
          <w:b/>
          <w:sz w:val="32"/>
          <w:szCs w:val="32"/>
        </w:rPr>
        <w:t>住房公积金</w:t>
      </w:r>
      <w:r>
        <w:rPr>
          <w:rFonts w:hint="eastAsia" w:ascii="仿宋" w:hAnsi="仿宋" w:eastAsia="仿宋"/>
          <w:b/>
          <w:sz w:val="32"/>
          <w:szCs w:val="32"/>
          <w:lang w:eastAsia="zh-CN"/>
        </w:rPr>
        <w:t>（项）</w:t>
      </w:r>
      <w:r>
        <w:rPr>
          <w:rFonts w:hint="eastAsia" w:ascii="仿宋" w:hAnsi="仿宋" w:eastAsia="仿宋"/>
          <w:b/>
          <w:sz w:val="32"/>
          <w:szCs w:val="32"/>
        </w:rPr>
        <w:t>：</w:t>
      </w:r>
      <w:r>
        <w:rPr>
          <w:rFonts w:hint="eastAsia" w:ascii="仿宋" w:hAnsi="仿宋" w:eastAsia="仿宋"/>
          <w:bCs/>
          <w:sz w:val="32"/>
          <w:szCs w:val="32"/>
        </w:rPr>
        <w:t>反映行政事业单位按人力资源和社会保障部、财政部规定的基本工资和津贴补贴以及规定比例为职工缴纳的住房公积金。</w:t>
      </w:r>
    </w:p>
    <w:p>
      <w:pPr>
        <w:spacing w:line="540" w:lineRule="exact"/>
        <w:ind w:firstLine="420" w:firstLineChars="200"/>
        <w:jc w:val="left"/>
        <w:rPr>
          <w:rFonts w:hint="eastAsia" w:ascii="仿宋" w:hAnsi="仿宋" w:eastAsia="仿宋"/>
          <w:b w:val="0"/>
          <w:bCs w:val="0"/>
          <w:sz w:val="32"/>
          <w:szCs w:val="32"/>
          <w:lang w:val="en-US" w:eastAsia="zh-CN"/>
        </w:rPr>
      </w:pPr>
      <w:r>
        <w:rPr>
          <w:rFonts w:hint="eastAsia"/>
          <w:kern w:val="2"/>
          <w:sz w:val="21"/>
          <w:szCs w:val="24"/>
          <w:lang w:val="en-US" w:eastAsia="zh-CN" w:bidi="ar-SA"/>
        </w:rPr>
        <w:tab/>
      </w:r>
      <w:r>
        <w:rPr>
          <w:rFonts w:hint="eastAsia" w:ascii="仿宋" w:hAnsi="仿宋" w:eastAsia="仿宋"/>
          <w:b/>
          <w:bCs/>
          <w:sz w:val="32"/>
          <w:szCs w:val="32"/>
          <w:lang w:val="en-US" w:eastAsia="zh-CN"/>
        </w:rPr>
        <w:t>27.工资福利支出：</w:t>
      </w:r>
      <w:r>
        <w:rPr>
          <w:rFonts w:hint="eastAsia" w:ascii="仿宋" w:hAnsi="仿宋" w:eastAsia="仿宋"/>
          <w:b w:val="0"/>
          <w:bCs w:val="0"/>
          <w:sz w:val="32"/>
          <w:szCs w:val="32"/>
          <w:lang w:val="en-US" w:eastAsia="zh-CN"/>
        </w:rPr>
        <w:t>反映单位开支的在职职工和编制外长期聘用人员的各类劳动报酬，以及为上述人员缴纳的各项社会保险费等。</w:t>
      </w:r>
    </w:p>
    <w:p>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28.商品和服务支出：</w:t>
      </w:r>
      <w:r>
        <w:rPr>
          <w:rFonts w:hint="eastAsia" w:ascii="仿宋" w:hAnsi="仿宋" w:eastAsia="仿宋"/>
          <w:b w:val="0"/>
          <w:bCs w:val="0"/>
          <w:sz w:val="32"/>
          <w:szCs w:val="32"/>
          <w:lang w:val="en-US" w:eastAsia="zh-CN"/>
        </w:rPr>
        <w:t>反映单位购买商品和服务的支出，不包括用于购置固定资产、战略性和应急性物资储备等资本性支出。</w:t>
      </w:r>
    </w:p>
    <w:p>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cs="Times New Roman"/>
          <w:b/>
          <w:bCs/>
          <w:sz w:val="32"/>
          <w:szCs w:val="32"/>
          <w:lang w:val="en-US" w:eastAsia="zh-CN"/>
        </w:rPr>
        <w:t>29.对个人和家庭补助：</w:t>
      </w:r>
      <w:r>
        <w:rPr>
          <w:rFonts w:hint="eastAsia" w:ascii="仿宋" w:hAnsi="仿宋" w:eastAsia="仿宋"/>
          <w:b w:val="0"/>
          <w:bCs w:val="0"/>
          <w:sz w:val="32"/>
          <w:szCs w:val="32"/>
          <w:lang w:val="en-US" w:eastAsia="zh-CN"/>
        </w:rPr>
        <w:t>反映政府用于对个人和家庭的补助支出。</w:t>
      </w:r>
    </w:p>
    <w:p>
      <w:pPr>
        <w:spacing w:line="540" w:lineRule="exact"/>
        <w:ind w:firstLine="643" w:firstLineChars="200"/>
        <w:jc w:val="left"/>
        <w:rPr>
          <w:rFonts w:hint="default" w:ascii="仿宋" w:hAnsi="仿宋" w:eastAsia="仿宋"/>
          <w:b w:val="0"/>
          <w:bCs w:val="0"/>
          <w:sz w:val="32"/>
          <w:szCs w:val="32"/>
          <w:lang w:val="en-US" w:eastAsia="zh-CN"/>
        </w:rPr>
      </w:pPr>
      <w:r>
        <w:rPr>
          <w:rFonts w:hint="eastAsia" w:ascii="仿宋" w:hAnsi="仿宋" w:eastAsia="仿宋" w:cs="Times New Roman"/>
          <w:b/>
          <w:bCs/>
          <w:sz w:val="32"/>
          <w:szCs w:val="32"/>
          <w:lang w:val="en-US" w:eastAsia="zh-CN"/>
        </w:rPr>
        <w:t>30.资本性支出：</w:t>
      </w:r>
      <w:r>
        <w:rPr>
          <w:rFonts w:hint="eastAsia" w:ascii="仿宋" w:hAnsi="仿宋" w:eastAsia="仿宋"/>
          <w:b w:val="0"/>
          <w:bCs w:val="0"/>
          <w:sz w:val="32"/>
          <w:szCs w:val="32"/>
          <w:lang w:val="en-US" w:eastAsia="zh-CN"/>
        </w:rPr>
        <w:t>反映各单位安排的资本性支出。切块由发展改革部门安排的基本建设支出不在此科目反映。</w:t>
      </w:r>
    </w:p>
    <w:p>
      <w:pPr>
        <w:spacing w:line="540" w:lineRule="exact"/>
        <w:ind w:firstLine="643" w:firstLineChars="200"/>
        <w:rPr>
          <w:rFonts w:ascii="仿宋_GB2312" w:eastAsia="仿宋_GB2312"/>
          <w:b/>
          <w:color w:val="FF0000"/>
          <w:sz w:val="32"/>
          <w:szCs w:val="32"/>
        </w:rPr>
      </w:pPr>
    </w:p>
    <w:p>
      <w:pPr>
        <w:spacing w:line="540" w:lineRule="exact"/>
        <w:rPr>
          <w:sz w:val="32"/>
          <w:szCs w:val="32"/>
        </w:rPr>
        <w:sectPr>
          <w:footerReference r:id="rId3" w:type="default"/>
          <w:footerReference r:id="rId4" w:type="even"/>
          <w:pgSz w:w="11906" w:h="16838"/>
          <w:pgMar w:top="1701" w:right="1417" w:bottom="1701" w:left="141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仿宋_GB2312" w:eastAsia="仿宋_GB2312"/>
          <w:sz w:val="52"/>
          <w:szCs w:val="52"/>
        </w:rPr>
      </w:pPr>
      <w:r>
        <w:rPr>
          <w:rFonts w:hint="eastAsia" w:ascii="宋体" w:hAnsi="宋体"/>
          <w:b/>
          <w:sz w:val="52"/>
          <w:szCs w:val="52"/>
        </w:rPr>
        <w:t>第四部分 2021年度部门决算表</w:t>
      </w:r>
    </w:p>
    <w:p>
      <w:pPr>
        <w:spacing w:line="540" w:lineRule="exact"/>
        <w:jc w:val="center"/>
        <w:rPr>
          <w:sz w:val="32"/>
          <w:szCs w:val="32"/>
        </w:rPr>
      </w:pPr>
    </w:p>
    <w:p>
      <w:pPr>
        <w:spacing w:line="540" w:lineRule="exact"/>
        <w:rPr>
          <w:rFonts w:hint="eastAsia" w:ascii="仿宋_GB2312" w:eastAsia="仿宋_GB2312"/>
          <w:sz w:val="32"/>
          <w:szCs w:val="32"/>
        </w:rPr>
      </w:pPr>
      <w:r>
        <w:rPr>
          <w:rFonts w:hint="eastAsia" w:ascii="仿宋_GB2312" w:eastAsia="仿宋_GB2312"/>
          <w:sz w:val="32"/>
          <w:szCs w:val="32"/>
        </w:rPr>
        <w:t>详见：《XXX2021年度部门决算公开表》</w:t>
      </w:r>
    </w:p>
    <w:p/>
    <w:sectPr>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10</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5733B1"/>
    <w:multiLevelType w:val="singleLevel"/>
    <w:tmpl w:val="D85733B1"/>
    <w:lvl w:ilvl="0" w:tentative="0">
      <w:start w:val="1"/>
      <w:numFmt w:val="chineseCounting"/>
      <w:suff w:val="nothing"/>
      <w:lvlText w:val="（%1）"/>
      <w:lvlJc w:val="left"/>
      <w:rPr>
        <w:rFonts w:hint="eastAsia"/>
      </w:rPr>
    </w:lvl>
  </w:abstractNum>
  <w:abstractNum w:abstractNumId="1">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2">
    <w:nsid w:val="5EAE3829"/>
    <w:multiLevelType w:val="singleLevel"/>
    <w:tmpl w:val="5EAE3829"/>
    <w:lvl w:ilvl="0" w:tentative="0">
      <w:start w:val="1"/>
      <w:numFmt w:val="decimal"/>
      <w:lvlText w:val="%1."/>
      <w:lvlJc w:val="left"/>
      <w:pPr>
        <w:tabs>
          <w:tab w:val="left" w:pos="312"/>
        </w:tabs>
      </w:pPr>
    </w:lvl>
  </w:abstractNum>
  <w:abstractNum w:abstractNumId="3">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NjFhN2UxZDI1M2I2ZTVmMjUyNTdhNzNiNTA3YWEifQ=="/>
  </w:docVars>
  <w:rsids>
    <w:rsidRoot w:val="00FF5E76"/>
    <w:rsid w:val="00035D14"/>
    <w:rsid w:val="004F3C27"/>
    <w:rsid w:val="006A49D0"/>
    <w:rsid w:val="007B57C4"/>
    <w:rsid w:val="00B97572"/>
    <w:rsid w:val="00BA2308"/>
    <w:rsid w:val="00BB07AC"/>
    <w:rsid w:val="00BF7800"/>
    <w:rsid w:val="00FD3F92"/>
    <w:rsid w:val="00FF5E76"/>
    <w:rsid w:val="0C367031"/>
    <w:rsid w:val="0FF20318"/>
    <w:rsid w:val="17D05716"/>
    <w:rsid w:val="1E25654C"/>
    <w:rsid w:val="2AF621D8"/>
    <w:rsid w:val="43BF3303"/>
    <w:rsid w:val="48116616"/>
    <w:rsid w:val="508852EB"/>
    <w:rsid w:val="61AE036A"/>
    <w:rsid w:val="67890DD4"/>
    <w:rsid w:val="69746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17</Pages>
  <Words>6044</Words>
  <Characters>6537</Characters>
  <Lines>37</Lines>
  <Paragraphs>10</Paragraphs>
  <TotalTime>3</TotalTime>
  <ScaleCrop>false</ScaleCrop>
  <LinksUpToDate>false</LinksUpToDate>
  <CharactersWithSpaces>6571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Administrator</cp:lastModifiedBy>
  <dcterms:modified xsi:type="dcterms:W3CDTF">2022-09-19T02:52:25Z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C2206793340E4750B2AF734D78F4989D</vt:lpwstr>
  </property>
</Properties>
</file>