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-328295</wp:posOffset>
                </wp:positionV>
                <wp:extent cx="1231900" cy="6470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3705" y="556895"/>
                          <a:ext cx="123190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4"/>
                                <w:szCs w:val="3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-25.85pt;height:50.95pt;width:97pt;z-index:251658240;mso-width-relative:page;mso-height-relative:page;" filled="f" stroked="f" coordsize="21600,21600" o:gfxdata="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7Puf9sAAAAKAQAADwAAAAAAAAAB&#10;ACAAAAAiAAAAZHJzL2Rvd25yZXYueG1sUEsBAhQAFAAAAAgAh07iQHQmJgVGAgAAcA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4"/>
                          <w:szCs w:val="3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兴民宗发〔20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>
      <w:pPr>
        <w:jc w:val="center"/>
        <w:rPr>
          <w:rFonts w:ascii="楷体" w:hAnsi="楷体" w:eastAsia="楷体" w:cs="楷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盘锦市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兴隆台区民宗局守信激励制度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4"/>
          <w:szCs w:val="34"/>
        </w:rPr>
        <w:t>健全社会信用体系，加快构建以信用为核心的新型市场监管体制，进一步推动简政放权和政府职能转变，营造公平诚信的市场环境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，兴隆台区民宗局制定本制度。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4"/>
          <w:szCs w:val="34"/>
        </w:rPr>
        <w:t>多渠道选树诚信典型。将信用状况良好的行政相对人、诚信道德模范、新闻媒体挖掘的诚信主体等树立为诚信典型。在监管和服务中建立信用记录，向社会推介无不良信用记录者和有关诚信典型，实施守信激励。引导企业接受社会监督，形成企业争做诚信模范的良好氛围。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4"/>
          <w:szCs w:val="34"/>
        </w:rPr>
        <w:t>探索建立行政审批“绿色通道”。在办理行政许可过程中，对诚信典型和连续三年无不良信用记录的行政相对人，可根据实际情况实施“绿色通道”和“容缺受理”等便利服务措施。对符合条件的行政相对人，除法律法规要求提供的材料外，部分申报材料不齐备的，如其书面承诺在规定期限内提供，应先行受理，加快办理进度。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4"/>
          <w:szCs w:val="34"/>
        </w:rPr>
        <w:t>优先提供公共服务便利。在各类政府优惠政策中，优先考虑诚信市场主体，加大扶持力度。在教育、就业、创业、社会保障等领域对诚信个人给予重点支持和优先便利。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4"/>
          <w:szCs w:val="34"/>
        </w:rPr>
        <w:t>优化诚信企业行政监管安排。应根据监管对象的信用记录和信用评价分类，注重运用大数据手段，完善事中事后监管措施，为市场主体提供便利化服务。对符合一定条件的诚信企业，在日常检查、专项检查中优化检查频次。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4"/>
          <w:szCs w:val="34"/>
        </w:rPr>
        <w:t>大力推介诚信市场主体。将诚信市场主体优良信用信息及时在政府网站进行公示，让信用成为市场配置资源的重要考量因素。</w:t>
      </w:r>
    </w:p>
    <w:p>
      <w:pPr>
        <w:pStyle w:val="4"/>
        <w:widowControl w:val="0"/>
        <w:spacing w:beforeAutospacing="0" w:afterAutospacing="0" w:line="572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</w:t>
      </w:r>
    </w:p>
    <w:p>
      <w:pPr>
        <w:pStyle w:val="4"/>
        <w:widowControl w:val="0"/>
        <w:spacing w:beforeAutospacing="0" w:afterAutospacing="0" w:line="572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盘锦市</w:t>
      </w:r>
      <w:r>
        <w:rPr>
          <w:rFonts w:hint="eastAsia" w:ascii="仿宋_GB2312" w:hAnsi="仿宋_GB2312" w:eastAsia="仿宋_GB2312" w:cs="仿宋_GB2312"/>
          <w:sz w:val="34"/>
          <w:szCs w:val="34"/>
        </w:rPr>
        <w:t>兴隆台区民族和宗教事务局</w:t>
      </w:r>
    </w:p>
    <w:p>
      <w:pPr>
        <w:pStyle w:val="4"/>
        <w:widowControl w:val="0"/>
        <w:spacing w:beforeAutospacing="0" w:afterAutospacing="0" w:line="572" w:lineRule="exact"/>
        <w:jc w:val="both"/>
        <w:rPr>
          <w:rFonts w:hint="default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sectPr>
          <w:footerReference r:id="rId3" w:type="default"/>
          <w:pgSz w:w="11906" w:h="16838"/>
          <w:pgMar w:top="1667" w:right="1701" w:bottom="1304" w:left="1701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2022年5月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814" w:right="1531" w:bottom="1440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5A"/>
    <w:rsid w:val="002D6F5B"/>
    <w:rsid w:val="00423BBE"/>
    <w:rsid w:val="00DC735A"/>
    <w:rsid w:val="02AB70F4"/>
    <w:rsid w:val="05563C52"/>
    <w:rsid w:val="07CF1BA1"/>
    <w:rsid w:val="092E268D"/>
    <w:rsid w:val="0CC06C75"/>
    <w:rsid w:val="0E2C08C6"/>
    <w:rsid w:val="17F75C44"/>
    <w:rsid w:val="180C3EA9"/>
    <w:rsid w:val="19560248"/>
    <w:rsid w:val="1CFE5339"/>
    <w:rsid w:val="1ECD057E"/>
    <w:rsid w:val="22CA0927"/>
    <w:rsid w:val="25D021F8"/>
    <w:rsid w:val="260D0AD0"/>
    <w:rsid w:val="27BB5B82"/>
    <w:rsid w:val="2BBB4AC0"/>
    <w:rsid w:val="3B852CDC"/>
    <w:rsid w:val="3BF178BD"/>
    <w:rsid w:val="3E4F0228"/>
    <w:rsid w:val="3FFF1FE3"/>
    <w:rsid w:val="48A440EB"/>
    <w:rsid w:val="49005C1B"/>
    <w:rsid w:val="4A541A61"/>
    <w:rsid w:val="4B781127"/>
    <w:rsid w:val="4BB000E5"/>
    <w:rsid w:val="4DC10DAE"/>
    <w:rsid w:val="4E956EA5"/>
    <w:rsid w:val="51A079BC"/>
    <w:rsid w:val="51D74754"/>
    <w:rsid w:val="51E41766"/>
    <w:rsid w:val="53077732"/>
    <w:rsid w:val="53195E1A"/>
    <w:rsid w:val="565A2134"/>
    <w:rsid w:val="57126046"/>
    <w:rsid w:val="5A8870F3"/>
    <w:rsid w:val="5E1E738C"/>
    <w:rsid w:val="5EAB070C"/>
    <w:rsid w:val="5F1B4A26"/>
    <w:rsid w:val="60421345"/>
    <w:rsid w:val="607514C7"/>
    <w:rsid w:val="6ACC7B5C"/>
    <w:rsid w:val="6E965E0E"/>
    <w:rsid w:val="727C107C"/>
    <w:rsid w:val="73C86B40"/>
    <w:rsid w:val="76B443DC"/>
    <w:rsid w:val="77C678D1"/>
    <w:rsid w:val="78E17050"/>
    <w:rsid w:val="79591B98"/>
    <w:rsid w:val="7D9F2777"/>
    <w:rsid w:val="7EC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款文"/>
    <w:basedOn w:val="1"/>
    <w:qFormat/>
    <w:uiPriority w:val="0"/>
    <w:pPr>
      <w:spacing w:line="360" w:lineRule="auto"/>
      <w:ind w:firstLine="420" w:firstLineChars="200"/>
    </w:pPr>
    <w:rPr>
      <w:rFonts w:eastAsia="Times New Roman"/>
      <w:szCs w:val="18"/>
    </w:rPr>
  </w:style>
  <w:style w:type="character" w:customStyle="1" w:styleId="12">
    <w:name w:val="16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TotalTime>1</TotalTime>
  <ScaleCrop>false</ScaleCrop>
  <LinksUpToDate>false</LinksUpToDate>
  <CharactersWithSpaces>686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2019-05-23T03:40:00Z</dcterms:created>
  <dc:creator>user</dc:creator>
  <cp:lastModifiedBy>user</cp:lastModifiedBy>
  <cp:lastPrinted>2022-06-09T01:17:03Z</cp:lastPrinted>
  <dcterms:modified xsi:type="dcterms:W3CDTF">2022-06-09T01:19:20Z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