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000000"/>
          <w:sz w:val="32"/>
          <w:szCs w:val="32"/>
          <w:highlight w:val="none"/>
          <w:lang w:eastAsia="zh-CN"/>
        </w:rPr>
      </w:pPr>
      <w:bookmarkStart w:id="0" w:name="_GoBack"/>
      <w:bookmarkEnd w:id="0"/>
      <w:r>
        <w:rPr>
          <w:rFonts w:hint="eastAsia" w:ascii="宋体" w:hAnsi="宋体" w:cs="宋体"/>
          <w:b/>
          <w:sz w:val="44"/>
          <w:szCs w:val="44"/>
          <w:highlight w:val="none"/>
          <w:lang w:val="en-US" w:eastAsia="zh-CN"/>
        </w:rPr>
        <w:t>2020</w:t>
      </w:r>
      <w:r>
        <w:rPr>
          <w:rFonts w:hint="eastAsia" w:ascii="宋体" w:hAnsi="宋体" w:cs="宋体"/>
          <w:b/>
          <w:sz w:val="44"/>
          <w:szCs w:val="44"/>
          <w:highlight w:val="none"/>
        </w:rPr>
        <w:t>年度</w:t>
      </w:r>
      <w:r>
        <w:rPr>
          <w:rFonts w:hint="eastAsia" w:ascii="宋体" w:hAnsi="宋体" w:cs="宋体"/>
          <w:b/>
          <w:sz w:val="44"/>
          <w:szCs w:val="44"/>
          <w:highlight w:val="none"/>
          <w:lang w:eastAsia="zh-CN"/>
        </w:rPr>
        <w:t>区委编办整体</w:t>
      </w:r>
      <w:r>
        <w:rPr>
          <w:rFonts w:hint="eastAsia" w:ascii="宋体" w:hAnsi="宋体" w:cs="宋体"/>
          <w:b/>
          <w:sz w:val="44"/>
          <w:szCs w:val="44"/>
          <w:highlight w:val="none"/>
        </w:rPr>
        <w:t>绩效</w:t>
      </w:r>
      <w:r>
        <w:rPr>
          <w:rFonts w:hint="eastAsia" w:ascii="宋体" w:hAnsi="宋体" w:cs="宋体"/>
          <w:b/>
          <w:sz w:val="44"/>
          <w:szCs w:val="44"/>
          <w:highlight w:val="none"/>
          <w:lang w:eastAsia="zh-CN"/>
        </w:rPr>
        <w:t>自评</w:t>
      </w:r>
      <w:r>
        <w:rPr>
          <w:rFonts w:hint="eastAsia" w:ascii="宋体" w:hAnsi="宋体" w:cs="宋体"/>
          <w:b/>
          <w:sz w:val="44"/>
          <w:szCs w:val="44"/>
          <w:highlight w:val="none"/>
          <w:lang w:val="en-US" w:eastAsia="zh-CN"/>
        </w:rPr>
        <w:t>汇总</w:t>
      </w:r>
      <w:r>
        <w:rPr>
          <w:rFonts w:hint="eastAsia" w:ascii="宋体" w:hAnsi="宋体" w:cs="宋体"/>
          <w:b/>
          <w:sz w:val="44"/>
          <w:szCs w:val="44"/>
          <w:highlight w:val="none"/>
        </w:rPr>
        <w:t>报告</w:t>
      </w:r>
    </w:p>
    <w:p>
      <w:pPr>
        <w:tabs>
          <w:tab w:val="center" w:pos="4533"/>
          <w:tab w:val="left" w:pos="6630"/>
        </w:tabs>
        <w:ind w:firstLine="640" w:firstLineChars="200"/>
        <w:jc w:val="left"/>
        <w:outlineLvl w:val="0"/>
        <w:rPr>
          <w:rFonts w:hint="eastAsia" w:ascii="仿宋_GB2312" w:eastAsia="仿宋_GB2312"/>
          <w:color w:val="000000"/>
          <w:sz w:val="32"/>
          <w:szCs w:val="32"/>
          <w:highlight w:val="none"/>
          <w:lang w:eastAsia="zh-CN"/>
        </w:rPr>
      </w:pPr>
    </w:p>
    <w:p>
      <w:pPr>
        <w:spacing w:line="240" w:lineRule="auto"/>
        <w:ind w:firstLine="600"/>
        <w:rPr>
          <w:rFonts w:hint="eastAsia" w:ascii="黑体" w:eastAsia="黑体"/>
          <w:sz w:val="32"/>
          <w:szCs w:val="32"/>
          <w:highlight w:val="none"/>
        </w:rPr>
      </w:pPr>
      <w:r>
        <w:rPr>
          <w:rFonts w:hint="eastAsia" w:ascii="黑体" w:eastAsia="黑体"/>
          <w:sz w:val="32"/>
          <w:szCs w:val="32"/>
          <w:highlight w:val="none"/>
        </w:rPr>
        <w:t>一、部门（单位）概况</w:t>
      </w:r>
    </w:p>
    <w:p>
      <w:pPr>
        <w:spacing w:line="240" w:lineRule="auto"/>
        <w:ind w:firstLine="6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1.主要职能：</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1</w:t>
      </w:r>
      <w:r>
        <w:rPr>
          <w:rFonts w:hint="eastAsia" w:ascii="仿宋_GB2312" w:eastAsia="仿宋_GB2312"/>
          <w:snapToGrid w:val="0"/>
          <w:spacing w:val="12"/>
          <w:kern w:val="0"/>
          <w:sz w:val="32"/>
          <w:szCs w:val="32"/>
        </w:rPr>
        <w:t>）在区委和区委编委会领导下，负责全区各级党委、人大、政府、政协、监委、民主党派、群众团体机关及事业单位管理体制和机构改革、机构编制管理工作。</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2</w:t>
      </w:r>
      <w:r>
        <w:rPr>
          <w:rFonts w:hint="eastAsia" w:ascii="仿宋_GB2312" w:eastAsia="仿宋_GB2312"/>
          <w:snapToGrid w:val="0"/>
          <w:spacing w:val="12"/>
          <w:kern w:val="0"/>
          <w:sz w:val="32"/>
          <w:szCs w:val="32"/>
        </w:rPr>
        <w:t>）贯彻执行中央和省、市关于行政体制改革和机构编制管理的方针政策、法律法规，统筹谋划全区行政体制改革，负责党政群机构改革和事业单位改革，指导全区各级行政体制改革和机构编制管理工作。</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3</w:t>
      </w:r>
      <w:r>
        <w:rPr>
          <w:rFonts w:hint="eastAsia" w:ascii="仿宋_GB2312" w:eastAsia="仿宋_GB2312"/>
          <w:snapToGrid w:val="0"/>
          <w:spacing w:val="12"/>
          <w:kern w:val="0"/>
          <w:sz w:val="32"/>
          <w:szCs w:val="32"/>
        </w:rPr>
        <w:t>）负责全区机关、事业单位机构编制总量管理和实名制管理，拟订全区各级机关行政编制分配方案和全区事业单位编制总量控制方案。</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4</w:t>
      </w:r>
      <w:r>
        <w:rPr>
          <w:rFonts w:hint="eastAsia" w:ascii="仿宋_GB2312" w:eastAsia="仿宋_GB2312"/>
          <w:snapToGrid w:val="0"/>
          <w:spacing w:val="12"/>
          <w:kern w:val="0"/>
          <w:sz w:val="32"/>
          <w:szCs w:val="32"/>
        </w:rPr>
        <w:t>）拟订区级机关机构改革方案并组织实施，审核区级机关各部门机构改革方案。</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5</w:t>
      </w:r>
      <w:r>
        <w:rPr>
          <w:rFonts w:hint="eastAsia" w:ascii="仿宋_GB2312" w:eastAsia="仿宋_GB2312"/>
          <w:snapToGrid w:val="0"/>
          <w:spacing w:val="12"/>
          <w:kern w:val="0"/>
          <w:sz w:val="32"/>
          <w:szCs w:val="32"/>
        </w:rPr>
        <w:t>）按照管理权限，负责区级机关机构设置、职能配置、人员编制和领导职数配备的审核和审批，负责区级议事协调机构日常管理，协调区级机关各部门之间职责分工。</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6</w:t>
      </w:r>
      <w:r>
        <w:rPr>
          <w:rFonts w:hint="eastAsia" w:ascii="仿宋_GB2312" w:eastAsia="仿宋_GB2312"/>
          <w:snapToGrid w:val="0"/>
          <w:spacing w:val="12"/>
          <w:kern w:val="0"/>
          <w:sz w:val="32"/>
          <w:szCs w:val="32"/>
        </w:rPr>
        <w:t>）负责区直部门权责清单管理工作。</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7</w:t>
      </w:r>
      <w:r>
        <w:rPr>
          <w:rFonts w:hint="eastAsia" w:ascii="仿宋_GB2312" w:eastAsia="仿宋_GB2312"/>
          <w:snapToGrid w:val="0"/>
          <w:spacing w:val="12"/>
          <w:kern w:val="0"/>
          <w:sz w:val="32"/>
          <w:szCs w:val="32"/>
        </w:rPr>
        <w:t>）拟订区直事业单位机构改革方案并组织实施，推进事业单位分类改革，配合行业管理体制改革，推进相关事业单位机构改革。</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8</w:t>
      </w:r>
      <w:r>
        <w:rPr>
          <w:rFonts w:hint="eastAsia" w:ascii="仿宋_GB2312" w:eastAsia="仿宋_GB2312"/>
          <w:snapToGrid w:val="0"/>
          <w:spacing w:val="12"/>
          <w:kern w:val="0"/>
          <w:sz w:val="32"/>
          <w:szCs w:val="32"/>
        </w:rPr>
        <w:t>）按照管理权限，负责全区事业单位机构设置、职能配置、人员编制、领导职数、经费渠道等事项的审核和审批，贯彻执行事业单位编制标准。</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9</w:t>
      </w:r>
      <w:r>
        <w:rPr>
          <w:rFonts w:hint="eastAsia" w:ascii="仿宋_GB2312" w:eastAsia="仿宋_GB2312"/>
          <w:snapToGrid w:val="0"/>
          <w:spacing w:val="12"/>
          <w:kern w:val="0"/>
          <w:sz w:val="32"/>
          <w:szCs w:val="32"/>
        </w:rPr>
        <w:t>）监督检查全区各级机构改革方案和机构编制管理政策、制度执行情况，党政群机构改革、事业单位机构改革政策落实情况，拟订全区控编减编方案并组织实施，建立机构编制工作考核评估制度，会同有关部门查处机构编制违法违纪行为。</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10</w:t>
      </w:r>
      <w:r>
        <w:rPr>
          <w:rFonts w:hint="eastAsia" w:ascii="仿宋_GB2312" w:eastAsia="仿宋_GB2312"/>
          <w:snapToGrid w:val="0"/>
          <w:spacing w:val="12"/>
          <w:kern w:val="0"/>
          <w:sz w:val="32"/>
          <w:szCs w:val="32"/>
        </w:rPr>
        <w:t>）建立和完善全区事业单位法人登记制度，依法对全区事业单位进行登记管理，承办区直机关统一社会信用代码赋码工作。</w:t>
      </w:r>
    </w:p>
    <w:p>
      <w:pPr>
        <w:snapToGrid w:val="0"/>
        <w:spacing w:line="338" w:lineRule="auto"/>
        <w:ind w:firstLine="688" w:firstLineChars="2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11</w:t>
      </w:r>
      <w:r>
        <w:rPr>
          <w:rFonts w:hint="eastAsia" w:ascii="仿宋_GB2312" w:eastAsia="仿宋_GB2312"/>
          <w:snapToGrid w:val="0"/>
          <w:spacing w:val="12"/>
          <w:kern w:val="0"/>
          <w:sz w:val="32"/>
          <w:szCs w:val="32"/>
        </w:rPr>
        <w:t>）参与人才队伍建设规划的制定，提出机构编制方面的政策建议。</w:t>
      </w:r>
    </w:p>
    <w:p>
      <w:pPr>
        <w:spacing w:line="240" w:lineRule="auto"/>
        <w:ind w:firstLine="600"/>
        <w:rPr>
          <w:rFonts w:hint="eastAsia" w:ascii="仿宋_GB2312" w:eastAsia="仿宋_GB2312"/>
          <w:snapToGrid w:val="0"/>
          <w:spacing w:val="12"/>
          <w:kern w:val="0"/>
          <w:sz w:val="32"/>
          <w:szCs w:val="32"/>
        </w:rPr>
      </w:pPr>
      <w:r>
        <w:rPr>
          <w:rFonts w:hint="eastAsia" w:ascii="仿宋_GB2312" w:eastAsia="仿宋_GB2312"/>
          <w:snapToGrid w:val="0"/>
          <w:spacing w:val="12"/>
          <w:kern w:val="0"/>
          <w:sz w:val="32"/>
          <w:szCs w:val="32"/>
        </w:rPr>
        <w:t>（</w:t>
      </w:r>
      <w:r>
        <w:rPr>
          <w:rFonts w:hint="eastAsia" w:ascii="仿宋_GB2312" w:eastAsia="仿宋_GB2312"/>
          <w:snapToGrid w:val="0"/>
          <w:spacing w:val="12"/>
          <w:kern w:val="0"/>
          <w:sz w:val="32"/>
          <w:szCs w:val="32"/>
          <w:lang w:val="en-US" w:eastAsia="zh-CN"/>
        </w:rPr>
        <w:t>12</w:t>
      </w:r>
      <w:r>
        <w:rPr>
          <w:rFonts w:hint="eastAsia" w:ascii="仿宋_GB2312" w:eastAsia="仿宋_GB2312"/>
          <w:snapToGrid w:val="0"/>
          <w:spacing w:val="12"/>
          <w:kern w:val="0"/>
          <w:sz w:val="32"/>
          <w:szCs w:val="32"/>
        </w:rPr>
        <w:t>）完成区委和区委编委会交办的其他任务。</w:t>
      </w:r>
    </w:p>
    <w:p>
      <w:pPr>
        <w:spacing w:line="240" w:lineRule="auto"/>
        <w:ind w:firstLine="60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2.人员情况：</w:t>
      </w:r>
    </w:p>
    <w:p>
      <w:pPr>
        <w:spacing w:line="240" w:lineRule="auto"/>
        <w:ind w:firstLine="640" w:firstLineChars="200"/>
        <w:rPr>
          <w:rFonts w:hint="eastAsia" w:ascii="仿宋_GB2312" w:hAnsi="仿宋_GB2312" w:eastAsia="仿宋_GB2312" w:cs="仿宋_GB2312"/>
          <w:color w:val="000000"/>
          <w:sz w:val="32"/>
          <w:szCs w:val="32"/>
          <w:highlight w:val="yellow"/>
          <w:lang w:eastAsia="zh-CN"/>
        </w:rPr>
      </w:pPr>
      <w:r>
        <w:rPr>
          <w:rFonts w:hint="eastAsia" w:ascii="仿宋_GB2312" w:eastAsia="仿宋_GB2312"/>
          <w:color w:val="000000"/>
          <w:sz w:val="32"/>
          <w:szCs w:val="32"/>
          <w:highlight w:val="none"/>
          <w:lang w:eastAsia="zh-CN"/>
        </w:rPr>
        <w:t>中共盘锦市双台子区委机构编制委员会办公室</w:t>
      </w:r>
      <w:r>
        <w:rPr>
          <w:rFonts w:hint="eastAsia" w:ascii="仿宋_GB2312" w:eastAsia="仿宋_GB2312"/>
          <w:color w:val="000000"/>
          <w:sz w:val="32"/>
          <w:szCs w:val="32"/>
          <w:highlight w:val="none"/>
        </w:rPr>
        <w:t>属于</w:t>
      </w:r>
      <w:r>
        <w:rPr>
          <w:rFonts w:hint="eastAsia" w:ascii="仿宋_GB2312" w:eastAsia="仿宋_GB2312"/>
          <w:color w:val="000000"/>
          <w:sz w:val="32"/>
          <w:szCs w:val="32"/>
          <w:highlight w:val="none"/>
          <w:lang w:eastAsia="zh-CN"/>
        </w:rPr>
        <w:t>行政单位</w:t>
      </w:r>
      <w:r>
        <w:rPr>
          <w:rFonts w:hint="eastAsia" w:ascii="仿宋_GB2312" w:eastAsia="仿宋_GB2312"/>
          <w:color w:val="000000"/>
          <w:sz w:val="32"/>
          <w:szCs w:val="32"/>
          <w:highlight w:val="none"/>
        </w:rPr>
        <w:t>，现有</w:t>
      </w:r>
      <w:r>
        <w:rPr>
          <w:rFonts w:hint="eastAsia" w:ascii="仿宋_GB2312" w:eastAsia="仿宋_GB2312"/>
          <w:color w:val="000000"/>
          <w:sz w:val="32"/>
          <w:szCs w:val="32"/>
          <w:highlight w:val="none"/>
          <w:lang w:eastAsia="zh-CN"/>
        </w:rPr>
        <w:t>行政</w:t>
      </w:r>
      <w:r>
        <w:rPr>
          <w:rFonts w:hint="eastAsia" w:ascii="仿宋_GB2312" w:eastAsia="仿宋_GB2312"/>
          <w:color w:val="000000"/>
          <w:sz w:val="32"/>
          <w:szCs w:val="32"/>
          <w:highlight w:val="none"/>
        </w:rPr>
        <w:t>编制</w:t>
      </w:r>
      <w:r>
        <w:rPr>
          <w:rFonts w:hint="eastAsia" w:ascii="仿宋_GB2312" w:eastAsia="仿宋_GB2312"/>
          <w:color w:val="000000"/>
          <w:sz w:val="32"/>
          <w:szCs w:val="32"/>
          <w:highlight w:val="none"/>
          <w:lang w:val="en-US" w:eastAsia="zh-CN"/>
        </w:rPr>
        <w:t>6</w:t>
      </w:r>
      <w:r>
        <w:rPr>
          <w:rFonts w:hint="eastAsia" w:ascii="仿宋_GB2312" w:eastAsia="仿宋_GB2312"/>
          <w:color w:val="000000"/>
          <w:sz w:val="32"/>
          <w:szCs w:val="32"/>
          <w:highlight w:val="none"/>
        </w:rPr>
        <w:t>人。</w:t>
      </w:r>
    </w:p>
    <w:p>
      <w:pPr>
        <w:spacing w:line="240" w:lineRule="auto"/>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lang w:eastAsia="zh-CN"/>
        </w:rPr>
        <w:t>二</w:t>
      </w:r>
      <w:r>
        <w:rPr>
          <w:rFonts w:hint="eastAsia" w:ascii="黑体" w:hAnsi="黑体" w:eastAsia="黑体" w:cs="黑体"/>
          <w:bCs/>
          <w:sz w:val="32"/>
          <w:szCs w:val="32"/>
          <w:highlight w:val="none"/>
        </w:rPr>
        <w:t>、综合评价结论</w:t>
      </w:r>
    </w:p>
    <w:p>
      <w:pPr>
        <w:spacing w:line="240" w:lineRule="auto"/>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双台子区委编办高度重视财政资金的支出绩效，资金从预算、执行、验收、资金支付等流程层层把关，严格按照部门预算进行部门整体支出，所有财政拨款支出主要用于保障我单位机构正常运转、完成日常工作任务以及承担社会保险事业发展相关工作。基本支出，是用于保障机构正常运转的日常支出，包括基本工资、津贴补贴、养老保险、医保等人员经费以及办公费、印刷费、水电费、差旅等日常公用经费。资金管理和使用上加强日常监督，依据相应的资金管理办法切实做到资金专款专用，无截留、无挪用等现象。自评得分</w:t>
      </w:r>
      <w:r>
        <w:rPr>
          <w:rFonts w:hint="eastAsia" w:ascii="仿宋_GB2312" w:eastAsia="仿宋_GB2312"/>
          <w:color w:val="000000"/>
          <w:sz w:val="32"/>
          <w:szCs w:val="32"/>
          <w:highlight w:val="none"/>
          <w:lang w:val="en-US" w:eastAsia="zh-CN"/>
        </w:rPr>
        <w:t>100分。</w:t>
      </w:r>
    </w:p>
    <w:p>
      <w:pPr>
        <w:spacing w:line="240" w:lineRule="auto"/>
        <w:ind w:firstLine="640" w:firstLineChars="200"/>
        <w:rPr>
          <w:rFonts w:ascii="黑体" w:eastAsia="黑体"/>
          <w:sz w:val="32"/>
          <w:szCs w:val="32"/>
          <w:highlight w:val="none"/>
        </w:rPr>
      </w:pPr>
      <w:r>
        <w:rPr>
          <w:rFonts w:hint="eastAsia" w:ascii="黑体" w:eastAsia="黑体"/>
          <w:sz w:val="32"/>
          <w:szCs w:val="32"/>
          <w:highlight w:val="none"/>
          <w:lang w:eastAsia="zh-CN"/>
        </w:rPr>
        <w:t>三</w:t>
      </w:r>
      <w:r>
        <w:rPr>
          <w:rFonts w:hint="eastAsia" w:ascii="黑体" w:eastAsia="黑体"/>
          <w:sz w:val="32"/>
          <w:szCs w:val="32"/>
          <w:highlight w:val="none"/>
        </w:rPr>
        <w:t>、部门</w:t>
      </w:r>
      <w:r>
        <w:rPr>
          <w:rFonts w:ascii="黑体" w:eastAsia="黑体"/>
          <w:sz w:val="32"/>
          <w:szCs w:val="32"/>
          <w:highlight w:val="none"/>
        </w:rPr>
        <w:t>（</w:t>
      </w:r>
      <w:r>
        <w:rPr>
          <w:rFonts w:hint="eastAsia" w:ascii="黑体" w:eastAsia="黑体"/>
          <w:sz w:val="32"/>
          <w:szCs w:val="32"/>
          <w:highlight w:val="none"/>
        </w:rPr>
        <w:t>单位</w:t>
      </w:r>
      <w:r>
        <w:rPr>
          <w:rFonts w:ascii="黑体" w:eastAsia="黑体"/>
          <w:sz w:val="32"/>
          <w:szCs w:val="32"/>
          <w:highlight w:val="none"/>
        </w:rPr>
        <w:t>）</w:t>
      </w:r>
      <w:r>
        <w:rPr>
          <w:rFonts w:hint="eastAsia" w:ascii="黑体" w:eastAsia="黑体"/>
          <w:sz w:val="32"/>
          <w:szCs w:val="32"/>
          <w:highlight w:val="none"/>
        </w:rPr>
        <w:t>整体绩效管理中存</w:t>
      </w:r>
      <w:r>
        <w:rPr>
          <w:rFonts w:ascii="黑体" w:eastAsia="黑体"/>
          <w:sz w:val="32"/>
          <w:szCs w:val="32"/>
          <w:highlight w:val="none"/>
        </w:rPr>
        <w:t>在问题</w:t>
      </w:r>
      <w:r>
        <w:rPr>
          <w:rFonts w:hint="eastAsia" w:ascii="黑体" w:eastAsia="黑体"/>
          <w:sz w:val="32"/>
          <w:szCs w:val="32"/>
          <w:highlight w:val="none"/>
        </w:rPr>
        <w:t>及</w:t>
      </w:r>
      <w:r>
        <w:rPr>
          <w:rFonts w:ascii="黑体" w:eastAsia="黑体"/>
          <w:sz w:val="32"/>
          <w:szCs w:val="32"/>
          <w:highlight w:val="none"/>
        </w:rPr>
        <w:t>改进措施</w:t>
      </w:r>
    </w:p>
    <w:p>
      <w:pPr>
        <w:spacing w:line="240" w:lineRule="auto"/>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加强学习，提高思想认识，认真学习“预算法”等相关法规、制度，增强预算意识。规范财务运行，加强预算支出管理。</w:t>
      </w:r>
    </w:p>
    <w:p>
      <w:pPr>
        <w:spacing w:line="240" w:lineRule="auto"/>
        <w:ind w:firstLine="640" w:firstLineChars="200"/>
        <w:rPr>
          <w:rFonts w:hint="eastAsia" w:ascii="黑体" w:eastAsia="黑体"/>
          <w:sz w:val="32"/>
          <w:szCs w:val="32"/>
          <w:highlight w:val="none"/>
        </w:rPr>
      </w:pPr>
      <w:r>
        <w:rPr>
          <w:rFonts w:hint="eastAsia" w:ascii="黑体" w:eastAsia="黑体"/>
          <w:sz w:val="32"/>
          <w:szCs w:val="32"/>
          <w:highlight w:val="none"/>
          <w:lang w:eastAsia="zh-CN"/>
        </w:rPr>
        <w:t>四</w:t>
      </w:r>
      <w:r>
        <w:rPr>
          <w:rFonts w:hint="eastAsia" w:ascii="黑体" w:eastAsia="黑体"/>
          <w:sz w:val="32"/>
          <w:szCs w:val="32"/>
          <w:highlight w:val="none"/>
        </w:rPr>
        <w:t>、</w:t>
      </w:r>
      <w:r>
        <w:rPr>
          <w:rFonts w:ascii="黑体" w:eastAsia="黑体"/>
          <w:sz w:val="32"/>
          <w:szCs w:val="32"/>
          <w:highlight w:val="none"/>
        </w:rPr>
        <w:t>绩效自评</w:t>
      </w:r>
      <w:r>
        <w:rPr>
          <w:rFonts w:hint="eastAsia" w:ascii="黑体" w:eastAsia="黑体"/>
          <w:sz w:val="32"/>
          <w:szCs w:val="32"/>
          <w:highlight w:val="none"/>
        </w:rPr>
        <w:t>结果</w:t>
      </w:r>
      <w:r>
        <w:rPr>
          <w:rFonts w:ascii="黑体" w:eastAsia="黑体"/>
          <w:sz w:val="32"/>
          <w:szCs w:val="32"/>
          <w:highlight w:val="none"/>
        </w:rPr>
        <w:t>拟应用和公开</w:t>
      </w:r>
      <w:r>
        <w:rPr>
          <w:rFonts w:hint="eastAsia" w:ascii="黑体" w:eastAsia="黑体"/>
          <w:sz w:val="32"/>
          <w:szCs w:val="32"/>
          <w:highlight w:val="none"/>
        </w:rPr>
        <w:t>情况</w:t>
      </w:r>
    </w:p>
    <w:p>
      <w:pPr>
        <w:spacing w:line="240" w:lineRule="auto"/>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我单位根据绩效评定指标评价，整体自评指标得分</w:t>
      </w:r>
      <w:r>
        <w:rPr>
          <w:rFonts w:hint="eastAsia" w:ascii="仿宋_GB2312" w:eastAsia="仿宋_GB2312"/>
          <w:color w:val="000000"/>
          <w:sz w:val="32"/>
          <w:szCs w:val="32"/>
          <w:highlight w:val="none"/>
          <w:lang w:val="en-US" w:eastAsia="zh-CN"/>
        </w:rPr>
        <w:t>100</w:t>
      </w:r>
      <w:r>
        <w:rPr>
          <w:rFonts w:hint="eastAsia" w:ascii="仿宋_GB2312" w:eastAsia="仿宋_GB2312"/>
          <w:color w:val="000000"/>
          <w:sz w:val="32"/>
          <w:szCs w:val="32"/>
          <w:highlight w:val="none"/>
          <w:lang w:eastAsia="zh-CN"/>
        </w:rPr>
        <w:t>分，并根据财政相关文件要求，进行公开公示。</w:t>
      </w:r>
    </w:p>
    <w:p>
      <w:pPr>
        <w:spacing w:line="560" w:lineRule="exact"/>
        <w:ind w:firstLine="640" w:firstLineChars="200"/>
        <w:rPr>
          <w:rFonts w:hint="eastAsia" w:ascii="黑体" w:eastAsia="黑体"/>
          <w:sz w:val="32"/>
          <w:szCs w:val="32"/>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94A43"/>
    <w:rsid w:val="1069302D"/>
    <w:rsid w:val="139F17C2"/>
    <w:rsid w:val="15D70961"/>
    <w:rsid w:val="17EC5972"/>
    <w:rsid w:val="1A6973B5"/>
    <w:rsid w:val="1E543CF1"/>
    <w:rsid w:val="3CB37AC8"/>
    <w:rsid w:val="3E2A3195"/>
    <w:rsid w:val="49943978"/>
    <w:rsid w:val="51211593"/>
    <w:rsid w:val="5F0E7099"/>
    <w:rsid w:val="61094A43"/>
    <w:rsid w:val="62E24C06"/>
    <w:rsid w:val="64A87D78"/>
    <w:rsid w:val="6A9A29FA"/>
    <w:rsid w:val="6B873224"/>
    <w:rsid w:val="73975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2020-09-01T03:14:00Z</dcterms:created>
  <dc:creator>朝纲</dc:creator>
  <cp:lastModifiedBy>平凡女人</cp:lastModifiedBy>
  <dcterms:modified xsi:type="dcterms:W3CDTF">2021-06-03T01:14:48Z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B88F43AEA5484B0180124237715F20B5</vt:lpwstr>
  </property>
</Properties>
</file>