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黑体"/>
          <w:b/>
          <w:spacing w:val="20"/>
          <w:w w:val="105"/>
          <w:sz w:val="36"/>
          <w:szCs w:val="36"/>
        </w:rPr>
      </w:pPr>
      <w:r>
        <w:rPr>
          <w:rFonts w:hint="eastAsia" w:ascii="仿宋" w:hAnsi="仿宋" w:eastAsia="仿宋" w:cs="黑体"/>
          <w:b/>
          <w:spacing w:val="20"/>
          <w:w w:val="105"/>
          <w:sz w:val="36"/>
          <w:szCs w:val="36"/>
        </w:rPr>
        <w:t>2022年盘锦市车用乙醇汽油产品质量</w:t>
      </w:r>
    </w:p>
    <w:p>
      <w:pPr>
        <w:spacing w:line="360" w:lineRule="auto"/>
        <w:jc w:val="center"/>
        <w:rPr>
          <w:rFonts w:ascii="仿宋" w:hAnsi="仿宋" w:eastAsia="仿宋" w:cs="黑体"/>
          <w:b/>
          <w:spacing w:val="20"/>
          <w:w w:val="105"/>
          <w:sz w:val="36"/>
          <w:szCs w:val="36"/>
        </w:rPr>
      </w:pPr>
      <w:r>
        <w:rPr>
          <w:rFonts w:hint="eastAsia" w:ascii="仿宋" w:hAnsi="仿宋" w:eastAsia="仿宋" w:cs="黑体"/>
          <w:b/>
          <w:spacing w:val="20"/>
          <w:w w:val="105"/>
          <w:sz w:val="36"/>
          <w:szCs w:val="36"/>
        </w:rPr>
        <w:t>监督抽查实施细则</w:t>
      </w:r>
    </w:p>
    <w:p>
      <w:pPr>
        <w:spacing w:line="360" w:lineRule="auto"/>
        <w:rPr>
          <w:rFonts w:ascii="仿宋" w:hAnsi="仿宋" w:eastAsia="仿宋"/>
          <w:sz w:val="28"/>
          <w:szCs w:val="28"/>
        </w:rPr>
      </w:pP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 适用范围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细则适用于盘锦市车用乙醇汽油产品质量监督抽查，针对特殊情况的专项抽查、盘锦市内县级以上地方市场监督管理部门组织的地方监督抽查可参照执行。抽查范围为盘锦市内车用乙醇汽油销售单位。本实施细则内容包括产品分类、术语和定义、企业规模划分、检验依据、抽样、检验要求、判定原则、异议处理及附则。</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 产品分类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2.1产品分类见表1。</w:t>
      </w:r>
    </w:p>
    <w:p>
      <w:pPr>
        <w:spacing w:line="360" w:lineRule="auto"/>
        <w:ind w:firstLine="480" w:firstLineChars="200"/>
        <w:jc w:val="center"/>
        <w:rPr>
          <w:rFonts w:ascii="仿宋" w:hAnsi="仿宋" w:eastAsia="仿宋"/>
          <w:sz w:val="24"/>
          <w:szCs w:val="24"/>
        </w:rPr>
      </w:pPr>
      <w:r>
        <w:rPr>
          <w:rFonts w:hint="eastAsia" w:ascii="仿宋" w:hAnsi="仿宋" w:eastAsia="仿宋"/>
          <w:color w:val="000000"/>
          <w:sz w:val="24"/>
          <w:szCs w:val="24"/>
        </w:rPr>
        <w:t>表</w:t>
      </w:r>
      <w:r>
        <w:rPr>
          <w:rFonts w:ascii="仿宋" w:hAnsi="仿宋" w:eastAsia="仿宋"/>
          <w:color w:val="000000"/>
          <w:sz w:val="24"/>
          <w:szCs w:val="24"/>
        </w:rPr>
        <w:t>1</w:t>
      </w:r>
      <w:r>
        <w:rPr>
          <w:rFonts w:hint="eastAsia" w:ascii="仿宋" w:hAnsi="仿宋" w:eastAsia="仿宋"/>
          <w:color w:val="000000"/>
          <w:sz w:val="24"/>
          <w:szCs w:val="24"/>
        </w:rPr>
        <w:t>车用乙醇汽油产品分类及代码</w:t>
      </w:r>
    </w:p>
    <w:tbl>
      <w:tblPr>
        <w:tblStyle w:val="6"/>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09"/>
        <w:gridCol w:w="2009"/>
        <w:gridCol w:w="2009"/>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0" w:type="pct"/>
            <w:vAlign w:val="center"/>
          </w:tcPr>
          <w:p>
            <w:pPr>
              <w:spacing w:line="276" w:lineRule="auto"/>
              <w:ind w:firstLine="21" w:firstLineChars="9"/>
              <w:jc w:val="center"/>
              <w:rPr>
                <w:rFonts w:ascii="仿宋" w:hAnsi="仿宋" w:eastAsia="仿宋" w:cs="宋体"/>
                <w:sz w:val="24"/>
                <w:szCs w:val="24"/>
              </w:rPr>
            </w:pPr>
            <w:r>
              <w:rPr>
                <w:rFonts w:hint="eastAsia" w:ascii="仿宋" w:hAnsi="仿宋" w:eastAsia="仿宋" w:cs="宋体"/>
                <w:sz w:val="24"/>
                <w:szCs w:val="24"/>
              </w:rPr>
              <w:t>产品分类</w:t>
            </w:r>
          </w:p>
        </w:tc>
        <w:tc>
          <w:tcPr>
            <w:tcW w:w="1250" w:type="pct"/>
            <w:vAlign w:val="center"/>
          </w:tcPr>
          <w:p>
            <w:pPr>
              <w:spacing w:line="276" w:lineRule="auto"/>
              <w:ind w:firstLine="26" w:firstLineChars="11"/>
              <w:jc w:val="center"/>
              <w:rPr>
                <w:rFonts w:ascii="仿宋" w:hAnsi="仿宋" w:eastAsia="仿宋" w:cs="宋体"/>
                <w:sz w:val="24"/>
                <w:szCs w:val="24"/>
              </w:rPr>
            </w:pPr>
            <w:r>
              <w:rPr>
                <w:rFonts w:hint="eastAsia" w:ascii="仿宋" w:hAnsi="仿宋" w:eastAsia="仿宋" w:cs="宋体"/>
                <w:sz w:val="24"/>
                <w:szCs w:val="24"/>
              </w:rPr>
              <w:t>一级分类</w:t>
            </w:r>
          </w:p>
        </w:tc>
        <w:tc>
          <w:tcPr>
            <w:tcW w:w="1250" w:type="pct"/>
            <w:vAlign w:val="center"/>
          </w:tcPr>
          <w:p>
            <w:pPr>
              <w:spacing w:line="276" w:lineRule="auto"/>
              <w:jc w:val="center"/>
              <w:rPr>
                <w:rFonts w:ascii="仿宋" w:hAnsi="仿宋" w:eastAsia="仿宋" w:cs="宋体"/>
                <w:sz w:val="24"/>
                <w:szCs w:val="24"/>
              </w:rPr>
            </w:pPr>
            <w:r>
              <w:rPr>
                <w:rFonts w:hint="eastAsia" w:ascii="仿宋" w:hAnsi="仿宋" w:eastAsia="仿宋" w:cs="宋体"/>
                <w:sz w:val="24"/>
                <w:szCs w:val="24"/>
              </w:rPr>
              <w:t>二级分类</w:t>
            </w:r>
          </w:p>
        </w:tc>
        <w:tc>
          <w:tcPr>
            <w:tcW w:w="1250" w:type="pct"/>
            <w:vAlign w:val="center"/>
          </w:tcPr>
          <w:p>
            <w:pPr>
              <w:spacing w:line="276" w:lineRule="auto"/>
              <w:jc w:val="center"/>
              <w:rPr>
                <w:rFonts w:ascii="仿宋" w:hAnsi="仿宋" w:eastAsia="仿宋" w:cs="宋体"/>
                <w:sz w:val="24"/>
                <w:szCs w:val="24"/>
              </w:rPr>
            </w:pPr>
            <w:r>
              <w:rPr>
                <w:rFonts w:hint="eastAsia" w:ascii="仿宋" w:hAnsi="仿宋" w:eastAsia="仿宋" w:cs="宋体"/>
                <w:sz w:val="24"/>
                <w:szCs w:val="24"/>
              </w:rPr>
              <w:t>三级分类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0" w:type="pct"/>
            <w:vAlign w:val="center"/>
          </w:tcPr>
          <w:p>
            <w:pPr>
              <w:spacing w:line="276" w:lineRule="auto"/>
              <w:ind w:firstLine="21" w:firstLineChars="9"/>
              <w:jc w:val="center"/>
              <w:rPr>
                <w:rFonts w:ascii="仿宋" w:hAnsi="仿宋" w:eastAsia="仿宋" w:cs="宋体"/>
                <w:sz w:val="24"/>
                <w:szCs w:val="24"/>
              </w:rPr>
            </w:pPr>
            <w:r>
              <w:rPr>
                <w:rFonts w:hint="eastAsia" w:ascii="仿宋" w:hAnsi="仿宋" w:eastAsia="仿宋" w:cs="宋体"/>
                <w:sz w:val="24"/>
                <w:szCs w:val="24"/>
              </w:rPr>
              <w:t>分类代码</w:t>
            </w:r>
          </w:p>
        </w:tc>
        <w:tc>
          <w:tcPr>
            <w:tcW w:w="1250" w:type="pct"/>
            <w:vAlign w:val="center"/>
          </w:tcPr>
          <w:p>
            <w:pPr>
              <w:spacing w:line="276" w:lineRule="auto"/>
              <w:ind w:firstLine="21" w:firstLineChars="9"/>
              <w:jc w:val="center"/>
              <w:rPr>
                <w:rFonts w:ascii="仿宋" w:hAnsi="仿宋" w:eastAsia="仿宋" w:cs="宋体"/>
                <w:sz w:val="24"/>
                <w:szCs w:val="24"/>
              </w:rPr>
            </w:pPr>
            <w:r>
              <w:rPr>
                <w:rFonts w:hint="eastAsia" w:ascii="仿宋" w:hAnsi="仿宋" w:eastAsia="仿宋" w:cs="宋体"/>
                <w:sz w:val="24"/>
                <w:szCs w:val="24"/>
              </w:rPr>
              <w:t>6</w:t>
            </w:r>
          </w:p>
        </w:tc>
        <w:tc>
          <w:tcPr>
            <w:tcW w:w="1250" w:type="pct"/>
            <w:vAlign w:val="center"/>
          </w:tcPr>
          <w:p>
            <w:pPr>
              <w:spacing w:line="276" w:lineRule="auto"/>
              <w:ind w:firstLine="21" w:firstLineChars="9"/>
              <w:jc w:val="center"/>
              <w:rPr>
                <w:rFonts w:ascii="仿宋" w:hAnsi="仿宋" w:eastAsia="仿宋" w:cs="宋体"/>
                <w:sz w:val="24"/>
                <w:szCs w:val="24"/>
              </w:rPr>
            </w:pPr>
            <w:r>
              <w:rPr>
                <w:rFonts w:hint="eastAsia" w:ascii="仿宋" w:hAnsi="仿宋" w:eastAsia="仿宋" w:cs="宋体"/>
                <w:sz w:val="24"/>
                <w:szCs w:val="24"/>
              </w:rPr>
              <w:t>6</w:t>
            </w:r>
            <w:r>
              <w:rPr>
                <w:rFonts w:ascii="仿宋" w:hAnsi="仿宋" w:eastAsia="仿宋" w:cs="宋体"/>
                <w:sz w:val="24"/>
                <w:szCs w:val="24"/>
              </w:rPr>
              <w:t>06</w:t>
            </w:r>
          </w:p>
        </w:tc>
        <w:tc>
          <w:tcPr>
            <w:tcW w:w="1250" w:type="pct"/>
            <w:vAlign w:val="center"/>
          </w:tcPr>
          <w:p>
            <w:pPr>
              <w:spacing w:line="276" w:lineRule="auto"/>
              <w:ind w:firstLine="21" w:firstLineChars="9"/>
              <w:jc w:val="center"/>
              <w:rPr>
                <w:rFonts w:ascii="仿宋" w:hAnsi="仿宋" w:eastAsia="仿宋" w:cs="宋体"/>
                <w:sz w:val="24"/>
                <w:szCs w:val="24"/>
              </w:rPr>
            </w:pPr>
            <w:r>
              <w:rPr>
                <w:rFonts w:hint="eastAsia" w:ascii="仿宋" w:hAnsi="仿宋" w:eastAsia="仿宋" w:cs="宋体"/>
                <w:sz w:val="24"/>
                <w:szCs w:val="24"/>
              </w:rPr>
              <w:t>6</w:t>
            </w:r>
            <w:r>
              <w:rPr>
                <w:rFonts w:ascii="仿宋" w:hAnsi="仿宋" w:eastAsia="仿宋" w:cs="宋体"/>
                <w:sz w:val="24"/>
                <w:szCs w:val="24"/>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0" w:type="pct"/>
            <w:vAlign w:val="center"/>
          </w:tcPr>
          <w:p>
            <w:pPr>
              <w:spacing w:line="276" w:lineRule="auto"/>
              <w:ind w:firstLine="21" w:firstLineChars="9"/>
              <w:jc w:val="center"/>
              <w:rPr>
                <w:rFonts w:ascii="仿宋" w:hAnsi="仿宋" w:eastAsia="仿宋" w:cs="宋体"/>
                <w:sz w:val="24"/>
                <w:szCs w:val="24"/>
              </w:rPr>
            </w:pPr>
            <w:r>
              <w:rPr>
                <w:rFonts w:hint="eastAsia" w:ascii="仿宋" w:hAnsi="仿宋" w:eastAsia="仿宋" w:cs="宋体"/>
                <w:sz w:val="24"/>
                <w:szCs w:val="24"/>
              </w:rPr>
              <w:t>分类名称</w:t>
            </w:r>
          </w:p>
        </w:tc>
        <w:tc>
          <w:tcPr>
            <w:tcW w:w="1250" w:type="pct"/>
            <w:vAlign w:val="center"/>
          </w:tcPr>
          <w:p>
            <w:pPr>
              <w:spacing w:line="276" w:lineRule="auto"/>
              <w:ind w:firstLine="21" w:firstLineChars="9"/>
              <w:jc w:val="center"/>
              <w:rPr>
                <w:rFonts w:ascii="仿宋" w:hAnsi="仿宋" w:eastAsia="仿宋" w:cs="宋体"/>
                <w:sz w:val="24"/>
                <w:szCs w:val="24"/>
              </w:rPr>
            </w:pPr>
            <w:r>
              <w:rPr>
                <w:rFonts w:hint="eastAsia" w:ascii="仿宋" w:hAnsi="仿宋" w:eastAsia="仿宋" w:cs="宋体"/>
                <w:sz w:val="24"/>
                <w:szCs w:val="24"/>
              </w:rPr>
              <w:t>机械及安防</w:t>
            </w:r>
          </w:p>
        </w:tc>
        <w:tc>
          <w:tcPr>
            <w:tcW w:w="1250" w:type="pct"/>
            <w:vAlign w:val="center"/>
          </w:tcPr>
          <w:p>
            <w:pPr>
              <w:spacing w:line="276" w:lineRule="auto"/>
              <w:ind w:firstLine="21" w:firstLineChars="9"/>
              <w:jc w:val="center"/>
              <w:rPr>
                <w:rFonts w:ascii="仿宋" w:hAnsi="仿宋" w:eastAsia="仿宋" w:cs="宋体"/>
                <w:sz w:val="24"/>
                <w:szCs w:val="24"/>
              </w:rPr>
            </w:pPr>
            <w:r>
              <w:rPr>
                <w:rFonts w:hint="eastAsia" w:ascii="仿宋" w:hAnsi="仿宋" w:eastAsia="仿宋" w:cs="宋体"/>
                <w:sz w:val="24"/>
                <w:szCs w:val="24"/>
              </w:rPr>
              <w:t>车辆相关产品</w:t>
            </w:r>
          </w:p>
        </w:tc>
        <w:tc>
          <w:tcPr>
            <w:tcW w:w="1250" w:type="pct"/>
            <w:vAlign w:val="center"/>
          </w:tcPr>
          <w:p>
            <w:pPr>
              <w:spacing w:line="276" w:lineRule="auto"/>
              <w:ind w:firstLine="21" w:firstLineChars="9"/>
              <w:jc w:val="center"/>
              <w:rPr>
                <w:rFonts w:ascii="仿宋" w:hAnsi="仿宋" w:eastAsia="仿宋" w:cs="宋体"/>
                <w:sz w:val="24"/>
                <w:szCs w:val="24"/>
              </w:rPr>
            </w:pPr>
            <w:r>
              <w:rPr>
                <w:rFonts w:hint="eastAsia" w:ascii="仿宋" w:hAnsi="仿宋" w:eastAsia="仿宋" w:cs="宋体"/>
                <w:sz w:val="24"/>
                <w:szCs w:val="24"/>
              </w:rPr>
              <w:t>车用乙醇汽油</w:t>
            </w:r>
          </w:p>
        </w:tc>
      </w:tr>
    </w:tbl>
    <w:p>
      <w:pPr>
        <w:pStyle w:val="2"/>
        <w:spacing w:line="360" w:lineRule="auto"/>
        <w:rPr>
          <w:rFonts w:ascii="仿宋" w:hAnsi="仿宋" w:eastAsia="仿宋"/>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2.2产品种类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车用乙醇汽油按研究法辛烷值分为</w:t>
      </w:r>
      <w:r>
        <w:rPr>
          <w:rFonts w:ascii="仿宋" w:hAnsi="仿宋" w:eastAsia="仿宋"/>
          <w:sz w:val="28"/>
          <w:szCs w:val="28"/>
        </w:rPr>
        <w:t>89</w:t>
      </w:r>
      <w:r>
        <w:rPr>
          <w:rFonts w:hint="eastAsia" w:ascii="仿宋" w:hAnsi="仿宋" w:eastAsia="仿宋"/>
          <w:sz w:val="28"/>
          <w:szCs w:val="28"/>
        </w:rPr>
        <w:t>号、9</w:t>
      </w:r>
      <w:r>
        <w:rPr>
          <w:rFonts w:ascii="仿宋" w:hAnsi="仿宋" w:eastAsia="仿宋"/>
          <w:sz w:val="28"/>
          <w:szCs w:val="28"/>
        </w:rPr>
        <w:t>2</w:t>
      </w:r>
      <w:r>
        <w:rPr>
          <w:rFonts w:hint="eastAsia" w:ascii="仿宋" w:hAnsi="仿宋" w:eastAsia="仿宋"/>
          <w:sz w:val="28"/>
          <w:szCs w:val="28"/>
        </w:rPr>
        <w:t>号、9</w:t>
      </w:r>
      <w:r>
        <w:rPr>
          <w:rFonts w:ascii="仿宋" w:hAnsi="仿宋" w:eastAsia="仿宋"/>
          <w:sz w:val="28"/>
          <w:szCs w:val="28"/>
        </w:rPr>
        <w:t>5</w:t>
      </w:r>
      <w:r>
        <w:rPr>
          <w:rFonts w:hint="eastAsia" w:ascii="仿宋" w:hAnsi="仿宋" w:eastAsia="仿宋"/>
          <w:sz w:val="28"/>
          <w:szCs w:val="28"/>
        </w:rPr>
        <w:t>号、9</w:t>
      </w:r>
      <w:r>
        <w:rPr>
          <w:rFonts w:ascii="仿宋" w:hAnsi="仿宋" w:eastAsia="仿宋"/>
          <w:sz w:val="28"/>
          <w:szCs w:val="28"/>
        </w:rPr>
        <w:t>8</w:t>
      </w:r>
      <w:r>
        <w:rPr>
          <w:rFonts w:hint="eastAsia" w:ascii="仿宋" w:hAnsi="仿宋" w:eastAsia="仿宋"/>
          <w:sz w:val="28"/>
          <w:szCs w:val="28"/>
        </w:rPr>
        <w:t>号四个牌号；经备案现行有效的企业标准、地方标准及产品明示质量要求中规定的特殊牌号。依照相关产品标准实施工作要求，本次车用乙醇汽油产品为国ⅥA、国ⅥB阶段。</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3术语和定义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本细则中未列出的术语和定义同相关引用标准。</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4 企业规模划分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根据国家统计局印发的相关管理办法，确定企业规模。</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5 检验依据</w:t>
      </w:r>
    </w:p>
    <w:p>
      <w:pPr>
        <w:spacing w:line="360" w:lineRule="auto"/>
        <w:ind w:firstLine="560" w:firstLineChars="200"/>
        <w:rPr>
          <w:rFonts w:ascii="仿宋" w:hAnsi="仿宋" w:eastAsia="仿宋"/>
        </w:rPr>
      </w:pPr>
      <w:r>
        <w:rPr>
          <w:rFonts w:hint="eastAsia" w:ascii="仿宋" w:hAnsi="仿宋" w:eastAsia="仿宋"/>
          <w:sz w:val="28"/>
          <w:szCs w:val="28"/>
        </w:rPr>
        <w:t>凡是注日期的文件，其随后所有的修改单（不包括勘误的内容）或修订版不适用于本细则。凡是不注日期的文件，其最新版本适用于本细则。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GB 18</w:t>
      </w:r>
      <w:r>
        <w:rPr>
          <w:rFonts w:ascii="仿宋" w:hAnsi="仿宋" w:eastAsia="仿宋"/>
          <w:sz w:val="28"/>
          <w:szCs w:val="28"/>
        </w:rPr>
        <w:t>351</w:t>
      </w:r>
      <w:r>
        <w:rPr>
          <w:rFonts w:hint="eastAsia" w:ascii="仿宋" w:hAnsi="仿宋" w:eastAsia="仿宋"/>
          <w:sz w:val="28"/>
          <w:szCs w:val="28"/>
        </w:rPr>
        <w:t>车用乙醇汽油（E10）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相关的法律法规、部门规章和规范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经备案现行有效的企业标准、地方标准及产品明示质量要求</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6 抽样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6.1抽样型号或规格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抽取样品应为同一型号规格、同一批次的产品，优先抽取企业的主导产品。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6.2抽样基数及数量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企业的成品库内或市场待销产品中随机抽取有产品质量检验合格证明或者以其它形式表明合格（合格报告、企业相关人员确认等方式均可）的产品。所抽取产品的保质期（未注明保质期的按尚在保质期内处理）应能确保整个监督抽查（包含异议处理）工作的完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在市场待销产品的成品罐抽样时，取样方法执行GB/T 4756，取6L为样本，其中检验样品4L，备用样品2L，盛装在合适的容器中。盛装石油产品所用的容器，必须完整、清洁、不漏、经检查符合要求后，方能使用；在加油站抽样时，直接从加油机油枪口取样，抽取样品数量和容器要求与成品罐抽样时相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6.3 样品获取方式</w:t>
      </w:r>
    </w:p>
    <w:p>
      <w:pPr>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抽取的样品由承检机构购买，检验后不返还受检单位。</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6.4样品处置</w:t>
      </w:r>
    </w:p>
    <w:p>
      <w:pPr>
        <w:spacing w:line="360" w:lineRule="auto"/>
        <w:ind w:firstLine="560" w:firstLineChars="200"/>
        <w:rPr>
          <w:rFonts w:ascii="仿宋" w:hAnsi="仿宋" w:eastAsia="仿宋"/>
          <w:color w:val="FF0000"/>
          <w:sz w:val="28"/>
          <w:szCs w:val="28"/>
        </w:rPr>
      </w:pPr>
      <w:r>
        <w:rPr>
          <w:rFonts w:hint="eastAsia" w:ascii="仿宋" w:hAnsi="仿宋" w:eastAsia="仿宋"/>
          <w:sz w:val="28"/>
          <w:szCs w:val="28"/>
        </w:rPr>
        <w:t>6.4.1 对抽取的样品，在封条上分别注明“检验样品”与“备用样品”，当场对样品的瓶口或桶口密封，为保证样品的真实性，要有相应的防拆封措施，并保证封条在运输过程中不会破损。封条上至少要有产品名称和牌号、抽样日期、抽样人签字、被抽查企业代表签字及抽样单位公章等相关信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6.4.2 抽取的样品应按运输条件包装好，由抽样人员通过合适的途径运送至样品检验机构。采用邮寄方式运送的样品，抽样人员应对样品做好防破损包装，交由有资质的公司运送。运输时严防雨淋、日晒、受潮。装卸时轻搬轻放，严禁掷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6.4.3 备用样品及检验结束后的样品应该贮存在阴凉、干燥、避免阳光直射的安全处。应保证备用样品在整个保存期间签封完整无损。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6.5抽样单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应按有关规定填写抽样单，记录被抽查产品及企业相关信息，同时记录被抽查企业上一年度销售的车用乙醇汽油产品的销售总额（以万元计）；若企业上一年度未销售，则记录本年度实际产品的销售总额，并加以注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6.6其他要求</w:t>
      </w:r>
    </w:p>
    <w:p>
      <w:pPr>
        <w:adjustRightInd w:val="0"/>
        <w:snapToGrid w:val="0"/>
        <w:spacing w:line="594" w:lineRule="exact"/>
        <w:ind w:firstLine="560" w:firstLineChars="200"/>
        <w:rPr>
          <w:rFonts w:ascii="仿宋" w:hAnsi="仿宋" w:eastAsia="仿宋"/>
          <w:sz w:val="28"/>
          <w:szCs w:val="28"/>
        </w:rPr>
      </w:pPr>
      <w:r>
        <w:rPr>
          <w:rFonts w:hint="eastAsia" w:ascii="仿宋" w:hAnsi="仿宋" w:eastAsia="仿宋"/>
          <w:sz w:val="28"/>
          <w:szCs w:val="28"/>
        </w:rPr>
        <w:t>可对抽样的关键过程留下影像资料。在进入企业、取样、双方签字确认等环节时，影像资料要能清晰记录企业名称、营业执照名称、被抽样的产品、成品罐、抽样状态、抽样人员和企业陪同人员等。</w:t>
      </w:r>
    </w:p>
    <w:p>
      <w:pPr>
        <w:adjustRightInd w:val="0"/>
        <w:snapToGrid w:val="0"/>
        <w:spacing w:line="594" w:lineRule="exact"/>
        <w:ind w:firstLine="560" w:firstLineChars="200"/>
        <w:rPr>
          <w:rFonts w:ascii="仿宋" w:hAnsi="仿宋" w:eastAsia="仿宋"/>
          <w:sz w:val="28"/>
          <w:szCs w:val="28"/>
        </w:rPr>
      </w:pPr>
      <w:r>
        <w:rPr>
          <w:rFonts w:hint="eastAsia" w:ascii="仿宋" w:hAnsi="仿宋" w:eastAsia="仿宋"/>
          <w:sz w:val="28"/>
          <w:szCs w:val="28"/>
        </w:rPr>
        <w:t>6.7抽样时应注意的问题</w:t>
      </w:r>
    </w:p>
    <w:p>
      <w:pPr>
        <w:adjustRightInd w:val="0"/>
        <w:snapToGrid w:val="0"/>
        <w:spacing w:line="594"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6</w:t>
      </w:r>
      <w:r>
        <w:rPr>
          <w:rFonts w:hint="eastAsia" w:ascii="仿宋" w:hAnsi="仿宋" w:eastAsia="仿宋"/>
          <w:sz w:val="28"/>
          <w:szCs w:val="28"/>
        </w:rPr>
        <w:t>.7.1应由抽样技术人员在现场进行抽取，不得由企业自行抽样。抽取的样品应当是有产品质量检验合格证明或者以其他形式表明合格的产品。</w:t>
      </w:r>
    </w:p>
    <w:p>
      <w:pPr>
        <w:adjustRightInd w:val="0"/>
        <w:snapToGrid w:val="0"/>
        <w:spacing w:line="594"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6</w:t>
      </w:r>
      <w:r>
        <w:rPr>
          <w:rFonts w:hint="eastAsia" w:ascii="仿宋" w:hAnsi="仿宋" w:eastAsia="仿宋"/>
          <w:sz w:val="28"/>
          <w:szCs w:val="28"/>
        </w:rPr>
        <w:t>.7.2抽样时，抽样人员应当认真核实营业执照等被抽查企业的相关信息，确认企业不存在不得抽样的情形。遇有下列情况之一且能提供有效证明的，不得抽样：</w:t>
      </w:r>
    </w:p>
    <w:p>
      <w:pPr>
        <w:adjustRightInd w:val="0"/>
        <w:snapToGrid w:val="0"/>
        <w:spacing w:line="594" w:lineRule="exact"/>
        <w:rPr>
          <w:rFonts w:ascii="仿宋" w:hAnsi="仿宋" w:eastAsia="仿宋"/>
          <w:sz w:val="28"/>
          <w:szCs w:val="28"/>
        </w:rPr>
      </w:pPr>
      <w:r>
        <w:rPr>
          <w:rFonts w:hint="eastAsia" w:ascii="仿宋" w:hAnsi="仿宋" w:eastAsia="仿宋"/>
          <w:sz w:val="28"/>
          <w:szCs w:val="28"/>
        </w:rPr>
        <w:t xml:space="preserve"> （1）被抽查企业无监督抽查通知书或者相关文件复印件所列产品的；</w:t>
      </w:r>
    </w:p>
    <w:p>
      <w:pPr>
        <w:adjustRightInd w:val="0"/>
        <w:snapToGrid w:val="0"/>
        <w:spacing w:line="594" w:lineRule="exact"/>
        <w:rPr>
          <w:rFonts w:ascii="仿宋" w:hAnsi="仿宋" w:eastAsia="仿宋"/>
          <w:sz w:val="28"/>
          <w:szCs w:val="28"/>
        </w:rPr>
      </w:pPr>
      <w:r>
        <w:rPr>
          <w:rFonts w:hint="eastAsia" w:ascii="仿宋" w:hAnsi="仿宋" w:eastAsia="仿宋"/>
          <w:sz w:val="28"/>
          <w:szCs w:val="28"/>
        </w:rPr>
        <w:t xml:space="preserve"> （2）有充分证据证明拟抽查的产品是不用于销售的；</w:t>
      </w:r>
    </w:p>
    <w:p>
      <w:pPr>
        <w:adjustRightInd w:val="0"/>
        <w:snapToGrid w:val="0"/>
        <w:spacing w:line="594" w:lineRule="exact"/>
        <w:rPr>
          <w:rFonts w:ascii="仿宋" w:hAnsi="仿宋" w:eastAsia="仿宋"/>
          <w:sz w:val="28"/>
          <w:szCs w:val="28"/>
        </w:rPr>
      </w:pPr>
      <w:r>
        <w:rPr>
          <w:rFonts w:hint="eastAsia" w:ascii="仿宋" w:hAnsi="仿宋" w:eastAsia="仿宋"/>
          <w:sz w:val="28"/>
          <w:szCs w:val="28"/>
        </w:rPr>
        <w:t xml:space="preserve"> （3）产品不涉及强制性标准要求，仅按双方约定的技术要求加工生产，且未执行任何标准的；</w:t>
      </w:r>
    </w:p>
    <w:p>
      <w:pPr>
        <w:adjustRightInd w:val="0"/>
        <w:snapToGrid w:val="0"/>
        <w:spacing w:line="594" w:lineRule="exact"/>
        <w:rPr>
          <w:rFonts w:ascii="仿宋" w:hAnsi="仿宋" w:eastAsia="仿宋"/>
          <w:sz w:val="28"/>
          <w:szCs w:val="28"/>
        </w:rPr>
      </w:pPr>
      <w:r>
        <w:rPr>
          <w:rFonts w:hint="eastAsia" w:ascii="仿宋" w:hAnsi="仿宋" w:eastAsia="仿宋"/>
          <w:sz w:val="28"/>
          <w:szCs w:val="28"/>
        </w:rPr>
        <w:t xml:space="preserve"> （4）有充分证据证明拟抽查的产品为企业用于出口，并且出口合同对产品质量另有规定的；</w:t>
      </w:r>
    </w:p>
    <w:p>
      <w:pPr>
        <w:adjustRightInd w:val="0"/>
        <w:snapToGrid w:val="0"/>
        <w:spacing w:line="594" w:lineRule="exact"/>
        <w:rPr>
          <w:rFonts w:ascii="仿宋" w:hAnsi="仿宋" w:eastAsia="仿宋"/>
          <w:sz w:val="28"/>
          <w:szCs w:val="28"/>
        </w:rPr>
      </w:pPr>
      <w:r>
        <w:rPr>
          <w:rFonts w:hint="eastAsia" w:ascii="仿宋" w:hAnsi="仿宋" w:eastAsia="仿宋"/>
          <w:sz w:val="28"/>
          <w:szCs w:val="28"/>
        </w:rPr>
        <w:t xml:space="preserve"> （5）产品或者标签、包装、说明书标有“试制”、“处理”或者“样品”等字样的；</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6</w:t>
      </w:r>
      <w:r>
        <w:rPr>
          <w:rFonts w:hint="eastAsia" w:ascii="仿宋" w:hAnsi="仿宋" w:eastAsia="仿宋"/>
          <w:sz w:val="28"/>
          <w:szCs w:val="28"/>
        </w:rPr>
        <w:t>）企业提供上级市场监管部门6个月内同一规格型号的该种产品的监督抽查抽样单或者合格检验报告的。</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7 检验要求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7.1检验项目</w:t>
      </w:r>
    </w:p>
    <w:p>
      <w:pPr>
        <w:pStyle w:val="2"/>
        <w:spacing w:line="360" w:lineRule="auto"/>
        <w:ind w:firstLine="560"/>
        <w:rPr>
          <w:rFonts w:ascii="仿宋" w:hAnsi="仿宋" w:eastAsia="仿宋"/>
          <w:sz w:val="28"/>
          <w:szCs w:val="28"/>
        </w:rPr>
      </w:pPr>
      <w:r>
        <w:rPr>
          <w:rFonts w:hint="eastAsia" w:ascii="仿宋" w:hAnsi="仿宋" w:eastAsia="仿宋"/>
          <w:sz w:val="28"/>
          <w:szCs w:val="28"/>
        </w:rPr>
        <w:t>车用乙醇汽油产品检验项目表2。</w:t>
      </w:r>
    </w:p>
    <w:p>
      <w:pPr>
        <w:pStyle w:val="2"/>
        <w:spacing w:line="360" w:lineRule="auto"/>
        <w:ind w:left="0" w:leftChars="0" w:firstLine="0" w:firstLineChars="0"/>
        <w:rPr>
          <w:rFonts w:ascii="仿宋" w:hAnsi="仿宋" w:eastAsia="仿宋"/>
        </w:rPr>
      </w:pPr>
    </w:p>
    <w:p>
      <w:pPr>
        <w:spacing w:line="360" w:lineRule="auto"/>
        <w:jc w:val="center"/>
        <w:rPr>
          <w:rFonts w:hint="eastAsia" w:ascii="仿宋" w:hAnsi="仿宋" w:eastAsia="仿宋" w:cs="仿宋"/>
          <w:sz w:val="24"/>
          <w:szCs w:val="24"/>
        </w:rPr>
      </w:pPr>
      <w:bookmarkStart w:id="0" w:name="_GoBack"/>
      <w:r>
        <w:rPr>
          <w:rFonts w:hint="eastAsia" w:ascii="仿宋" w:hAnsi="仿宋" w:eastAsia="仿宋" w:cs="仿宋"/>
          <w:sz w:val="24"/>
          <w:szCs w:val="24"/>
        </w:rPr>
        <w:t>表2车用乙醇汽油产品检验项目</w:t>
      </w:r>
    </w:p>
    <w:tbl>
      <w:tblPr>
        <w:tblStyle w:val="6"/>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243"/>
        <w:gridCol w:w="181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vMerge w:val="restart"/>
            <w:tcBorders>
              <w:top w:val="single" w:color="auto" w:sz="4" w:space="0"/>
              <w:left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89" w:type="pct"/>
            <w:vMerge w:val="restart"/>
            <w:tcBorders>
              <w:top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1124" w:type="pct"/>
            <w:vMerge w:val="restart"/>
            <w:tcBorders>
              <w:top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依据标准</w:t>
            </w:r>
          </w:p>
        </w:tc>
        <w:tc>
          <w:tcPr>
            <w:tcW w:w="1997" w:type="pct"/>
            <w:vMerge w:val="restart"/>
            <w:tcBorders>
              <w:top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kern w:val="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vMerge w:val="continue"/>
            <w:tcBorders>
              <w:left w:val="single" w:color="auto" w:sz="4" w:space="0"/>
            </w:tcBorders>
            <w:vAlign w:val="center"/>
          </w:tcPr>
          <w:p>
            <w:pPr>
              <w:spacing w:line="276" w:lineRule="auto"/>
              <w:jc w:val="center"/>
              <w:rPr>
                <w:rFonts w:hint="eastAsia" w:ascii="仿宋" w:hAnsi="仿宋" w:eastAsia="仿宋" w:cs="仿宋"/>
                <w:sz w:val="24"/>
                <w:szCs w:val="24"/>
              </w:rPr>
            </w:pPr>
          </w:p>
        </w:tc>
        <w:tc>
          <w:tcPr>
            <w:tcW w:w="1389" w:type="pct"/>
            <w:vMerge w:val="continue"/>
            <w:tcBorders>
              <w:bottom w:val="nil"/>
            </w:tcBorders>
            <w:vAlign w:val="center"/>
          </w:tcPr>
          <w:p>
            <w:pPr>
              <w:spacing w:line="276" w:lineRule="auto"/>
              <w:jc w:val="center"/>
              <w:rPr>
                <w:rFonts w:hint="eastAsia" w:ascii="仿宋" w:hAnsi="仿宋" w:eastAsia="仿宋" w:cs="仿宋"/>
                <w:sz w:val="24"/>
                <w:szCs w:val="24"/>
              </w:rPr>
            </w:pPr>
          </w:p>
        </w:tc>
        <w:tc>
          <w:tcPr>
            <w:tcW w:w="1124" w:type="pct"/>
            <w:vMerge w:val="continue"/>
            <w:tcBorders>
              <w:bottom w:val="nil"/>
            </w:tcBorders>
            <w:vAlign w:val="center"/>
          </w:tcPr>
          <w:p>
            <w:pPr>
              <w:spacing w:line="276" w:lineRule="auto"/>
              <w:jc w:val="center"/>
              <w:rPr>
                <w:rFonts w:hint="eastAsia" w:ascii="仿宋" w:hAnsi="仿宋" w:eastAsia="仿宋" w:cs="仿宋"/>
                <w:sz w:val="24"/>
                <w:szCs w:val="24"/>
              </w:rPr>
            </w:pPr>
          </w:p>
        </w:tc>
        <w:tc>
          <w:tcPr>
            <w:tcW w:w="1997" w:type="pct"/>
            <w:vMerge w:val="continue"/>
            <w:tcBorders>
              <w:bottom w:val="single" w:color="auto" w:sz="4" w:space="0"/>
            </w:tcBorders>
            <w:vAlign w:val="center"/>
          </w:tcPr>
          <w:p>
            <w:pPr>
              <w:spacing w:line="276"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left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研究法辛烷值</w:t>
            </w:r>
          </w:p>
        </w:tc>
        <w:tc>
          <w:tcPr>
            <w:tcW w:w="1124" w:type="pct"/>
            <w:vMerge w:val="restart"/>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GB18351-2017</w:t>
            </w:r>
          </w:p>
        </w:tc>
        <w:tc>
          <w:tcPr>
            <w:tcW w:w="1997" w:type="pct"/>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GB/T 5487-2015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left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馏程</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GB/T 6536-2010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left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胶质含量</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GB/T8019-2008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left w:val="single" w:color="auto" w:sz="4" w:space="0"/>
              <w:bottom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硫含量</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SH/T 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top w:val="single" w:color="auto" w:sz="4" w:space="0"/>
              <w:left w:val="single" w:color="auto" w:sz="4" w:space="0"/>
              <w:bottom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机械杂质</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GB/T 511-2010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top w:val="single" w:color="auto" w:sz="4" w:space="0"/>
              <w:left w:val="single" w:color="auto" w:sz="4" w:space="0"/>
              <w:bottom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水分</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SH/T 0246-1992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top w:val="single" w:color="auto" w:sz="4" w:space="0"/>
              <w:left w:val="single" w:color="auto" w:sz="4" w:space="0"/>
              <w:bottom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乙醇含量</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top w:val="single" w:color="auto" w:sz="4" w:space="0"/>
              <w:left w:val="single" w:color="auto" w:sz="4" w:space="0"/>
              <w:bottom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其他有机含氧化合物含量</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top w:val="single" w:color="auto" w:sz="4" w:space="0"/>
              <w:left w:val="single" w:color="auto" w:sz="4" w:space="0"/>
              <w:bottom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苯含量</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SH/T 0693-2000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top w:val="single" w:color="auto" w:sz="4" w:space="0"/>
              <w:left w:val="single" w:color="auto" w:sz="4" w:space="0"/>
              <w:bottom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芳烃含量</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GB/T11132-2008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top w:val="single" w:color="auto" w:sz="4" w:space="0"/>
              <w:left w:val="single" w:color="auto" w:sz="4" w:space="0"/>
              <w:bottom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烯烃含量</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GB/T11132-2008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top w:val="single" w:color="auto" w:sz="4" w:space="0"/>
              <w:left w:val="single" w:color="auto" w:sz="4" w:space="0"/>
              <w:bottom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密度</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GB/T1884-2000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0" w:type="pct"/>
            <w:tcBorders>
              <w:top w:val="single" w:color="auto" w:sz="4" w:space="0"/>
              <w:left w:val="single" w:color="auto" w:sz="4" w:space="0"/>
              <w:bottom w:val="single" w:color="auto"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389" w:type="pct"/>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铅含量</w:t>
            </w:r>
          </w:p>
        </w:tc>
        <w:tc>
          <w:tcPr>
            <w:tcW w:w="1124" w:type="pct"/>
            <w:vMerge w:val="continue"/>
            <w:vAlign w:val="center"/>
          </w:tcPr>
          <w:p>
            <w:pPr>
              <w:spacing w:line="276" w:lineRule="auto"/>
              <w:jc w:val="center"/>
              <w:rPr>
                <w:rFonts w:hint="eastAsia" w:ascii="仿宋" w:hAnsi="仿宋" w:eastAsia="仿宋" w:cs="仿宋"/>
                <w:sz w:val="24"/>
                <w:szCs w:val="24"/>
              </w:rPr>
            </w:pPr>
          </w:p>
        </w:tc>
        <w:tc>
          <w:tcPr>
            <w:tcW w:w="1997" w:type="pct"/>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GB/T 8020-2015</w:t>
            </w:r>
          </w:p>
        </w:tc>
      </w:tr>
    </w:tbl>
    <w:p>
      <w:pPr>
        <w:pStyle w:val="2"/>
        <w:spacing w:line="360" w:lineRule="auto"/>
        <w:ind w:firstLine="560" w:firstLineChars="200"/>
        <w:rPr>
          <w:rFonts w:ascii="仿宋" w:hAnsi="仿宋" w:eastAsia="仿宋"/>
          <w:sz w:val="28"/>
          <w:szCs w:val="28"/>
        </w:rPr>
      </w:pPr>
      <w:r>
        <w:rPr>
          <w:rFonts w:hint="eastAsia" w:ascii="仿宋" w:hAnsi="仿宋" w:eastAsia="仿宋"/>
          <w:sz w:val="28"/>
          <w:szCs w:val="28"/>
        </w:rPr>
        <w:t>7.2 检验应注意的问题</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若被检产品明示的质量要求高于本规范中的检验项目依据的标准要求时，应按被检产品明示的质量要求判定。</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若被检产品明示的质量要求低于本规范中的检验项目依据的强制性标准要求时，应按强制性标准要求判定。</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若被检产品明示的质量要求低于或包含规范中检验项目依据的推荐性标准要求时，应以被检产品明示的质量要求判定。</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若被检产品明示的质量要求缺少本规范中检验项目依据的强制性标准要求时，应按照强制性标准要求判定。</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若被检产品明示的质量要求缺少本规范中检验项目依据的推荐性标准要求时，该项目不参与判定，但应在检验报告备注中进行说明。</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检验过程中遇到有样品失效或者其它情况致使检验无法进行时，必须如实记录即时情况，并有充分的证实材料。</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当一个检验项目有多个检测方法时，出现可疑结果或不合格结果（即在有异议）时，应以产品标准中规定方法的测定结果为准。</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8 判定原则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原则：经检验，检验项目全</w:t>
      </w:r>
      <w:r>
        <w:rPr>
          <w:rFonts w:hint="eastAsia" w:ascii="仿宋" w:hAnsi="仿宋" w:eastAsia="仿宋"/>
          <w:sz w:val="28"/>
          <w:szCs w:val="28"/>
          <w:highlight w:val="none"/>
        </w:rPr>
        <w:t>部合格，判定为被抽查产品合格；检</w:t>
      </w:r>
      <w:r>
        <w:rPr>
          <w:rFonts w:hint="eastAsia" w:ascii="仿宋" w:hAnsi="仿宋" w:eastAsia="仿宋"/>
          <w:sz w:val="28"/>
          <w:szCs w:val="28"/>
        </w:rPr>
        <w:t>验项目中任一项或一项以上不合格，判定为被抽查产品不合格。</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9 异议处理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对被判定为不合格产品进行异议处理时，按以下方式进行：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9.1 核查不合格项目相关证据，能够以记录（纸质记录或电子记录或影像记录）或与不合格项目相关联的其它质量数据等检验证据证明。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9.2对需要复检并具备检验条件的，处理企业异议的市场监督管理部门或者指定检验机构应当按原监督抽查方案对留存的样品或抽取的备用样品组织复检，复检项目如有仲裁法需用仲裁法进行复检，并出具检验报告。复检结论为最终结论。</w:t>
      </w:r>
    </w:p>
    <w:p>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10 附则</w:t>
      </w:r>
    </w:p>
    <w:p>
      <w:pPr>
        <w:ind w:firstLine="560" w:firstLineChars="200"/>
        <w:rPr>
          <w:rFonts w:ascii="仿宋" w:hAnsi="仿宋" w:eastAsia="仿宋"/>
          <w:sz w:val="28"/>
          <w:szCs w:val="28"/>
        </w:rPr>
      </w:pPr>
      <w:r>
        <w:rPr>
          <w:rFonts w:hint="eastAsia" w:ascii="仿宋" w:hAnsi="仿宋" w:eastAsia="仿宋" w:cs="仿宋"/>
          <w:sz w:val="28"/>
          <w:szCs w:val="28"/>
        </w:rPr>
        <w:t>本实施细则编制单位：</w:t>
      </w:r>
      <w:r>
        <w:rPr>
          <w:rFonts w:hint="eastAsia" w:ascii="仿宋" w:hAnsi="仿宋" w:eastAsia="仿宋"/>
          <w:sz w:val="28"/>
          <w:szCs w:val="28"/>
        </w:rPr>
        <w:t>大连产品质量检验检测研究院有限公司</w:t>
      </w:r>
      <w:r>
        <w:rPr>
          <w:rFonts w:hint="eastAsia" w:ascii="仿宋" w:hAnsi="仿宋" w:eastAsia="仿宋" w:cs="仿宋"/>
          <w:sz w:val="28"/>
          <w:szCs w:val="28"/>
        </w:rPr>
        <w:t>。</w:t>
      </w:r>
    </w:p>
    <w:p>
      <w:pPr>
        <w:snapToGrid w:val="0"/>
        <w:spacing w:line="360" w:lineRule="auto"/>
        <w:ind w:firstLine="560" w:firstLineChars="200"/>
        <w:rPr>
          <w:rFonts w:ascii="仿宋" w:hAnsi="仿宋" w:eastAsia="仿宋"/>
        </w:rPr>
      </w:pPr>
      <w:r>
        <w:rPr>
          <w:rFonts w:hint="eastAsia" w:ascii="仿宋" w:hAnsi="仿宋" w:eastAsia="仿宋" w:cs="仿宋"/>
          <w:sz w:val="28"/>
          <w:szCs w:val="28"/>
        </w:rPr>
        <w:t>本实施细则由盘锦市市场监督管理局</w:t>
      </w:r>
      <w:r>
        <w:rPr>
          <w:rFonts w:hint="eastAsia" w:ascii="仿宋" w:hAnsi="仿宋" w:eastAsia="仿宋"/>
          <w:sz w:val="28"/>
          <w:szCs w:val="28"/>
        </w:rPr>
        <w:t>管理</w:t>
      </w:r>
      <w:r>
        <w:rPr>
          <w:rFonts w:hint="eastAsia" w:ascii="仿宋" w:hAnsi="仿宋" w:eastAsia="仿宋" w:cs="仿宋"/>
          <w:sz w:val="28"/>
          <w:szCs w:val="28"/>
        </w:rPr>
        <w:t>。</w:t>
      </w:r>
    </w:p>
    <w:p>
      <w:pPr>
        <w:pStyle w:val="2"/>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B6"/>
    <w:rsid w:val="000014BB"/>
    <w:rsid w:val="000315C9"/>
    <w:rsid w:val="0003236F"/>
    <w:rsid w:val="00051E59"/>
    <w:rsid w:val="00082EA3"/>
    <w:rsid w:val="000A3F79"/>
    <w:rsid w:val="000A75A2"/>
    <w:rsid w:val="000E20E2"/>
    <w:rsid w:val="000E668E"/>
    <w:rsid w:val="000F2526"/>
    <w:rsid w:val="001030FF"/>
    <w:rsid w:val="00140897"/>
    <w:rsid w:val="001425B2"/>
    <w:rsid w:val="001643F0"/>
    <w:rsid w:val="001A45DB"/>
    <w:rsid w:val="001B51F7"/>
    <w:rsid w:val="002046F9"/>
    <w:rsid w:val="00204D17"/>
    <w:rsid w:val="00205368"/>
    <w:rsid w:val="00213085"/>
    <w:rsid w:val="002206AA"/>
    <w:rsid w:val="0022318E"/>
    <w:rsid w:val="00245548"/>
    <w:rsid w:val="00250F8D"/>
    <w:rsid w:val="00257FA4"/>
    <w:rsid w:val="00267385"/>
    <w:rsid w:val="00275ABD"/>
    <w:rsid w:val="002917F1"/>
    <w:rsid w:val="00296152"/>
    <w:rsid w:val="00303BBB"/>
    <w:rsid w:val="00311FB6"/>
    <w:rsid w:val="00352946"/>
    <w:rsid w:val="003849F7"/>
    <w:rsid w:val="0039085C"/>
    <w:rsid w:val="003B3B04"/>
    <w:rsid w:val="003F280D"/>
    <w:rsid w:val="004D0DBD"/>
    <w:rsid w:val="004D4198"/>
    <w:rsid w:val="004D7F61"/>
    <w:rsid w:val="00504536"/>
    <w:rsid w:val="0053236C"/>
    <w:rsid w:val="00533DEA"/>
    <w:rsid w:val="005364E2"/>
    <w:rsid w:val="00560B1F"/>
    <w:rsid w:val="00573197"/>
    <w:rsid w:val="00594D2F"/>
    <w:rsid w:val="005D4F20"/>
    <w:rsid w:val="00602CEA"/>
    <w:rsid w:val="006B7513"/>
    <w:rsid w:val="006C1F28"/>
    <w:rsid w:val="006E249D"/>
    <w:rsid w:val="007103AE"/>
    <w:rsid w:val="00736044"/>
    <w:rsid w:val="007547B1"/>
    <w:rsid w:val="00766298"/>
    <w:rsid w:val="00790F02"/>
    <w:rsid w:val="007A1199"/>
    <w:rsid w:val="007B5465"/>
    <w:rsid w:val="00805A2E"/>
    <w:rsid w:val="008136A5"/>
    <w:rsid w:val="00825C6C"/>
    <w:rsid w:val="008273C5"/>
    <w:rsid w:val="0084028D"/>
    <w:rsid w:val="00876F46"/>
    <w:rsid w:val="008829BF"/>
    <w:rsid w:val="00887D44"/>
    <w:rsid w:val="008927E1"/>
    <w:rsid w:val="008A0FC7"/>
    <w:rsid w:val="008A2445"/>
    <w:rsid w:val="008A7044"/>
    <w:rsid w:val="008C3C98"/>
    <w:rsid w:val="008F5313"/>
    <w:rsid w:val="00903770"/>
    <w:rsid w:val="00952FD6"/>
    <w:rsid w:val="0095516C"/>
    <w:rsid w:val="0096065B"/>
    <w:rsid w:val="00983260"/>
    <w:rsid w:val="00992282"/>
    <w:rsid w:val="0099630D"/>
    <w:rsid w:val="009B2C74"/>
    <w:rsid w:val="009C6FB6"/>
    <w:rsid w:val="009D64ED"/>
    <w:rsid w:val="009F2993"/>
    <w:rsid w:val="009F2D56"/>
    <w:rsid w:val="00A14D0A"/>
    <w:rsid w:val="00A21070"/>
    <w:rsid w:val="00A352B2"/>
    <w:rsid w:val="00A73F31"/>
    <w:rsid w:val="00A84FF1"/>
    <w:rsid w:val="00AC0B98"/>
    <w:rsid w:val="00AC4FF8"/>
    <w:rsid w:val="00B20A32"/>
    <w:rsid w:val="00B240DD"/>
    <w:rsid w:val="00B2566F"/>
    <w:rsid w:val="00B27DB3"/>
    <w:rsid w:val="00B91211"/>
    <w:rsid w:val="00BE5FAB"/>
    <w:rsid w:val="00C0677F"/>
    <w:rsid w:val="00C14F41"/>
    <w:rsid w:val="00C36FD9"/>
    <w:rsid w:val="00C47442"/>
    <w:rsid w:val="00C60981"/>
    <w:rsid w:val="00C81684"/>
    <w:rsid w:val="00C84F7A"/>
    <w:rsid w:val="00C960B1"/>
    <w:rsid w:val="00C963DB"/>
    <w:rsid w:val="00CA5710"/>
    <w:rsid w:val="00CE18C9"/>
    <w:rsid w:val="00CF6A1F"/>
    <w:rsid w:val="00D01021"/>
    <w:rsid w:val="00D130EB"/>
    <w:rsid w:val="00D1349D"/>
    <w:rsid w:val="00D54B1D"/>
    <w:rsid w:val="00D60D00"/>
    <w:rsid w:val="00DE1DC2"/>
    <w:rsid w:val="00E40B46"/>
    <w:rsid w:val="00E67500"/>
    <w:rsid w:val="00EA531A"/>
    <w:rsid w:val="00ED3750"/>
    <w:rsid w:val="00ED701A"/>
    <w:rsid w:val="00EE411C"/>
    <w:rsid w:val="00F04686"/>
    <w:rsid w:val="00F14747"/>
    <w:rsid w:val="00F1759B"/>
    <w:rsid w:val="00F52696"/>
    <w:rsid w:val="00F55632"/>
    <w:rsid w:val="00F60794"/>
    <w:rsid w:val="00F76521"/>
    <w:rsid w:val="00FA08C9"/>
    <w:rsid w:val="00FC057C"/>
    <w:rsid w:val="00FC4997"/>
    <w:rsid w:val="00FD2AC2"/>
    <w:rsid w:val="00FD4EB8"/>
    <w:rsid w:val="0EFC6F43"/>
    <w:rsid w:val="20EC7F06"/>
    <w:rsid w:val="2E764C99"/>
    <w:rsid w:val="38D34FF7"/>
    <w:rsid w:val="3F152FAD"/>
    <w:rsid w:val="4AEE4ACF"/>
    <w:rsid w:val="4E7B24E2"/>
    <w:rsid w:val="609B1DDB"/>
    <w:rsid w:val="6B8507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1">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2520</Words>
  <Characters>2767</Characters>
  <Lines>21</Lines>
  <Paragraphs>5</Paragraphs>
  <TotalTime>3</TotalTime>
  <ScaleCrop>false</ScaleCrop>
  <LinksUpToDate>false</LinksUpToDate>
  <CharactersWithSpaces>2811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2022-03-11T11:47:00Z</dcterms:created>
  <dc:creator>admin</dc:creator>
  <cp:lastModifiedBy>Administrator</cp:lastModifiedBy>
  <dcterms:modified xsi:type="dcterms:W3CDTF">2022-03-14T07:08:04Z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FD3A114618C941ACA61E79CF2054B586</vt:lpwstr>
  </property>
</Properties>
</file>