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kern w:val="0"/>
          <w:sz w:val="39"/>
          <w:szCs w:val="39"/>
        </w:rPr>
      </w:pPr>
      <w:r>
        <w:rPr>
          <w:rFonts w:hint="eastAsia" w:ascii="微软雅黑" w:hAnsi="微软雅黑" w:eastAsia="微软雅黑" w:cs="宋体"/>
          <w:color w:val="000000"/>
          <w:kern w:val="0"/>
          <w:sz w:val="39"/>
          <w:szCs w:val="39"/>
        </w:rPr>
        <w:t>盘锦市审计局202</w:t>
      </w:r>
      <w:r>
        <w:rPr>
          <w:rFonts w:hint="eastAsia" w:ascii="微软雅黑" w:hAnsi="微软雅黑" w:eastAsia="微软雅黑" w:cs="宋体"/>
          <w:color w:val="000000"/>
          <w:kern w:val="0"/>
          <w:sz w:val="39"/>
          <w:szCs w:val="39"/>
          <w:lang w:val="en-US" w:eastAsia="zh-CN"/>
        </w:rPr>
        <w:t>2</w:t>
      </w:r>
      <w:r>
        <w:rPr>
          <w:rFonts w:hint="eastAsia" w:ascii="微软雅黑" w:hAnsi="微软雅黑" w:eastAsia="微软雅黑" w:cs="宋体"/>
          <w:color w:val="000000"/>
          <w:kern w:val="0"/>
          <w:sz w:val="39"/>
          <w:szCs w:val="39"/>
        </w:rPr>
        <w:t>年度部门预算</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目    录</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  盘锦市审计局部门概况</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一、主要职责</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年度部门收支总体情况表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年度部门收入总体情况表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年度部门支出总体情况表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年度财政拨款收支总体情况表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年度一般公共预算支出情况表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年度一般公共预算基本支出情况表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年度一般公共预算“三公”经费支出情况表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年度政府性基金预算支出情况表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年度综合预算项目支出表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年度部门（单位）整体绩效目标表（202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年度部门预算项目（政策）绩效目标情况表）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第四部分  名词解释</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盘锦市审计局部门概况</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 主要职责</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盘锦市审计局成立于1985年2月，是盘锦市人民政府的职能部门，正处级建制，在市政府和省审计厅的双重领导下，负责全市的审计工作。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根据本部门主要职责，内设机构如下：</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1．主要职能：</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告、审计查出问题整改情况报告。向市委和市政府报告对其他事项的审计和专项审计调查情况及结果。依法向社会公布审计结果。向市委和市政府有关部门、县(区)级党委和政府通报审计情况和审计结果。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区)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（五）按规定对县处级党政主要领导干部及其他单位主要负责人实施经济责任审计和自然资源资产离任审计。</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（六）组织实施对国家、省和市财经法律法规、规章、政策和宏观调控措施执行情况、财政预算管理及国有资产管理使用等与国家、省和市财政收支有关的特定事项进行专项审计调查。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（七）依法检查审计决定执行情况，督促整改审计查出的问题，依法办理被审计单位对审计决定提请行政复议、行政诉讼或市政府裁决中的有关事项，协助配合有关部门查处相关重大案件。</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（八）指导和监督内部审计工作，核查社会审计机构对依法属于审计监督对象的单位出具的相关审计报告。</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（十）组织开展全市审计领域的对外交流与合作，指导和推广信息技术在审计领域的应用。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（十一）完成市委、市政府交办的其他任务。</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2．机构情况：盘锦市审计局设下列内设机构：</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（一）办公室（党办、人事科）。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负责机关日常运转，承担安全、 保密、信访、督办、舆情应对等工作，承担财务、政府采购、国有资产管理工作，负责重大事项报告工作。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负责机关的党群、纪检监察、宣传、干部人事、机构编制、劳动工资、教育培训、队伍建设等工作，负责机关离退休干部工作，承办协管县级审计机关负责人的有关事项。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行政编制5名，主任职数1名，副主任职数1名。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（二）法规综合科（市委审计委员会办公室秘书科、对辽东湾工作科）。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审理有关审计业务事项，监督检查下级审计机关的审计业务质量，纠正或责成纠正下级审计机关违反国家规定作出的审计决定，负责对重大违纪违法问题线索的移送协调。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负责新闻信息、综合调研、政务公开、重要文稿的起草和审核工作；负责处理市委审计委员会办公室日常事务；负责与开发区相关机构进行沟通对接，并及时做好指导服务等工作。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（三）经济责任审计科。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 承担市经济责任审计工作领导小组办公室日常工作，开展相关专项审计和审计调查。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（四）财政和金融审计科。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（五）行政事业审计科。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负责审计市直党政群团组织及其下属单位的财政财务收支；负责审计市政府主管部门，县、区政府及其部门委托管理的政法、教育、科学、文化、卫生、体育等专项资金；开展相关专项审计和审计调查。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（六）农业、外资和企业审计科。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源、环境保护、海洋与渔业、畜牧、扶贫等专项资金；参与省审计厅组织的国际组织和外国政府援助、贷款等项目财务收支及项目执行情况审计；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（七）经建与社保审计科。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对市政府投资和市政府投资为主的、以及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（八）固定资产投资审计科。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（九）电子数据审计科。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组织开展审计业务电子数据的采集、验收、整理和综合</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分析利用，组织对有关部门和国有企业事业单位网络安全、电子政务工程和信息化项目以及信息系统的审计，统筹规划全市审计机关信息化建设工作。</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3．人员情况：盘锦市审计局机关行政编制35名（含市委审计委员会办公室秘书科编制）。设局长 1名，副局长3名，总审计师1名（副处级），正科级领导职数9名，副科级领导职数1名，机关工勤人员编制2名。现有局长1名，副局长4名，四级调研员3名，正科级领导7名，副科级领导1名，一级主任科员3名，二级主任科员3名，四级主任科员7名，一级科员3名，试用期1名，机关工勤2名。</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年市本级部门综合预算的通知》（盘财预[2021]11号）要求，纳入盘锦市审计局202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年度部门预算编制范围为盘锦市审计局是行政机关本级。</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（该部分内容详见附件）</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按照综合预算的原则，202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年盘锦市审计局所有收入和支出均纳入部门预算管理。其中：</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（一）收入预算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1.一般公共预算收入</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2.政府性基金预算收入0万元；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3.国有资本经营预算收入0万元；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4.财政专户管理资金收入0万元；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5.事业收入0万元；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6.事业单位经营收入0万元；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7.上级补助收入0万元；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8.附属单位上缴收入0万元；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9.其他收入0万元；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10.上年结转0万元。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（二）支出预算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1.基本支出</w:t>
      </w:r>
      <w:r>
        <w:rPr>
          <w:rFonts w:hint="eastAsia" w:ascii="微软雅黑" w:hAnsi="微软雅黑" w:eastAsia="微软雅黑" w:cs="宋体"/>
          <w:color w:val="333333"/>
          <w:kern w:val="0"/>
          <w:sz w:val="23"/>
          <w:szCs w:val="23"/>
          <w:lang w:val="en-US" w:eastAsia="zh-CN"/>
        </w:rPr>
        <w:t>401.96</w:t>
      </w:r>
      <w:r>
        <w:rPr>
          <w:rFonts w:hint="eastAsia" w:ascii="微软雅黑" w:hAnsi="微软雅黑" w:eastAsia="微软雅黑" w:cs="宋体"/>
          <w:color w:val="333333"/>
          <w:kern w:val="0"/>
          <w:sz w:val="23"/>
          <w:szCs w:val="23"/>
        </w:rPr>
        <w:t>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2.项目支出</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支出预算中，政府采购支出0万元，债务支出0万元，政府购买服务支出</w:t>
      </w:r>
      <w:r>
        <w:rPr>
          <w:rFonts w:hint="eastAsia" w:ascii="微软雅黑" w:hAnsi="微软雅黑" w:eastAsia="微软雅黑" w:cs="宋体"/>
          <w:color w:val="333333"/>
          <w:kern w:val="0"/>
          <w:sz w:val="23"/>
          <w:szCs w:val="23"/>
          <w:lang w:val="en-US" w:eastAsia="zh-CN"/>
        </w:rPr>
        <w:t>0</w:t>
      </w:r>
      <w:r>
        <w:rPr>
          <w:rFonts w:hint="eastAsia" w:ascii="微软雅黑" w:hAnsi="微软雅黑" w:eastAsia="微软雅黑" w:cs="宋体"/>
          <w:color w:val="333333"/>
          <w:kern w:val="0"/>
          <w:sz w:val="23"/>
          <w:szCs w:val="23"/>
        </w:rPr>
        <w:t>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年预算同上年比较，收入</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%；支出</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%。增减变化的主要原因是审计局人员调</w:t>
      </w:r>
      <w:r>
        <w:rPr>
          <w:rFonts w:hint="eastAsia" w:ascii="微软雅黑" w:hAnsi="微软雅黑" w:eastAsia="微软雅黑" w:cs="宋体"/>
          <w:color w:val="333333"/>
          <w:kern w:val="0"/>
          <w:sz w:val="23"/>
          <w:szCs w:val="23"/>
          <w:lang w:eastAsia="zh-CN"/>
        </w:rPr>
        <w:t>出</w:t>
      </w:r>
      <w:r>
        <w:rPr>
          <w:rFonts w:hint="eastAsia" w:ascii="微软雅黑" w:hAnsi="微软雅黑" w:eastAsia="微软雅黑" w:cs="宋体"/>
          <w:color w:val="333333"/>
          <w:kern w:val="0"/>
          <w:sz w:val="23"/>
          <w:szCs w:val="23"/>
        </w:rPr>
        <w:t>，人员费用</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等原因造成本年度支出预算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年度“三公”经费预算支出安排5万元，与上年持平，其中：</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1.因公出国（境）费0万元。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2.公务接待费0万元。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3.公务用车购置及运行费5万元，与上年持平。（其中：公务用车购置费0万元；公务用车运行费5万元，与上年持平）。</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年机关运行经费预算安排6</w:t>
      </w:r>
      <w:r>
        <w:rPr>
          <w:rFonts w:hint="eastAsia" w:ascii="微软雅黑" w:hAnsi="微软雅黑" w:eastAsia="微软雅黑" w:cs="宋体"/>
          <w:color w:val="333333"/>
          <w:kern w:val="0"/>
          <w:sz w:val="23"/>
          <w:szCs w:val="23"/>
          <w:lang w:val="en-US" w:eastAsia="zh-CN"/>
        </w:rPr>
        <w:t>2.03</w:t>
      </w:r>
      <w:r>
        <w:rPr>
          <w:rFonts w:hint="eastAsia" w:ascii="微软雅黑" w:hAnsi="微软雅黑" w:eastAsia="微软雅黑" w:cs="宋体"/>
          <w:color w:val="333333"/>
          <w:kern w:val="0"/>
          <w:sz w:val="23"/>
          <w:szCs w:val="23"/>
        </w:rPr>
        <w:t>万元，比上年预算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2.98</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4.6</w:t>
      </w:r>
      <w:r>
        <w:rPr>
          <w:rFonts w:hint="eastAsia" w:ascii="微软雅黑" w:hAnsi="微软雅黑" w:eastAsia="微软雅黑" w:cs="宋体"/>
          <w:color w:val="333333"/>
          <w:kern w:val="0"/>
          <w:sz w:val="23"/>
          <w:szCs w:val="23"/>
        </w:rPr>
        <w:t>%，主要原因是由于机构改革，人员</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根据《关于批复2021年市本级部门综合预算的通知》（盘财预{2021}11号），2021年安排政府购买服务</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万元。其中包括预算执行全覆盖审计等审计购买服务。</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年安排政府采购预算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万元，政府购买服务预算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万元。分项目如下：</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1.外聘电子数据工程师20万元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2.基础设施审计</w:t>
      </w:r>
      <w:r>
        <w:rPr>
          <w:rFonts w:hint="eastAsia" w:ascii="微软雅黑" w:hAnsi="微软雅黑" w:eastAsia="微软雅黑" w:cs="宋体"/>
          <w:color w:val="333333"/>
          <w:kern w:val="0"/>
          <w:sz w:val="23"/>
          <w:szCs w:val="23"/>
          <w:lang w:val="en-US" w:eastAsia="zh-CN"/>
        </w:rPr>
        <w:t>30</w:t>
      </w:r>
      <w:r>
        <w:rPr>
          <w:rFonts w:hint="eastAsia" w:ascii="微软雅黑" w:hAnsi="微软雅黑" w:eastAsia="微软雅黑" w:cs="宋体"/>
          <w:color w:val="333333"/>
          <w:kern w:val="0"/>
          <w:sz w:val="23"/>
          <w:szCs w:val="23"/>
        </w:rPr>
        <w:t>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3.党校审计20万元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截至202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年12月31日，盘锦市审计局部门资产总额</w:t>
      </w:r>
      <w:r>
        <w:rPr>
          <w:rFonts w:hint="eastAsia" w:ascii="微软雅黑" w:hAnsi="微软雅黑" w:eastAsia="微软雅黑" w:cs="宋体"/>
          <w:color w:val="333333"/>
          <w:kern w:val="0"/>
          <w:sz w:val="23"/>
          <w:szCs w:val="23"/>
          <w:lang w:val="en-US" w:eastAsia="zh-CN"/>
        </w:rPr>
        <w:t>7392026.01</w:t>
      </w:r>
      <w:r>
        <w:rPr>
          <w:rFonts w:hint="eastAsia" w:ascii="微软雅黑" w:hAnsi="微软雅黑" w:eastAsia="微软雅黑" w:cs="宋体"/>
          <w:color w:val="333333"/>
          <w:kern w:val="0"/>
          <w:sz w:val="23"/>
          <w:szCs w:val="23"/>
        </w:rPr>
        <w:t>元，其中，流动资产</w:t>
      </w:r>
      <w:r>
        <w:rPr>
          <w:rFonts w:hint="eastAsia" w:ascii="微软雅黑" w:hAnsi="微软雅黑" w:eastAsia="微软雅黑" w:cs="宋体"/>
          <w:color w:val="333333"/>
          <w:kern w:val="0"/>
          <w:sz w:val="23"/>
          <w:szCs w:val="23"/>
          <w:lang w:val="en-US" w:eastAsia="zh-CN"/>
        </w:rPr>
        <w:t>6743205.54</w:t>
      </w:r>
      <w:r>
        <w:rPr>
          <w:rFonts w:hint="eastAsia" w:ascii="微软雅黑" w:hAnsi="微软雅黑" w:eastAsia="微软雅黑" w:cs="宋体"/>
          <w:color w:val="333333"/>
          <w:kern w:val="0"/>
          <w:sz w:val="23"/>
          <w:szCs w:val="23"/>
        </w:rPr>
        <w:t>元，固定资产</w:t>
      </w:r>
      <w:r>
        <w:rPr>
          <w:rFonts w:hint="eastAsia" w:ascii="微软雅黑" w:hAnsi="微软雅黑" w:eastAsia="微软雅黑" w:cs="宋体"/>
          <w:color w:val="333333"/>
          <w:kern w:val="0"/>
          <w:sz w:val="23"/>
          <w:szCs w:val="23"/>
          <w:lang w:val="en-US" w:eastAsia="zh-CN"/>
        </w:rPr>
        <w:t>2275601.52</w:t>
      </w:r>
      <w:r>
        <w:rPr>
          <w:rFonts w:hint="eastAsia" w:ascii="微软雅黑" w:hAnsi="微软雅黑" w:eastAsia="微软雅黑" w:cs="宋体"/>
          <w:color w:val="333333"/>
          <w:kern w:val="0"/>
          <w:sz w:val="23"/>
          <w:szCs w:val="23"/>
        </w:rPr>
        <w:t>元。固定资产中共有车辆1辆（机要用车1辆），价值179800元。</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根据预算绩效管理要求，盘锦市审计局202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年应编制绩效目标的项目共2个，实际编制绩效目标的项目共2个，涉及资金</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万元，编制绩效目标的项目覆盖率为100%。</w:t>
      </w:r>
    </w:p>
    <w:p>
      <w:pPr>
        <w:widowControl/>
        <w:shd w:val="clear" w:color="auto" w:fill="FFFFFF"/>
        <w:spacing w:line="450" w:lineRule="atLeast"/>
        <w:jc w:val="center"/>
        <w:rPr>
          <w:rFonts w:hint="eastAsia" w:ascii="微软雅黑" w:hAnsi="微软雅黑" w:eastAsia="微软雅黑" w:cs="宋体"/>
          <w:color w:val="333333"/>
          <w:kern w:val="0"/>
          <w:sz w:val="23"/>
          <w:szCs w:val="23"/>
        </w:rPr>
      </w:pPr>
      <w:bookmarkStart w:id="0" w:name="_GoBack"/>
      <w:bookmarkEnd w:id="0"/>
      <w:r>
        <w:rPr>
          <w:rFonts w:hint="eastAsia" w:ascii="微软雅黑" w:hAnsi="微软雅黑" w:eastAsia="微软雅黑" w:cs="宋体"/>
          <w:color w:val="333333"/>
          <w:kern w:val="0"/>
          <w:sz w:val="23"/>
          <w:szCs w:val="23"/>
        </w:rPr>
        <w:t>第四部分 名词解释</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1.财政拨款收入：指市级财政当年拨付的资金。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2.基本支出：指保障机构正常运转、完成日常工作任务而发生的人员支出和公用支出。</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3.项目支出：指在基本支出之外为完成特定行政任务和事业发展目标所发生的支出。</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7.其他收入：指除上述“财政拨款收入”、“行政事业性收费收入”、“政府性基金收入”以外的收入。</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9.社会保障和就业（类）行政事业单位离退休（款）归口管理的行政单位离退休（项）：反映实行归口管理的行政单位（包括实行公务员管理的事业单位）开支的离退休经费。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10.社会保障和就业（类）行政事业单位离退休（款）事业单位离退休（项）：反映实行归口管理的事业单位开支的离退休经费。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13.住房保障（类）住房改革（款）住房公积金（项）：反映行政事业单位按人力资源和社会保障部、财政部规定的基本工资和津贴补贴以及规定比例为职工缴纳的住房公积金。</w:t>
      </w:r>
    </w:p>
    <w:p>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14.审计业务：反映各级审计机构的审计，专项审计调查，并请社会审计组织人员及技术专家等方面的支出。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5"/>
    <w:rsid w:val="0034619E"/>
    <w:rsid w:val="004D0B60"/>
    <w:rsid w:val="00696995"/>
    <w:rsid w:val="00F16693"/>
    <w:rsid w:val="03A82039"/>
    <w:rsid w:val="045B7A1D"/>
    <w:rsid w:val="1D3C55BD"/>
    <w:rsid w:val="21272461"/>
    <w:rsid w:val="7A3A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xwbt_t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bsj_txt"/>
    <w:basedOn w:val="6"/>
    <w:uiPriority w:val="0"/>
  </w:style>
  <w:style w:type="character" w:customStyle="1" w:styleId="11">
    <w:name w:val="llcs_txt"/>
    <w:basedOn w:val="6"/>
    <w:uiPriority w:val="0"/>
  </w:style>
  <w:style w:type="character" w:customStyle="1" w:styleId="12">
    <w:name w:val="item_views"/>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954</Words>
  <Characters>5441</Characters>
  <Lines>45</Lines>
  <Paragraphs>12</Paragraphs>
  <TotalTime>39</TotalTime>
  <ScaleCrop>false</ScaleCrop>
  <LinksUpToDate>false</LinksUpToDate>
  <CharactersWithSpaces>6383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2022-01-27T03:04:00Z</dcterms:created>
  <dc:creator>Administrator</dc:creator>
  <cp:lastModifiedBy>Administrator</cp:lastModifiedBy>
  <dcterms:modified xsi:type="dcterms:W3CDTF">2022-01-27T06:42:04Z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20D282A0BD724295B158069F8E4C7E57</vt:lpwstr>
  </property>
</Properties>
</file>