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kinsoku/>
        <w:overflowPunct/>
        <w:topLinePunct w:val="0"/>
        <w:bidi w:val="0"/>
        <w:snapToGrid w:val="0"/>
        <w:spacing w:line="560" w:lineRule="exact"/>
        <w:ind w:firstLine="440"/>
        <w:jc w:val="both"/>
        <w:textAlignment w:val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  <w:sz w:val="30"/>
          <w:szCs w:val="30"/>
        </w:rPr>
        <w:t>附录1</w:t>
      </w:r>
    </w:p>
    <w:p>
      <w:pPr>
        <w:pStyle w:val="4"/>
        <w:pageBreakBefore w:val="0"/>
        <w:kinsoku/>
        <w:overflowPunct/>
        <w:topLinePunct w:val="0"/>
        <w:bidi w:val="0"/>
        <w:snapToGrid w:val="0"/>
        <w:spacing w:line="560" w:lineRule="exact"/>
        <w:ind w:firstLine="560"/>
        <w:jc w:val="center"/>
        <w:textAlignment w:val="auto"/>
        <w:rPr>
          <w:rFonts w:hint="eastAsia" w:ascii="黑体" w:hAnsi="黑体" w:eastAsia="黑体"/>
        </w:rPr>
      </w:pPr>
      <w:r>
        <w:rPr>
          <w:rFonts w:hint="eastAsia" w:eastAsia="黑体"/>
          <w:b/>
          <w:bCs/>
          <w:sz w:val="36"/>
          <w:szCs w:val="36"/>
        </w:rPr>
        <w:t>办事流程示意图</w:t>
      </w:r>
    </w:p>
    <w:p>
      <w:pPr>
        <w:pageBreakBefore w:val="0"/>
        <w:widowControl/>
        <w:kinsoku/>
        <w:overflowPunct/>
        <w:topLinePunct w:val="0"/>
        <w:bidi w:val="0"/>
        <w:spacing w:line="560" w:lineRule="exact"/>
        <w:jc w:val="left"/>
        <w:textAlignment w:val="auto"/>
        <w:rPr>
          <w:rFonts w:hint="eastAsia" w:ascii="仿宋_GB2312" w:hAnsi="仿宋_GB2312"/>
        </w:rPr>
      </w:pPr>
    </w:p>
    <w:p>
      <w:pPr>
        <w:pageBreakBefore w:val="0"/>
        <w:widowControl/>
        <w:kinsoku/>
        <w:overflowPunct/>
        <w:topLinePunct w:val="0"/>
        <w:bidi w:val="0"/>
        <w:spacing w:line="560" w:lineRule="exact"/>
        <w:jc w:val="left"/>
        <w:textAlignment w:val="auto"/>
        <w:rPr>
          <w:rFonts w:hint="eastAsia" w:ascii="仿宋_GB2312" w:hAnsi="仿宋_GB2312"/>
        </w:rPr>
      </w:pPr>
      <w:bookmarkStart w:id="0" w:name="_GoBack"/>
      <w:r>
        <w:rPr>
          <w:rFonts w:hint="eastAsia" w:ascii="仿宋_GB2312" w:eastAsia="仿宋_GB2312"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haracter">
                  <wp:posOffset>740410</wp:posOffset>
                </wp:positionH>
                <wp:positionV relativeFrom="line">
                  <wp:posOffset>6985</wp:posOffset>
                </wp:positionV>
                <wp:extent cx="8115300" cy="3987165"/>
                <wp:effectExtent l="0" t="4445" r="0" b="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15300" cy="3987165"/>
                          <a:chOff x="0" y="0"/>
                          <a:chExt cx="6850" cy="3532"/>
                        </a:xfrm>
                      </wpg:grpSpPr>
                      <wps:wsp>
                        <wps:cNvPr id="1" name="矩形 1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6850" cy="3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2735" y="0"/>
                            <a:ext cx="1030" cy="2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申请人提出申请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2361" y="567"/>
                            <a:ext cx="1871" cy="2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受理人员对申请当场审查作出处理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文本框 4"/>
                        <wps:cNvSpPr txBox="1"/>
                        <wps:spPr>
                          <a:xfrm>
                            <a:off x="117" y="486"/>
                            <a:ext cx="1216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作出不予受理决定，告知向有关单位申请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1520" y="260"/>
                            <a:ext cx="654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不属于职权范围的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4325" y="324"/>
                            <a:ext cx="93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申请材料不齐全不符合法定形式</w:t>
                              </w:r>
                            </w:p>
                          </w:txbxContent>
                        </wps:txbx>
                        <wps:bodyPr lIns="19439" tIns="9719" rIns="19439" bIns="9719" upright="1"/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5354" y="511"/>
                            <a:ext cx="121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一次性告知申请人补正的全部内容</w:t>
                              </w:r>
                            </w:p>
                          </w:txbxContent>
                        </wps:txbx>
                        <wps:bodyPr lIns="19439" tIns="9719" rIns="19439" bIns="9719" upright="1"/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3189" y="1073"/>
                            <a:ext cx="1683" cy="2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申请材料齐全，符合法定形式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2653" y="1538"/>
                            <a:ext cx="1627" cy="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lang w:eastAsia="zh-CN"/>
                                </w:rPr>
                                <w:t>县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级文化部门审查材料，</w:t>
                              </w:r>
                              <w:r>
                                <w:rPr>
                                  <w:rFonts w:hint="eastAsia" w:ascii="仿宋_GB2312" w:eastAsia="仿宋_GB2312"/>
                                  <w:lang w:val="en-US" w:eastAsia="zh-CN"/>
                                </w:rPr>
                                <w:t>3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日内作出</w:t>
                              </w:r>
                              <w:r>
                                <w:rPr>
                                  <w:rFonts w:hint="eastAsia" w:ascii="仿宋_GB2312" w:eastAsia="仿宋_GB2312"/>
                                  <w:lang w:eastAsia="zh-CN"/>
                                </w:rPr>
                                <w:t>同意或不同意的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决定</w:t>
                              </w:r>
                              <w:r>
                                <w:rPr>
                                  <w:rFonts w:hint="eastAsia" w:ascii="仿宋_GB2312" w:eastAsia="仿宋_GB2312"/>
                                  <w:lang w:eastAsia="zh-CN"/>
                                </w:rPr>
                                <w:t>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2334" y="2490"/>
                            <a:ext cx="1946" cy="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受理人员通知申请人领取决定文件。同意的，颁发</w:t>
                              </w:r>
                              <w:r>
                                <w:rPr>
                                  <w:rFonts w:hint="eastAsia" w:ascii="仿宋_GB2312" w:eastAsia="仿宋_GB2312"/>
                                  <w:lang w:eastAsia="zh-CN"/>
                                </w:rPr>
                                <w:t>批准文书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直接连接符 11"/>
                        <wps:cNvSpPr/>
                        <wps:spPr>
                          <a:xfrm>
                            <a:off x="1333" y="665"/>
                            <a:ext cx="1028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直接连接符 12"/>
                        <wps:cNvSpPr/>
                        <wps:spPr>
                          <a:xfrm>
                            <a:off x="4232" y="729"/>
                            <a:ext cx="1122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直接连接符 13"/>
                        <wps:cNvSpPr/>
                        <wps:spPr>
                          <a:xfrm>
                            <a:off x="3207" y="243"/>
                            <a:ext cx="1" cy="3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" name="直接连接符 14"/>
                        <wps:cNvSpPr/>
                        <wps:spPr>
                          <a:xfrm flipH="1">
                            <a:off x="3189" y="810"/>
                            <a:ext cx="1" cy="7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" name="直接连接符 15"/>
                        <wps:cNvSpPr/>
                        <wps:spPr>
                          <a:xfrm flipH="1">
                            <a:off x="3190" y="1968"/>
                            <a:ext cx="1" cy="5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8.3pt;margin-top:0.55pt;height:313.95pt;width:639pt;mso-position-horizontal-relative:char;mso-position-vertical-relative:line;z-index:-251657216;mso-width-relative:page;mso-height-relative:page;" coordsize="6850,3532" o:gfxdata="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">
                <o:lock v:ext="edit" grouping="f" rotation="f" aspectratio="f"/>
                <v:rect id="_x0000_s1026" o:spid="_x0000_s1026" o:spt="1" style="position:absolute;left:0;top:0;height:3532;width:6850;" filled="f" stroked="f" coordsize="21600,21600" o:gfxdata="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OClN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text="t" aspectratio="t"/>
                </v:rect>
                <v:shape id="_x0000_s1026" o:spid="_x0000_s1026" o:spt="202" type="#_x0000_t202" style="position:absolute;left:2735;top:0;height:243;width:1030;" fillcolor="#FFFFFF" filled="t" stroked="t" coordsize="21600,21600" o:gfxdata="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BexN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申请人提出申请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61;top:567;height:243;width:1871;" fillcolor="#FFFFFF" filled="t" stroked="t" coordsize="21600,21600" o:gfxdata="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SUnW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受理人员对申请当场审查作出处理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7;top:486;height:405;width:1216;" fillcolor="#FFFFFF" filled="t" stroked="t" coordsize="21600,21600" o:gfxdata="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+g0aK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作出不予受理决定，告知向有关单位申请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520;top:260;height:405;width:654;" fillcolor="#FFFFFF" filled="t" stroked="t" coordsize="21600,21600" o:gfxdata="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7HQ5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不属于职权范围的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325;top:324;height:405;width:935;" fillcolor="#FFFFFF" filled="t" stroked="t" coordsize="21600,21600" o:gfxdata="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GT2kr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 inset="1.53062992125984pt,0.765275590551181pt,1.53062992125984pt,0.765275590551181pt">
                    <w:txbxContent>
                      <w:p>
                        <w:pPr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申请材料不齐全不符合法定形式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354;top:511;height:405;width:1215;" fillcolor="#FFFFFF" filled="t" stroked="t" coordsize="21600,21600" o:gfxdata="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yhTC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 inset="1.53062992125984pt,0.765275590551181pt,1.53062992125984pt,0.765275590551181pt">
                    <w:txbxContent>
                      <w:p>
                        <w:pPr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一次性告知申请人补正的全部内容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189;top:1073;height:296;width:1683;" fillcolor="#FFFFFF" filled="t" stroked="t" coordsize="21600,21600" o:gfxdata="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7t26e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申请材料齐全，符合法定形式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653;top:1538;height:430;width:1627;" fillcolor="#FFFFFF" filled="t" stroked="t" coordsize="21600,21600" o:gfxdata="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oX48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  <w:lang w:eastAsia="zh-CN"/>
                          </w:rPr>
                          <w:t>县</w:t>
                        </w:r>
                        <w:r>
                          <w:rPr>
                            <w:rFonts w:hint="eastAsia" w:ascii="仿宋_GB2312" w:eastAsia="仿宋_GB2312"/>
                          </w:rPr>
                          <w:t>级文化部门审查材料，</w:t>
                        </w:r>
                        <w:r>
                          <w:rPr>
                            <w:rFonts w:hint="eastAsia" w:ascii="仿宋_GB2312" w:eastAsia="仿宋_GB2312"/>
                            <w:lang w:val="en-US" w:eastAsia="zh-CN"/>
                          </w:rPr>
                          <w:t>3</w:t>
                        </w:r>
                        <w:r>
                          <w:rPr>
                            <w:rFonts w:hint="eastAsia" w:ascii="仿宋_GB2312" w:eastAsia="仿宋_GB2312"/>
                          </w:rPr>
                          <w:t>日内作出</w:t>
                        </w:r>
                        <w:r>
                          <w:rPr>
                            <w:rFonts w:hint="eastAsia" w:ascii="仿宋_GB2312" w:eastAsia="仿宋_GB2312"/>
                            <w:lang w:eastAsia="zh-CN"/>
                          </w:rPr>
                          <w:t>同意或不同意的</w:t>
                        </w:r>
                        <w:r>
                          <w:rPr>
                            <w:rFonts w:hint="eastAsia" w:ascii="仿宋_GB2312" w:eastAsia="仿宋_GB2312"/>
                          </w:rPr>
                          <w:t>决定</w:t>
                        </w:r>
                        <w:r>
                          <w:rPr>
                            <w:rFonts w:hint="eastAsia" w:ascii="仿宋_GB2312" w:eastAsia="仿宋_GB2312"/>
                            <w:lang w:eastAsia="zh-CN"/>
                          </w:rPr>
                          <w:t>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34;top:2490;height:461;width:1946;" fillcolor="#FFFFFF" filled="t" stroked="t" coordsize="21600,21600" o:gfxdata="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UTf2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受理人员通知申请人领取决定文件。同意的，颁发</w:t>
                        </w:r>
                        <w:r>
                          <w:rPr>
                            <w:rFonts w:hint="eastAsia" w:ascii="仿宋_GB2312" w:eastAsia="仿宋_GB2312"/>
                            <w:lang w:eastAsia="zh-CN"/>
                          </w:rPr>
                          <w:t>批准文书</w:t>
                        </w:r>
                        <w:r>
                          <w:rPr>
                            <w:rFonts w:hint="eastAsia" w:ascii="仿宋_GB2312" w:eastAsia="仿宋_GB2312"/>
                          </w:rPr>
                          <w:t>。</w:t>
                        </w:r>
                      </w:p>
                    </w:txbxContent>
                  </v:textbox>
                </v:shape>
                <v:line id="_x0000_s1026" o:spid="_x0000_s1026" o:spt="20" style="position:absolute;left:1333;top:665;height:1;width:1028;" filled="f" stroked="t" coordsize="21600,21600" o:gfxdata="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cHUz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232;top:729;height:1;width:1122;" filled="f" stroked="t" coordsize="21600,21600" o:gfxdata="UEsDBAoAAAAAAIdO4kAAAAAAAAAAAAAAAAAEAAAAZHJzL1BLAwQUAAAACACHTuJAuKLrRLoAAADb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vwEnr/EA+Ts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outE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207;top:243;height:324;width:1;" filled="f" stroked="t" coordsize="21600,21600" o:gfxdata="UEsDBAoAAAAAAIdO4kAAAAAAAAAAAAAAAAAEAAAAZHJzL1BLAwQUAAAACACHTuJAmXti3LwAAADb&#10;AAAADwAAAGRycy9kb3ducmV2LnhtbEVPS2vCQBC+F/oflil4q5soSE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l7Yt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189;top:810;flip:x;height:728;width:1;" filled="f" stroked="t" coordsize="21600,21600" o:gfxdata="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xJ3HS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190;top:1968;flip:x;height:566;width:1;" filled="f" stroked="t" coordsize="21600,21600" o:gfxdata="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MFee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bookmarkEnd w:id="0"/>
    </w:p>
    <w:p>
      <w:pPr>
        <w:pageBreakBefore w:val="0"/>
        <w:widowControl/>
        <w:kinsoku/>
        <w:overflowPunct/>
        <w:topLinePunct w:val="0"/>
        <w:bidi w:val="0"/>
        <w:spacing w:line="560" w:lineRule="exact"/>
        <w:jc w:val="left"/>
        <w:textAlignment w:val="auto"/>
        <w:rPr>
          <w:rFonts w:hint="eastAsia" w:ascii="仿宋_GB2312" w:hAnsi="仿宋_GB2312"/>
        </w:rPr>
      </w:pPr>
    </w:p>
    <w:p>
      <w:pPr>
        <w:pageBreakBefore w:val="0"/>
        <w:widowControl/>
        <w:kinsoku/>
        <w:overflowPunct/>
        <w:topLinePunct w:val="0"/>
        <w:bidi w:val="0"/>
        <w:spacing w:line="560" w:lineRule="exact"/>
        <w:jc w:val="left"/>
        <w:textAlignment w:val="auto"/>
        <w:rPr>
          <w:rFonts w:hint="eastAsia" w:ascii="仿宋_GB2312" w:hAnsi="仿宋_GB2312"/>
        </w:rPr>
      </w:pPr>
    </w:p>
    <w:p>
      <w:pPr>
        <w:pageBreakBefore w:val="0"/>
        <w:widowControl/>
        <w:kinsoku/>
        <w:overflowPunct/>
        <w:topLinePunct w:val="0"/>
        <w:bidi w:val="0"/>
        <w:spacing w:line="560" w:lineRule="exact"/>
        <w:jc w:val="left"/>
        <w:textAlignment w:val="auto"/>
        <w:rPr>
          <w:rFonts w:ascii="仿宋_GB2312" w:hAnsi="仿宋_GB2312"/>
        </w:rPr>
      </w:pPr>
    </w:p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黑体" w:hAnsi="仿宋_GB2312" w:eastAsia="黑体"/>
          <w:sz w:val="30"/>
          <w:szCs w:val="30"/>
        </w:rPr>
        <w:sectPr>
          <w:pgSz w:w="16838" w:h="11906" w:orient="landscape"/>
          <w:pgMar w:top="1797" w:right="1440" w:bottom="1797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B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2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wrapTextBox="1" textResize="1" textInnerWidth="2189" textInnerHeight="6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2022-01-10T05:50:00Z</dcterms:created>
  <dc:creator>hanxu</dc:creator>
  <cp:lastModifiedBy>互联盘锦网站</cp:lastModifiedBy>
  <dcterms:modified xsi:type="dcterms:W3CDTF">2022-01-10T05:50:08Z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CD8DEBE457DD44D59AAB09D27BE409AC</vt:lpwstr>
  </property>
</Properties>
</file>