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仿宋" w:eastAsia="黑体" w:cs="仿宋_GB2312"/>
          <w:bCs/>
          <w:sz w:val="44"/>
          <w:szCs w:val="44"/>
        </w:rPr>
      </w:pPr>
      <w:r>
        <w:rPr>
          <w:rFonts w:hint="eastAsia" w:ascii="黑体" w:hAnsi="仿宋" w:eastAsia="黑体" w:cs="仿宋_GB2312"/>
          <w:bCs/>
          <w:sz w:val="44"/>
          <w:szCs w:val="44"/>
        </w:rPr>
        <w:t>未按时完成现状环评备案环保违规</w:t>
      </w:r>
    </w:p>
    <w:p>
      <w:pPr>
        <w:jc w:val="center"/>
        <w:rPr>
          <w:rFonts w:hint="eastAsia" w:ascii="黑体" w:hAnsi="仿宋" w:eastAsia="黑体" w:cs="仿宋_GB2312"/>
          <w:bCs/>
          <w:sz w:val="44"/>
          <w:szCs w:val="44"/>
        </w:rPr>
      </w:pPr>
      <w:r>
        <w:rPr>
          <w:rFonts w:hint="eastAsia" w:ascii="黑体" w:hAnsi="仿宋" w:eastAsia="黑体" w:cs="仿宋_GB2312"/>
          <w:bCs/>
          <w:sz w:val="44"/>
          <w:szCs w:val="44"/>
        </w:rPr>
        <w:t>建设项目名单</w:t>
      </w:r>
    </w:p>
    <w:p>
      <w:pPr>
        <w:jc w:val="center"/>
        <w:rPr>
          <w:rFonts w:hint="eastAsia" w:ascii="仿宋" w:hAnsi="仿宋" w:cs="仿宋_GB2312"/>
          <w:sz w:val="36"/>
          <w:szCs w:val="36"/>
        </w:rPr>
      </w:pPr>
    </w:p>
    <w:tbl>
      <w:tblPr>
        <w:tblStyle w:val="2"/>
        <w:tblW w:w="45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3352"/>
        <w:gridCol w:w="1982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pc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150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企业名称</w:t>
            </w:r>
          </w:p>
        </w:tc>
        <w:tc>
          <w:tcPr>
            <w:tcW w:w="1271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962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cs="仿宋_GB2312"/>
                <w:b/>
                <w:sz w:val="28"/>
                <w:szCs w:val="28"/>
              </w:rPr>
            </w:pPr>
            <w:r>
              <w:rPr>
                <w:rFonts w:hint="eastAsia" w:ascii="仿宋" w:hAnsi="仿宋" w:cs="仿宋_GB2312"/>
                <w:b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50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盘锦鸿禄食品有限公司</w:t>
            </w:r>
          </w:p>
        </w:tc>
        <w:tc>
          <w:tcPr>
            <w:tcW w:w="1271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食品加工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甜水镇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50" w:type="pct"/>
            <w:noWrap w:val="0"/>
            <w:vAlign w:val="top"/>
          </w:tcPr>
          <w:p>
            <w:pPr>
              <w:autoSpaceDN w:val="0"/>
              <w:ind w:firstLine="140" w:firstLineChars="50"/>
              <w:textAlignment w:val="top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盘锦三和橡塑制品厂</w:t>
            </w:r>
          </w:p>
        </w:tc>
        <w:tc>
          <w:tcPr>
            <w:tcW w:w="1271" w:type="pct"/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生产检查井盖</w:t>
            </w:r>
          </w:p>
        </w:tc>
        <w:tc>
          <w:tcPr>
            <w:tcW w:w="962" w:type="pct"/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甜水镇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7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50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盘锦良源水飞蓟制品</w:t>
            </w:r>
          </w:p>
          <w:p>
            <w:pPr>
              <w:autoSpaceDN w:val="0"/>
              <w:jc w:val="center"/>
              <w:textAlignment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有限公司</w:t>
            </w:r>
          </w:p>
        </w:tc>
        <w:tc>
          <w:tcPr>
            <w:tcW w:w="1271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水飞蓟素</w:t>
            </w:r>
          </w:p>
        </w:tc>
        <w:tc>
          <w:tcPr>
            <w:tcW w:w="962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陈家镇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617" w:type="pc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50" w:type="pct"/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盘锦辽河油田海澜化工</w:t>
            </w:r>
          </w:p>
          <w:p>
            <w:pPr>
              <w:autoSpaceDN w:val="0"/>
              <w:jc w:val="center"/>
              <w:textAlignment w:val="top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有限公司</w:t>
            </w:r>
          </w:p>
        </w:tc>
        <w:tc>
          <w:tcPr>
            <w:tcW w:w="1271" w:type="pct"/>
            <w:noWrap w:val="0"/>
            <w:vAlign w:val="top"/>
          </w:tcPr>
          <w:p>
            <w:pPr>
              <w:autoSpaceDN w:val="0"/>
              <w:jc w:val="center"/>
              <w:textAlignment w:val="top"/>
              <w:rPr>
                <w:rFonts w:hint="eastAsia" w:ascii="仿宋_GB2312" w:hAnsi="仿宋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sz w:val="28"/>
                <w:szCs w:val="28"/>
              </w:rPr>
              <w:t>油田助剂扩建项目</w:t>
            </w:r>
          </w:p>
        </w:tc>
        <w:tc>
          <w:tcPr>
            <w:tcW w:w="962" w:type="pc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高升镇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7126F"/>
    <w:rsid w:val="4177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2021-12-14T01:00:00Z</dcterms:created>
  <dc:creator>yaozhihong</dc:creator>
  <cp:lastModifiedBy>yaozhihong</cp:lastModifiedBy>
  <dcterms:modified xsi:type="dcterms:W3CDTF">2021-12-14T01:00:28Z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