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5"/>
        <w:jc w:val="center"/>
        <w:rPr>
          <w:rFonts w:hint="eastAsia" w:ascii="黑体" w:eastAsia="黑体"/>
          <w:snapToGrid w:val="0"/>
          <w:spacing w:val="-12"/>
          <w:kern w:val="0"/>
          <w:sz w:val="44"/>
          <w:szCs w:val="44"/>
        </w:rPr>
      </w:pPr>
      <w:bookmarkStart w:id="0" w:name="_GoBack"/>
      <w:r>
        <w:rPr>
          <w:rFonts w:hint="eastAsia" w:ascii="黑体" w:eastAsia="黑体"/>
          <w:snapToGrid w:val="0"/>
          <w:spacing w:val="-12"/>
          <w:kern w:val="0"/>
          <w:sz w:val="44"/>
          <w:szCs w:val="44"/>
        </w:rPr>
        <w:t>土地利用现状分类中建设用地</w:t>
      </w:r>
    </w:p>
    <w:p>
      <w:pPr>
        <w:spacing w:line="600" w:lineRule="exact"/>
        <w:ind w:right="-65"/>
        <w:jc w:val="center"/>
        <w:rPr>
          <w:rFonts w:hint="eastAsia" w:ascii="黑体" w:eastAsia="黑体"/>
          <w:snapToGrid w:val="0"/>
          <w:spacing w:val="-12"/>
          <w:kern w:val="0"/>
          <w:sz w:val="44"/>
          <w:szCs w:val="44"/>
        </w:rPr>
      </w:pPr>
      <w:r>
        <w:rPr>
          <w:rFonts w:hint="eastAsia" w:ascii="黑体" w:eastAsia="黑体"/>
          <w:snapToGrid w:val="0"/>
          <w:spacing w:val="-12"/>
          <w:kern w:val="0"/>
          <w:sz w:val="44"/>
          <w:szCs w:val="44"/>
        </w:rPr>
        <w:t>与本次基准地价用途衔接表</w:t>
      </w:r>
    </w:p>
    <w:bookmarkEnd w:id="0"/>
    <w:tbl>
      <w:tblPr>
        <w:tblStyle w:val="2"/>
        <w:tblW w:w="52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8"/>
        <w:gridCol w:w="1255"/>
        <w:gridCol w:w="3751"/>
        <w:gridCol w:w="1476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61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一级类</w:t>
            </w: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二级类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含义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参照体系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调节系数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1" w:hRule="atLeast"/>
          <w:jc w:val="center"/>
        </w:trPr>
        <w:tc>
          <w:tcPr>
            <w:tcW w:w="616" w:type="pct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公共管理与公共服务用地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公共管理与公共服务用地</w:t>
            </w: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机关团体用地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用于党政机关、社会团体、群众自治组织等用地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住宅用地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新闻出版用地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用于广播电台、电视台、电影厂、报社、杂志社、通讯社、出版社等用地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住宅用地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科教用地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非营利性科教用地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住宅用地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8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营利性科教用地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商业用地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9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医卫慈善用地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用于医疗保健、卫生防疫、急救康复、医检药检、福利救助等用地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住宅用地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文体娱乐用地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非营利性文体娱乐用地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住宅用地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6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营利性文体娱乐用地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商业用地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1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公共设施用地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用于城乡基础设施的用地。包括给排水、供电、供热、供气、邮政、电信、消防、环卫、公用设施维修等用地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公园与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绿地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城镇、村庄内部的公园、动物园、植物园、街心花园和用于休憩及美化环境的绿化用地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风景名胜设施用地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风景名胜（包括名胜古迹、旅游景点、革命遗址）景点及管理机构建设用地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商业用地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16" w:hRule="atLeast"/>
          <w:jc w:val="center"/>
        </w:trPr>
        <w:tc>
          <w:tcPr>
            <w:tcW w:w="616" w:type="pct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交通运输用地</w:t>
            </w: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铁路用地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用于铁道线路、轻轨、场站的用地。包括设计内的路堤、路堑、道沟、桥梁、林木等用地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公路用地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用于国道、省道、县道和乡道的用地。包括设计内的路堤、路堑、道沟、桥梁、汽车停靠站、林木及直接为其服务的附属用地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街巷用地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公共停车场、汽车货运输站点及停车场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汽车客运输站点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商业用地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4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商业性停车场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商业用地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5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管道运输用地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用于运输煤炭、石油、天然气等管道及其相应附属设施的地上部分用地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4" w:hRule="atLeast"/>
          <w:jc w:val="center"/>
        </w:trPr>
        <w:tc>
          <w:tcPr>
            <w:tcW w:w="616" w:type="pct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特殊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用地</w:t>
            </w: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军事设施用地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按现状归入相应地类</w:t>
            </w:r>
          </w:p>
        </w:tc>
        <w:tc>
          <w:tcPr>
            <w:tcW w:w="1549" w:type="pct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按相应地类修正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9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监教场所用地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用于监狱、看守所、劳改场、劳教所、戒毒所等建筑用地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9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宗教用地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专门用于宗教活动的庙宇、寺院、道观、教堂等宗教自用地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住宅用地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616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殡葬用地</w:t>
            </w:r>
          </w:p>
        </w:tc>
        <w:tc>
          <w:tcPr>
            <w:tcW w:w="2124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陵园、墓地、殡葬场所用地。(商业性质用途按商业用地评估)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71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87D5A"/>
    <w:rsid w:val="371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2021-12-13T09:15:00Z</dcterms:created>
  <dc:creator>yaozhihong</dc:creator>
  <cp:lastModifiedBy>yaozhihong</cp:lastModifiedBy>
  <dcterms:modified xsi:type="dcterms:W3CDTF">2021-12-13T09:15:51Z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