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7" w:lineRule="atLeast"/>
        <w:jc w:val="center"/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</w:pPr>
      <w:r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  <w:t>镇域经济支柱产业重要指标发展规划表</w:t>
      </w:r>
    </w:p>
    <w:tbl>
      <w:tblPr>
        <w:tblStyle w:val="2"/>
        <w:tblW w:w="14175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253"/>
        <w:gridCol w:w="1276"/>
        <w:gridCol w:w="1527"/>
        <w:gridCol w:w="1308"/>
        <w:gridCol w:w="1134"/>
        <w:gridCol w:w="1614"/>
        <w:gridCol w:w="1352"/>
        <w:gridCol w:w="114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镇名</w:t>
            </w:r>
          </w:p>
        </w:tc>
        <w:tc>
          <w:tcPr>
            <w:tcW w:w="4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企业产值（亿元）</w:t>
            </w:r>
          </w:p>
        </w:tc>
        <w:tc>
          <w:tcPr>
            <w:tcW w:w="4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税收收入（万元）</w:t>
            </w:r>
          </w:p>
        </w:tc>
        <w:tc>
          <w:tcPr>
            <w:tcW w:w="4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公共财政收入（万元）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2020年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年均增幅%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2020年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年均增幅%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2020年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年均增幅%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古城子镇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25.0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10818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3119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沙岭镇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18.9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5928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2005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坝墙子镇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46.54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65.76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9.0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4397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15.0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1337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吴家镇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14.0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7359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2562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陈家镇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45.5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4539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2228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高升镇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9369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3899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5709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得胜镇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31.6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5648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15.0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2228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太平镇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40.0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5247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15.0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1159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甜水镇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6032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8831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2841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胡家镇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12.2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5767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2451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322.04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636.26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18.6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44722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67903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11.0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23829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36236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11.0</w:t>
            </w:r>
          </w:p>
        </w:tc>
      </w:tr>
    </w:tbl>
    <w:p>
      <w:pPr>
        <w:widowControl/>
        <w:spacing w:line="357" w:lineRule="atLeast"/>
        <w:jc w:val="center"/>
        <w:rPr>
          <w:kern w:val="0"/>
        </w:rPr>
        <w:sectPr>
          <w:pgSz w:w="16838" w:h="11906" w:orient="landscape"/>
          <w:pgMar w:top="851" w:right="1134" w:bottom="851" w:left="113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附件2：</w:t>
      </w:r>
    </w:p>
    <w:p>
      <w:pPr>
        <w:widowControl/>
        <w:spacing w:line="357" w:lineRule="atLeast"/>
        <w:jc w:val="center"/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</w:pPr>
      <w:r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  <w:t>镇域经济农村常住居民人均可支配收入规划表</w:t>
      </w:r>
    </w:p>
    <w:p>
      <w:pPr>
        <w:widowControl/>
        <w:spacing w:line="357" w:lineRule="atLeast"/>
        <w:jc w:val="center"/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</w:pPr>
    </w:p>
    <w:p>
      <w:pPr>
        <w:widowControl/>
        <w:spacing w:line="357" w:lineRule="atLeast"/>
        <w:ind w:right="160"/>
        <w:jc w:val="righ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单位：元</w:t>
      </w:r>
    </w:p>
    <w:tbl>
      <w:tblPr>
        <w:tblStyle w:val="2"/>
        <w:tblW w:w="99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457"/>
        <w:gridCol w:w="2457"/>
        <w:gridCol w:w="2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镇名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指 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2020年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年均递增率%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古城子镇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16500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22890</w:t>
            </w: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沙岭镇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15850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21920</w:t>
            </w: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坝墙子镇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15950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22105</w:t>
            </w: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吴家镇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19020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26370</w:t>
            </w: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陈家镇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14000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19430</w:t>
            </w: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高升镇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16000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22180</w:t>
            </w: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得胜镇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14500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21120</w:t>
            </w: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太平镇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15400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21300</w:t>
            </w: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甜水镇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15000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20810</w:t>
            </w: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胡家镇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15600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21600</w:t>
            </w: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全县均值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15320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21260</w:t>
            </w:r>
          </w:p>
        </w:tc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</w:tbl>
    <w:p>
      <w:pPr>
        <w:widowControl/>
        <w:spacing w:line="357" w:lineRule="atLeast"/>
        <w:jc w:val="center"/>
        <w:rPr>
          <w:rFonts w:hint="eastAsia"/>
          <w:kern w:val="0"/>
        </w:rPr>
      </w:pPr>
    </w:p>
    <w:p>
      <w:pPr>
        <w:widowControl/>
        <w:spacing w:line="357" w:lineRule="atLeast"/>
        <w:jc w:val="center"/>
        <w:rPr>
          <w:rFonts w:hint="eastAsia"/>
          <w:kern w:val="0"/>
        </w:rPr>
      </w:pPr>
    </w:p>
    <w:p>
      <w:pPr>
        <w:widowControl/>
        <w:spacing w:line="357" w:lineRule="atLeast"/>
        <w:jc w:val="center"/>
        <w:rPr>
          <w:rFonts w:hint="eastAsia"/>
          <w:kern w:val="0"/>
        </w:rPr>
      </w:pP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附件3：</w:t>
      </w: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</w:p>
    <w:p>
      <w:pPr>
        <w:widowControl/>
        <w:spacing w:line="357" w:lineRule="atLeast"/>
        <w:jc w:val="center"/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</w:pPr>
      <w:r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  <w:t>镇域经济设施农业发展规划表</w:t>
      </w:r>
    </w:p>
    <w:p>
      <w:pPr>
        <w:widowControl/>
        <w:spacing w:line="357" w:lineRule="atLeast"/>
        <w:ind w:right="320"/>
        <w:jc w:val="righ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单位：亩</w:t>
      </w:r>
    </w:p>
    <w:tbl>
      <w:tblPr>
        <w:tblStyle w:val="2"/>
        <w:tblW w:w="994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3402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镇名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指 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古城子镇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28000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沙岭镇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7500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坝墙子镇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吴家镇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陈家镇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高升镇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得胜镇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太平镇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甜水镇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胡家镇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91200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117000</w:t>
            </w:r>
          </w:p>
        </w:tc>
      </w:tr>
    </w:tbl>
    <w:p>
      <w:pPr>
        <w:widowControl/>
        <w:spacing w:line="357" w:lineRule="atLeast"/>
        <w:jc w:val="righ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附件4：</w:t>
      </w:r>
    </w:p>
    <w:p>
      <w:pPr>
        <w:widowControl/>
        <w:spacing w:line="357" w:lineRule="atLeast"/>
        <w:jc w:val="center"/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</w:pPr>
      <w:r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  <w:t>镇域经济农业产业化发展规划表</w:t>
      </w:r>
    </w:p>
    <w:p>
      <w:pPr>
        <w:widowControl/>
        <w:spacing w:line="357" w:lineRule="atLeast"/>
        <w:jc w:val="righ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单位：万元</w:t>
      </w:r>
    </w:p>
    <w:tbl>
      <w:tblPr>
        <w:tblStyle w:val="2"/>
        <w:tblW w:w="10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240"/>
        <w:gridCol w:w="2802"/>
        <w:gridCol w:w="2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镇名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产业名称</w:t>
            </w:r>
          </w:p>
        </w:tc>
        <w:tc>
          <w:tcPr>
            <w:tcW w:w="5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年销售收入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2016年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古城子镇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肉鸡养殖及加工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沙岭镇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大米加工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100000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肉鸡养殖及加工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坝墙子镇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河蟹养殖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（面积3.5万亩）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（面积5.1万亩）    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吴家镇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冷链物流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陈家镇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稻蟹鱼混养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（面积9000亩）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（面积3万亩）      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高升镇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肉鸡屠宰及加工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苗木花卉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得胜镇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苹果、葡萄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（面积3700亩）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（面积10000亩）   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太平镇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水稻工厂化育苗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甜水镇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泥鳅鱼养殖及加工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630万美元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(5000亩）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2000万美元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（17000亩）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胡家镇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河蟹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（面积6.6万亩）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30000   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创汇1300万美元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（面积8万亩）             50000                创汇 3000万美元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217000    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创汇1930万美元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320100               创汇5000万美元</w:t>
            </w:r>
          </w:p>
        </w:tc>
      </w:tr>
    </w:tbl>
    <w:p>
      <w:pPr>
        <w:widowControl/>
        <w:spacing w:line="357" w:lineRule="atLeast"/>
        <w:jc w:val="righ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附件5：</w:t>
      </w:r>
    </w:p>
    <w:p>
      <w:pPr>
        <w:widowControl/>
        <w:spacing w:line="357" w:lineRule="atLeast"/>
        <w:jc w:val="center"/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</w:pPr>
      <w:r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  <w:t>镇域经济土地流转规划表</w:t>
      </w:r>
    </w:p>
    <w:p>
      <w:pPr>
        <w:widowControl/>
        <w:spacing w:line="357" w:lineRule="atLeast"/>
        <w:ind w:right="160"/>
        <w:jc w:val="righ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单位：万亩</w:t>
      </w:r>
    </w:p>
    <w:tbl>
      <w:tblPr>
        <w:tblStyle w:val="2"/>
        <w:tblW w:w="99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3473"/>
        <w:gridCol w:w="3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镇名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指 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古城子镇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沙岭镇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2.4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坝墙子镇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3.6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吴家镇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0.9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陈家镇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高升镇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得胜镇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太平镇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甜水镇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1.45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胡家镇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19.55</w:t>
            </w:r>
          </w:p>
        </w:tc>
        <w:tc>
          <w:tcPr>
            <w:tcW w:w="3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35.67</w:t>
            </w:r>
          </w:p>
        </w:tc>
      </w:tr>
    </w:tbl>
    <w:p>
      <w:pPr>
        <w:widowControl/>
        <w:spacing w:line="357" w:lineRule="atLeast"/>
        <w:jc w:val="righ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附件6：</w:t>
      </w:r>
    </w:p>
    <w:p>
      <w:pPr>
        <w:widowControl/>
        <w:spacing w:line="357" w:lineRule="atLeast"/>
        <w:jc w:val="center"/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</w:pPr>
      <w:r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  <w:t>镇域经济认养农业发展规划表</w:t>
      </w:r>
    </w:p>
    <w:p>
      <w:pPr>
        <w:widowControl/>
        <w:spacing w:line="357" w:lineRule="atLeast"/>
        <w:ind w:right="320"/>
        <w:jc w:val="righ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单位：万亩</w:t>
      </w:r>
    </w:p>
    <w:tbl>
      <w:tblPr>
        <w:tblStyle w:val="2"/>
        <w:tblW w:w="9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3331"/>
        <w:gridCol w:w="3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镇名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指 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古城子镇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0.47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沙岭镇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0.45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坝墙子镇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0.1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吴家镇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陈家镇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0.18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高升镇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0.1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得胜镇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0.1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太平镇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1.1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甜水镇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0.2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胡家镇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0.55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3.25</w:t>
            </w: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18.1</w:t>
            </w:r>
          </w:p>
        </w:tc>
      </w:tr>
    </w:tbl>
    <w:p>
      <w:pPr>
        <w:widowControl/>
        <w:spacing w:line="357" w:lineRule="atLeast"/>
        <w:jc w:val="right"/>
        <w:rPr>
          <w:rFonts w:ascii="仿宋_GB2312" w:hAnsi="Arial" w:eastAsia="仿宋_GB2312" w:cs="Arial"/>
          <w:bCs/>
          <w:color w:val="000000"/>
          <w:kern w:val="0"/>
          <w:sz w:val="32"/>
          <w:szCs w:val="32"/>
        </w:rPr>
        <w:sectPr>
          <w:pgSz w:w="11906" w:h="16838"/>
          <w:pgMar w:top="1134" w:right="851" w:bottom="1134" w:left="851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附件7：</w:t>
      </w:r>
    </w:p>
    <w:p>
      <w:pPr>
        <w:widowControl/>
        <w:jc w:val="center"/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</w:pPr>
      <w:r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  <w:t>镇域经济小微企业和个体工商户发展规划表</w:t>
      </w:r>
    </w:p>
    <w:tbl>
      <w:tblPr>
        <w:tblStyle w:val="2"/>
        <w:tblW w:w="14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970"/>
        <w:gridCol w:w="7"/>
        <w:gridCol w:w="297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镇名</w:t>
            </w:r>
          </w:p>
        </w:tc>
        <w:tc>
          <w:tcPr>
            <w:tcW w:w="5805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6103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Arial" w:eastAsia="黑体" w:cs="Arial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小微企业数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个体工商户户数</w:t>
            </w:r>
          </w:p>
        </w:tc>
        <w:tc>
          <w:tcPr>
            <w:tcW w:w="2985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小微企业数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个体工商户户数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古城子镇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482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982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沙岭镇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1086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1586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坝墙子镇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955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吴家镇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579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陈家镇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903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高升镇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1671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2171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德胜镇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849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1349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太平镇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1022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1522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甜水镇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474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胡家镇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831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1288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7852</w:t>
            </w:r>
          </w:p>
        </w:tc>
        <w:tc>
          <w:tcPr>
            <w:tcW w:w="2985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1788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12752</w:t>
            </w:r>
          </w:p>
        </w:tc>
      </w:tr>
    </w:tbl>
    <w:p>
      <w:pPr>
        <w:rPr>
          <w:rFonts w:hint="eastAsia"/>
        </w:rPr>
      </w:pP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</w:p>
    <w:p>
      <w:pPr>
        <w:widowControl/>
        <w:spacing w:line="357" w:lineRule="atLeast"/>
        <w:jc w:val="lef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附件8：</w:t>
      </w:r>
    </w:p>
    <w:p>
      <w:pPr>
        <w:widowControl/>
        <w:spacing w:line="357" w:lineRule="atLeast"/>
        <w:jc w:val="center"/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</w:pPr>
      <w:r>
        <w:rPr>
          <w:rFonts w:hint="eastAsia" w:ascii="黑体" w:hAnsi="Arial" w:eastAsia="黑体" w:cs="Arial"/>
          <w:bCs/>
          <w:color w:val="000000"/>
          <w:kern w:val="0"/>
          <w:sz w:val="44"/>
          <w:szCs w:val="44"/>
        </w:rPr>
        <w:t>镇域经济民宿旅游村发展规划表</w:t>
      </w:r>
    </w:p>
    <w:tbl>
      <w:tblPr>
        <w:tblStyle w:val="2"/>
        <w:tblpPr w:leftFromText="180" w:rightFromText="180" w:vertAnchor="page" w:horzAnchor="margin" w:tblpY="28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194"/>
        <w:gridCol w:w="2195"/>
        <w:gridCol w:w="2195"/>
        <w:gridCol w:w="219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镇名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民宿村数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2016年民宿户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2016年床位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2020年民宿户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2020年床位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古城子镇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沙岭镇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坝墙子镇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吴家镇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陈家镇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高升镇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得胜镇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太平镇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甜水镇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胡家镇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1025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1103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5170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510" w:right="1134" w:bottom="510" w:left="113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0EB5"/>
    <w:rsid w:val="026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2021-12-13T08:07:00Z</dcterms:created>
  <dc:creator>yaozhihong</dc:creator>
  <cp:lastModifiedBy>yaozhihong</cp:lastModifiedBy>
  <dcterms:modified xsi:type="dcterms:W3CDTF">2021-12-13T08:08:48Z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