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eastAsia="zh-CN"/>
        </w:rPr>
        <w:t>盘锦市双台子区</w:t>
      </w:r>
      <w:r>
        <w:rPr>
          <w:rFonts w:hint="eastAsia" w:ascii="宋体" w:hAnsi="宋体"/>
          <w:b/>
          <w:sz w:val="52"/>
          <w:szCs w:val="52"/>
          <w:lang w:val="en-US" w:eastAsia="zh-CN"/>
        </w:rPr>
        <w:t>委统战部</w:t>
      </w:r>
    </w:p>
    <w:p>
      <w:pPr>
        <w:spacing w:line="540" w:lineRule="exact"/>
        <w:jc w:val="center"/>
        <w:rPr>
          <w:rFonts w:hint="eastAsia"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盘锦市双台子区</w:t>
      </w:r>
      <w:r>
        <w:rPr>
          <w:rFonts w:hint="eastAsia" w:ascii="黑体" w:hAnsi="黑体" w:eastAsia="黑体"/>
          <w:sz w:val="32"/>
          <w:szCs w:val="32"/>
          <w:lang w:val="en-US" w:eastAsia="zh-CN"/>
        </w:rPr>
        <w:t>委统战部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盘锦市双台子区</w:t>
      </w:r>
      <w:r>
        <w:rPr>
          <w:rFonts w:hint="eastAsia" w:ascii="黑体" w:hAnsi="黑体" w:eastAsia="黑体"/>
          <w:sz w:val="32"/>
          <w:szCs w:val="32"/>
          <w:lang w:val="en-US" w:eastAsia="zh-CN"/>
        </w:rPr>
        <w:t>委统战部</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九、2020年度国有资本经营预算财政拨款支出决算表</w:t>
      </w:r>
    </w:p>
    <w:p>
      <w:pPr>
        <w:numPr>
          <w:ilvl w:val="0"/>
          <w:numId w:val="2"/>
        </w:numPr>
        <w:spacing w:line="540" w:lineRule="exact"/>
        <w:ind w:left="1920" w:hanging="1920" w:hangingChars="600"/>
        <w:rPr>
          <w:rFonts w:hint="eastAsia"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highlight w:val="none"/>
          <w:lang w:eastAsia="zh-CN"/>
        </w:rPr>
        <w:t>盘锦市双台子区</w:t>
      </w:r>
      <w:r>
        <w:rPr>
          <w:rFonts w:hint="eastAsia" w:ascii="黑体" w:hAnsi="黑体" w:eastAsia="黑体"/>
          <w:sz w:val="32"/>
          <w:szCs w:val="32"/>
          <w:highlight w:val="none"/>
          <w:lang w:val="en-US" w:eastAsia="zh-CN"/>
        </w:rPr>
        <w:t>委统战部2020</w:t>
      </w:r>
      <w:r>
        <w:rPr>
          <w:rFonts w:hint="eastAsia" w:ascii="黑体" w:hAnsi="黑体" w:eastAsia="黑体"/>
          <w:sz w:val="32"/>
          <w:szCs w:val="32"/>
          <w:highlight w:val="none"/>
        </w:rPr>
        <w:t>年度部门决算</w:t>
      </w:r>
    </w:p>
    <w:p>
      <w:pPr>
        <w:numPr>
          <w:ilvl w:val="0"/>
          <w:numId w:val="0"/>
        </w:numPr>
        <w:spacing w:line="540" w:lineRule="exact"/>
        <w:ind w:leftChars="-600" w:firstLine="3200" w:firstLineChars="1000"/>
        <w:rPr>
          <w:rFonts w:hint="eastAsia" w:ascii="黑体" w:hAnsi="黑体" w:eastAsia="黑体"/>
          <w:sz w:val="32"/>
          <w:szCs w:val="32"/>
          <w:highlight w:val="none"/>
        </w:rPr>
      </w:pPr>
      <w:r>
        <w:rPr>
          <w:rFonts w:hint="eastAsia" w:ascii="黑体" w:hAnsi="黑体" w:eastAsia="黑体"/>
          <w:sz w:val="32"/>
          <w:szCs w:val="32"/>
          <w:highlight w:val="none"/>
          <w:lang w:val="en-US" w:eastAsia="zh-CN"/>
        </w:rPr>
        <w:t>情</w:t>
      </w:r>
      <w:r>
        <w:rPr>
          <w:rFonts w:hint="eastAsia" w:ascii="黑体" w:hAnsi="黑体" w:eastAsia="黑体"/>
          <w:sz w:val="32"/>
          <w:szCs w:val="32"/>
          <w:highlight w:val="none"/>
        </w:rPr>
        <w:t>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lang w:val="en-US" w:eastAsia="zh-CN"/>
        </w:rPr>
        <w:t xml:space="preserve"> </w:t>
      </w:r>
      <w:r>
        <w:rPr>
          <w:rFonts w:hint="eastAsia" w:asciiTheme="majorEastAsia" w:hAnsiTheme="majorEastAsia" w:eastAsiaTheme="majorEastAsia" w:cstheme="majorEastAsia"/>
          <w:b/>
          <w:bCs/>
          <w:sz w:val="36"/>
          <w:szCs w:val="36"/>
          <w:lang w:val="en-US" w:eastAsia="zh-CN"/>
        </w:rPr>
        <w:t>盘锦市双台子区委统战部</w:t>
      </w:r>
      <w:r>
        <w:rPr>
          <w:rFonts w:hint="eastAsia" w:asciiTheme="majorEastAsia" w:hAnsiTheme="majorEastAsia" w:eastAsiaTheme="majorEastAsia" w:cstheme="majorEastAsia"/>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autoSpaceDE w:val="0"/>
        <w:ind w:firstLine="640" w:firstLineChars="200"/>
        <w:rPr>
          <w:rFonts w:ascii="仿宋_GB2312" w:eastAsia="仿宋_GB2312"/>
          <w:sz w:val="32"/>
          <w:szCs w:val="32"/>
        </w:rPr>
      </w:pPr>
      <w:r>
        <w:rPr>
          <w:rFonts w:hint="eastAsia" w:ascii="仿宋_GB2312" w:eastAsia="仿宋_GB2312"/>
          <w:sz w:val="32"/>
          <w:szCs w:val="32"/>
        </w:rPr>
        <w:t>1.组织贯彻中央和省、市委关于统一战线的方针政策，向区委反映统一战线全面情况，提出开展统战工作的意见和建议，检查统战政策执行情况，协调统一战线各方面关系。</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2.负责联系各民主党派、工商联和无党派代表人士，及时通报情况，反映他们的意见和建议；贯彻落实党领导的多党合作和政治协商制度以及党对民主党派的方针、政策；加强民主党派、无党派人士参政议政和民主监督工作，为区委与民主党派进行政治协商做好组织联系工作；受区委委托，向民主党派、无党派人士通报中央和省、市委精神；支持、帮助各民主党派加强自身建设，选拔、培养新一代代表人物；协调有关部门帮助民主党派改善工作条件。</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3.负责调查研究和协调检查有关民族、宗教工作的重大方针、政策问题；联系少数民族和宗教界的代表人物；协助有关部门做好少数民族干部的培养和举荐工作。</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4.负责开展以祖国统一为重点的海外统战工作。</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5.负责党外人士的政治安排。</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6.负责非公有制经济领域里的统战工作。</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7.调查了解党外知识分子情况，反映意见，协调关系，提出政策建议，联系和培养党外知识分子代表人物。</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8.负责开展统一战线宣传工作。</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9.负责指导各部门的统战工作。</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10.负责贯彻上级对台方针、政策；制定全区涉台工作规划、规定和实施办法；指导全区涉台工作。</w:t>
      </w:r>
    </w:p>
    <w:p>
      <w:pPr>
        <w:spacing w:line="540" w:lineRule="exact"/>
        <w:ind w:left="640"/>
        <w:jc w:val="left"/>
        <w:rPr>
          <w:rFonts w:hint="eastAsia" w:ascii="仿宋_GB2312" w:eastAsia="仿宋_GB2312"/>
          <w:sz w:val="32"/>
          <w:szCs w:val="32"/>
          <w:lang w:val="en-US" w:eastAsia="zh-CN"/>
        </w:rPr>
      </w:pPr>
      <w:r>
        <w:rPr>
          <w:rFonts w:hint="eastAsia" w:ascii="仿宋_GB2312" w:eastAsia="仿宋_GB2312"/>
          <w:sz w:val="32"/>
          <w:szCs w:val="32"/>
        </w:rPr>
        <w:t>11.完成区委和市委统战部交办的其他工作。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纳入区委统战部</w:t>
      </w:r>
      <w:r>
        <w:rPr>
          <w:rFonts w:hint="eastAsia" w:ascii="仿宋_GB2312" w:eastAsia="仿宋_GB2312"/>
          <w:b/>
          <w:sz w:val="32"/>
          <w:szCs w:val="32"/>
          <w:lang w:val="en-US" w:eastAsia="zh-CN"/>
        </w:rPr>
        <w:t>2020</w:t>
      </w:r>
      <w:r>
        <w:rPr>
          <w:rFonts w:hint="eastAsia" w:ascii="仿宋_GB2312" w:eastAsia="仿宋_GB2312"/>
          <w:b/>
          <w:sz w:val="32"/>
          <w:szCs w:val="32"/>
        </w:rPr>
        <w:t>年部门决算编制范围的二级预算单位包括：无。</w:t>
      </w:r>
    </w:p>
    <w:p>
      <w:pPr>
        <w:spacing w:line="540" w:lineRule="exact"/>
        <w:ind w:firstLine="640" w:firstLineChars="200"/>
        <w:jc w:val="left"/>
        <w:rPr>
          <w:rFonts w:hint="eastAsia" w:ascii="仿宋_GB2312" w:eastAsia="仿宋_GB2312"/>
          <w:sz w:val="32"/>
          <w:szCs w:val="32"/>
        </w:rPr>
      </w:pPr>
      <w:r>
        <w:rPr>
          <w:rFonts w:ascii="仿宋_GB2312" w:eastAsia="仿宋_GB2312"/>
          <w:sz w:val="32"/>
          <w:szCs w:val="32"/>
        </w:rPr>
        <w:br w:type="page"/>
      </w:r>
    </w:p>
    <w:p>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盘锦市双台子</w:t>
      </w:r>
      <w:r>
        <w:rPr>
          <w:rFonts w:hint="eastAsia" w:ascii="宋体" w:hAnsi="宋体"/>
          <w:b/>
          <w:sz w:val="36"/>
          <w:szCs w:val="36"/>
          <w:lang w:val="en-US" w:eastAsia="zh-CN"/>
        </w:rPr>
        <w:t>区委统战部</w:t>
      </w:r>
      <w:r>
        <w:rPr>
          <w:rFonts w:hint="eastAsia"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106.03</w:t>
      </w:r>
      <w:r>
        <w:rPr>
          <w:rFonts w:hint="eastAsia" w:ascii="楷体_GB2312" w:hAnsi="宋体" w:eastAsia="楷体_GB2312"/>
          <w:b/>
          <w:sz w:val="32"/>
          <w:szCs w:val="32"/>
        </w:rPr>
        <w:t>万元，包括：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105.52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99.52</w:t>
      </w:r>
      <w:bookmarkStart w:id="0" w:name="_GoBack"/>
      <w:bookmarkEnd w:id="0"/>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105.52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0.51</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0.48</w:t>
      </w:r>
      <w:r>
        <w:rPr>
          <w:rFonts w:hint="eastAsia" w:ascii="仿宋_GB2312" w:hAnsi="宋体" w:eastAsia="仿宋_GB2312"/>
          <w:sz w:val="32"/>
          <w:szCs w:val="32"/>
        </w:rPr>
        <w:t>%。</w:t>
      </w:r>
    </w:p>
    <w:p>
      <w:pPr>
        <w:spacing w:line="540" w:lineRule="exact"/>
        <w:ind w:firstLine="660"/>
        <w:rPr>
          <w:rFonts w:hint="eastAsia" w:ascii="仿宋_GB2312" w:hAnsi="宋体" w:eastAsia="仿宋_GB2312"/>
          <w:color w:val="auto"/>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1.86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降低1.76</w:t>
      </w:r>
      <w:r>
        <w:rPr>
          <w:rFonts w:hint="eastAsia" w:ascii="仿宋_GB2312" w:hAnsi="宋体" w:eastAsia="仿宋_GB2312"/>
          <w:sz w:val="32"/>
          <w:szCs w:val="32"/>
        </w:rPr>
        <w:t>%，主要原因：项目支出</w:t>
      </w:r>
      <w:r>
        <w:rPr>
          <w:rFonts w:hint="eastAsia" w:ascii="仿宋_GB2312" w:hAnsi="宋体" w:eastAsia="仿宋_GB2312"/>
          <w:sz w:val="32"/>
          <w:szCs w:val="32"/>
          <w:lang w:eastAsia="zh-CN"/>
        </w:rPr>
        <w:t>费用减少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103.52</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97.47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94.2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84.15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11.46</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highlight w:val="yellow"/>
        </w:rPr>
      </w:pPr>
      <w:r>
        <w:rPr>
          <w:rFonts w:hint="eastAsia" w:ascii="仿宋_GB2312" w:hAnsi="宋体" w:eastAsia="仿宋_GB2312"/>
          <w:sz w:val="32"/>
          <w:szCs w:val="32"/>
        </w:rPr>
        <w:t>2.</w:t>
      </w:r>
      <w:r>
        <w:rPr>
          <w:rFonts w:hint="eastAsia" w:ascii="仿宋_GB2312" w:hAnsi="宋体" w:eastAsia="仿宋_GB2312"/>
          <w:sz w:val="32"/>
          <w:szCs w:val="32"/>
          <w:highlight w:val="none"/>
        </w:rPr>
        <w:t>项目支出</w:t>
      </w:r>
      <w:r>
        <w:rPr>
          <w:rFonts w:hint="eastAsia" w:ascii="仿宋_GB2312" w:hAnsi="宋体" w:eastAsia="仿宋_GB2312"/>
          <w:sz w:val="32"/>
          <w:szCs w:val="32"/>
          <w:highlight w:val="none"/>
          <w:lang w:val="en-US" w:eastAsia="zh-CN"/>
        </w:rPr>
        <w:t>6.05</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5.8</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扶贫</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color w:val="auto"/>
          <w:sz w:val="32"/>
          <w:szCs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w:t>
      </w:r>
      <w:r>
        <w:rPr>
          <w:rFonts w:hint="eastAsia" w:ascii="仿宋_GB2312" w:hAnsi="宋体" w:eastAsia="仿宋_GB2312"/>
          <w:color w:val="auto"/>
          <w:sz w:val="32"/>
          <w:szCs w:val="32"/>
          <w:lang w:val="en-US" w:eastAsia="zh-CN"/>
        </w:rPr>
        <w:t>11.09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w:t>
      </w:r>
      <w:r>
        <w:rPr>
          <w:rFonts w:hint="eastAsia" w:ascii="仿宋_GB2312" w:hAnsi="宋体" w:eastAsia="仿宋_GB2312"/>
          <w:color w:val="auto"/>
          <w:sz w:val="32"/>
          <w:szCs w:val="32"/>
          <w:lang w:val="en-US" w:eastAsia="zh-CN"/>
        </w:rPr>
        <w:t>10.3</w:t>
      </w:r>
      <w:r>
        <w:rPr>
          <w:rFonts w:hint="eastAsia" w:ascii="仿宋_GB2312" w:hAnsi="宋体" w:eastAsia="仿宋_GB2312"/>
          <w:sz w:val="32"/>
          <w:szCs w:val="32"/>
        </w:rPr>
        <w:t>%，主要原因：项目支出增加</w:t>
      </w:r>
      <w:r>
        <w:rPr>
          <w:rFonts w:hint="eastAsia" w:ascii="仿宋_GB2312" w:hAnsi="宋体" w:eastAsia="仿宋_GB2312"/>
          <w:color w:val="000000"/>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2.51</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color w:val="auto"/>
          <w:sz w:val="32"/>
          <w:szCs w:val="32"/>
          <w:lang w:eastAsia="zh-CN"/>
        </w:rPr>
      </w:pPr>
      <w:r>
        <w:rPr>
          <w:rFonts w:hint="eastAsia" w:ascii="仿宋_GB2312" w:hAnsi="宋体" w:eastAsia="仿宋_GB2312"/>
          <w:sz w:val="32"/>
          <w:szCs w:val="32"/>
        </w:rPr>
        <w:t>主要是压减支出等原因形成的结余。与上年相比，今年结转结余增加</w:t>
      </w:r>
      <w:r>
        <w:rPr>
          <w:rFonts w:hint="eastAsia" w:ascii="仿宋_GB2312" w:hAnsi="宋体" w:eastAsia="仿宋_GB2312"/>
          <w:sz w:val="32"/>
          <w:szCs w:val="32"/>
          <w:lang w:val="en-US" w:eastAsia="zh-CN"/>
        </w:rPr>
        <w:t>2.51</w:t>
      </w:r>
      <w:r>
        <w:rPr>
          <w:rFonts w:hint="eastAsia" w:ascii="仿宋_GB2312" w:hAnsi="宋体" w:eastAsia="仿宋_GB2312"/>
          <w:sz w:val="32"/>
          <w:szCs w:val="32"/>
        </w:rPr>
        <w:t>万元，主要原因：</w:t>
      </w:r>
      <w:r>
        <w:rPr>
          <w:rFonts w:hint="eastAsia" w:ascii="仿宋_GB2312" w:hAnsi="宋体" w:eastAsia="仿宋_GB2312"/>
          <w:sz w:val="32"/>
          <w:szCs w:val="32"/>
          <w:lang w:eastAsia="zh-CN"/>
        </w:rPr>
        <w:t>支出部门结转到</w:t>
      </w:r>
      <w:r>
        <w:rPr>
          <w:rFonts w:hint="eastAsia" w:ascii="仿宋_GB2312" w:hAnsi="宋体" w:eastAsia="仿宋_GB2312"/>
          <w:sz w:val="32"/>
          <w:szCs w:val="32"/>
          <w:lang w:val="en-US" w:eastAsia="zh-CN"/>
        </w:rPr>
        <w:t>2021年结算。</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color w:val="0000FF"/>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103.52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97.47</w:t>
      </w:r>
      <w:r>
        <w:rPr>
          <w:rFonts w:hint="eastAsia" w:ascii="仿宋_GB2312" w:hAnsi="宋体" w:eastAsia="仿宋_GB2312"/>
          <w:sz w:val="32"/>
          <w:szCs w:val="32"/>
        </w:rPr>
        <w:t>万元，</w:t>
      </w:r>
      <w:r>
        <w:rPr>
          <w:rFonts w:hint="eastAsia" w:ascii="仿宋_GB2312" w:hAnsi="宋体" w:eastAsia="仿宋_GB2312"/>
          <w:sz w:val="32"/>
          <w:szCs w:val="32"/>
          <w:highlight w:val="none"/>
        </w:rPr>
        <w:t>项目支出</w:t>
      </w:r>
      <w:r>
        <w:rPr>
          <w:rFonts w:hint="eastAsia" w:ascii="仿宋_GB2312" w:hAnsi="宋体" w:eastAsia="仿宋_GB2312"/>
          <w:sz w:val="32"/>
          <w:szCs w:val="32"/>
          <w:highlight w:val="none"/>
          <w:lang w:val="en-US" w:eastAsia="zh-CN"/>
        </w:rPr>
        <w:t>6.05</w:t>
      </w:r>
      <w:r>
        <w:rPr>
          <w:rFonts w:hint="eastAsia" w:ascii="仿宋_GB2312" w:hAnsi="宋体" w:eastAsia="仿宋_GB2312"/>
          <w:sz w:val="32"/>
          <w:szCs w:val="32"/>
          <w:highlight w:val="none"/>
        </w:rPr>
        <w:t>万元。</w:t>
      </w:r>
      <w:r>
        <w:rPr>
          <w:rFonts w:hint="eastAsia" w:ascii="仿宋_GB2312" w:hAnsi="宋体" w:eastAsia="仿宋_GB2312"/>
          <w:sz w:val="32"/>
          <w:szCs w:val="32"/>
        </w:rPr>
        <w:t>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color w:val="auto"/>
          <w:sz w:val="32"/>
          <w:szCs w:val="32"/>
          <w:lang w:val="en-US" w:eastAsia="zh-CN"/>
        </w:rPr>
        <w:t>20.6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增长21.1</w:t>
      </w:r>
      <w:r>
        <w:rPr>
          <w:rFonts w:hint="eastAsia" w:ascii="仿宋_GB2312" w:hAnsi="宋体" w:eastAsia="仿宋_GB2312"/>
          <w:sz w:val="32"/>
          <w:szCs w:val="32"/>
        </w:rPr>
        <w:t>%，主要原因</w:t>
      </w:r>
      <w:r>
        <w:rPr>
          <w:rFonts w:hint="eastAsia" w:ascii="仿宋_GB2312" w:hAnsi="宋体" w:eastAsia="仿宋_GB2312"/>
          <w:sz w:val="32"/>
          <w:szCs w:val="32"/>
          <w:lang w:eastAsia="zh-CN"/>
        </w:rPr>
        <w:t>：</w:t>
      </w:r>
      <w:r>
        <w:rPr>
          <w:rFonts w:hint="eastAsia" w:ascii="仿宋_GB2312" w:hAnsi="黑体" w:eastAsia="仿宋_GB2312"/>
          <w:sz w:val="32"/>
          <w:szCs w:val="32"/>
        </w:rPr>
        <w:t>一是</w:t>
      </w:r>
      <w:r>
        <w:rPr>
          <w:rFonts w:hint="eastAsia" w:ascii="仿宋_GB2312" w:hAnsi="宋体" w:eastAsia="仿宋_GB2312"/>
          <w:sz w:val="32"/>
          <w:szCs w:val="32"/>
        </w:rPr>
        <w:t>人员工资福利支出增加。</w:t>
      </w:r>
      <w:r>
        <w:rPr>
          <w:rFonts w:hint="eastAsia" w:ascii="仿宋_GB2312" w:hAnsi="宋体" w:eastAsia="仿宋_GB2312"/>
          <w:color w:val="auto"/>
          <w:sz w:val="32"/>
          <w:szCs w:val="32"/>
        </w:rPr>
        <w:t>与年初预算相比，</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lang w:eastAsia="zh-CN"/>
        </w:rPr>
        <w:t>年</w:t>
      </w:r>
      <w:r>
        <w:rPr>
          <w:rFonts w:hint="eastAsia" w:ascii="仿宋_GB2312" w:hAnsi="宋体" w:eastAsia="仿宋_GB2312"/>
          <w:color w:val="auto"/>
          <w:sz w:val="32"/>
          <w:szCs w:val="32"/>
        </w:rPr>
        <w:t>财政拨款支出完成年初预算的</w:t>
      </w:r>
      <w:r>
        <w:rPr>
          <w:rFonts w:hint="eastAsia" w:ascii="仿宋_GB2312" w:hAnsi="宋体" w:eastAsia="仿宋_GB2312"/>
          <w:color w:val="auto"/>
          <w:sz w:val="32"/>
          <w:szCs w:val="32"/>
          <w:lang w:val="en-US" w:eastAsia="zh-CN"/>
        </w:rPr>
        <w:t>98.1</w:t>
      </w:r>
      <w:r>
        <w:rPr>
          <w:rFonts w:hint="eastAsia" w:ascii="仿宋_GB2312" w:hAnsi="宋体" w:eastAsia="仿宋_GB2312"/>
          <w:color w:val="auto"/>
          <w:sz w:val="32"/>
          <w:szCs w:val="32"/>
        </w:rPr>
        <w:t>%，其中：基本支出完成年初预算的</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%，项目完成年初预算的</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103.52</w:t>
      </w:r>
      <w:r>
        <w:rPr>
          <w:rFonts w:hint="eastAsia" w:ascii="仿宋_GB2312" w:hAnsi="宋体" w:eastAsia="仿宋_GB2312"/>
          <w:sz w:val="32"/>
          <w:szCs w:val="32"/>
        </w:rPr>
        <w:t>元，按支出功能分类科目分，包括：一般公共服务支出</w:t>
      </w:r>
      <w:r>
        <w:rPr>
          <w:rFonts w:hint="eastAsia" w:ascii="仿宋_GB2312" w:hAnsi="宋体" w:eastAsia="仿宋_GB2312"/>
          <w:sz w:val="32"/>
          <w:szCs w:val="32"/>
          <w:lang w:val="en-US" w:eastAsia="zh-CN"/>
        </w:rPr>
        <w:t>80.67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77.9</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9.53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9.2</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4.72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4.6</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8.6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8.3</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80.67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统战事务</w:t>
      </w:r>
      <w:r>
        <w:rPr>
          <w:rFonts w:hint="eastAsia" w:ascii="仿宋_GB2312" w:hAnsi="宋体" w:eastAsia="仿宋_GB2312"/>
          <w:sz w:val="32"/>
          <w:szCs w:val="32"/>
          <w:lang w:val="en-US" w:eastAsia="zh-CN"/>
        </w:rPr>
        <w:t>74.62</w:t>
      </w:r>
      <w:r>
        <w:rPr>
          <w:rFonts w:hint="eastAsia" w:ascii="仿宋_GB2312" w:hAnsi="宋体" w:eastAsia="仿宋_GB2312"/>
          <w:sz w:val="32"/>
          <w:szCs w:val="32"/>
        </w:rPr>
        <w:t>万元，主要是完成各项工作任务而发生的费用支出，完成年初预算的</w:t>
      </w:r>
      <w:r>
        <w:rPr>
          <w:rFonts w:hint="eastAsia" w:ascii="仿宋_GB2312" w:hAnsi="宋体" w:eastAsia="仿宋_GB2312"/>
          <w:sz w:val="32"/>
          <w:szCs w:val="32"/>
          <w:lang w:val="en-US" w:eastAsia="zh-CN"/>
        </w:rPr>
        <w:t>108.1</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年初预算数的原因主要是</w:t>
      </w:r>
      <w:r>
        <w:rPr>
          <w:rFonts w:hint="eastAsia" w:ascii="仿宋_GB2312" w:hAnsi="宋体" w:eastAsia="仿宋_GB2312"/>
          <w:sz w:val="32"/>
          <w:szCs w:val="32"/>
          <w:lang w:eastAsia="zh-CN"/>
        </w:rPr>
        <w:t>行政运行增加</w:t>
      </w:r>
      <w:r>
        <w:rPr>
          <w:rFonts w:hint="eastAsia" w:ascii="仿宋_GB2312" w:hAnsi="宋体" w:eastAsia="仿宋_GB2312"/>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）其他统战事务支出</w:t>
      </w:r>
      <w:r>
        <w:rPr>
          <w:rFonts w:hint="eastAsia" w:ascii="仿宋_GB2312" w:hAnsi="宋体" w:eastAsia="仿宋_GB2312"/>
          <w:sz w:val="32"/>
          <w:szCs w:val="32"/>
          <w:lang w:val="en-US" w:eastAsia="zh-CN"/>
        </w:rPr>
        <w:t>6.05万元</w:t>
      </w:r>
      <w:r>
        <w:rPr>
          <w:rFonts w:hint="eastAsia" w:ascii="仿宋_GB2312" w:hAnsi="宋体" w:eastAsia="仿宋_GB2312"/>
          <w:sz w:val="32"/>
          <w:szCs w:val="32"/>
          <w:lang w:eastAsia="zh-CN"/>
        </w:rPr>
        <w:t>，主要民族宗教各项任务而发生的费用支出，完成年初预算的</w:t>
      </w:r>
      <w:r>
        <w:rPr>
          <w:rFonts w:hint="eastAsia" w:ascii="仿宋_GB2312" w:hAnsi="宋体" w:eastAsia="仿宋_GB2312"/>
          <w:sz w:val="32"/>
          <w:szCs w:val="32"/>
          <w:lang w:val="en-US" w:eastAsia="zh-CN"/>
        </w:rPr>
        <w:t>75.2%，决算数小于年初预算数的原因是项目压减。</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9.53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val="en-US" w:eastAsia="zh-CN"/>
        </w:rPr>
        <w:t>9.53</w:t>
      </w:r>
      <w:r>
        <w:rPr>
          <w:rFonts w:hint="eastAsia" w:ascii="仿宋_GB2312" w:hAnsi="宋体" w:eastAsia="仿宋_GB2312"/>
          <w:sz w:val="32"/>
          <w:szCs w:val="32"/>
        </w:rPr>
        <w:t>万元，主要</w:t>
      </w:r>
      <w:r>
        <w:rPr>
          <w:rFonts w:hint="eastAsia" w:ascii="仿宋_GB2312" w:hAnsi="宋体" w:eastAsia="仿宋_GB2312"/>
          <w:sz w:val="32"/>
          <w:szCs w:val="32"/>
          <w:lang w:eastAsia="zh-CN"/>
        </w:rPr>
        <w:t>行政单位职工养老保险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4.72</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行政单位医疗</w:t>
      </w:r>
      <w:r>
        <w:rPr>
          <w:rFonts w:hint="eastAsia" w:ascii="仿宋_GB2312" w:hAnsi="宋体" w:eastAsia="仿宋_GB2312"/>
          <w:sz w:val="32"/>
          <w:szCs w:val="32"/>
          <w:lang w:val="en-US" w:eastAsia="zh-CN"/>
        </w:rPr>
        <w:t>4.72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行政单位职工医疗保险</w:t>
      </w:r>
      <w:r>
        <w:rPr>
          <w:rFonts w:hint="eastAsia" w:ascii="仿宋_GB2312" w:hAnsi="宋体" w:eastAsia="仿宋_GB2312"/>
          <w:sz w:val="32"/>
          <w:szCs w:val="32"/>
        </w:rPr>
        <w:t>等支出，</w:t>
      </w:r>
      <w:r>
        <w:rPr>
          <w:rFonts w:hint="eastAsia" w:ascii="仿宋_GB2312" w:hAnsi="宋体" w:eastAsia="仿宋_GB2312"/>
          <w:sz w:val="32"/>
          <w:szCs w:val="32"/>
          <w:highlight w:val="none"/>
          <w:lang w:eastAsia="zh-CN"/>
        </w:rPr>
        <w:t>年初无此项预算。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8.6</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8.6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行政单位职工住房公积金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压减支出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97.47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86.01</w:t>
      </w:r>
      <w:r>
        <w:rPr>
          <w:rFonts w:hint="eastAsia" w:ascii="仿宋_GB2312" w:hAnsi="宋体" w:eastAsia="仿宋_GB2312"/>
          <w:sz w:val="32"/>
          <w:szCs w:val="32"/>
        </w:rPr>
        <w:t>万元，主要包括基本工资、津贴补贴、奖金、机关事业单位基本养老保险缴费、</w:t>
      </w:r>
      <w:r>
        <w:rPr>
          <w:rFonts w:hint="eastAsia" w:ascii="仿宋_GB2312" w:hAnsi="宋体" w:eastAsia="仿宋_GB2312"/>
          <w:sz w:val="32"/>
          <w:szCs w:val="32"/>
          <w:lang w:eastAsia="zh-CN"/>
        </w:rPr>
        <w:t>职工基本医疗保险缴费、</w:t>
      </w:r>
      <w:r>
        <w:rPr>
          <w:rFonts w:hint="eastAsia" w:ascii="仿宋_GB2312" w:hAnsi="宋体" w:eastAsia="仿宋_GB2312"/>
          <w:sz w:val="32"/>
          <w:szCs w:val="32"/>
        </w:rPr>
        <w:t>其他工资福利支出、退休费、住房公积金、采暖补贴、其他对个人和家庭补助的支出；日常公用经费</w:t>
      </w:r>
      <w:r>
        <w:rPr>
          <w:rFonts w:hint="eastAsia" w:ascii="仿宋_GB2312" w:hAnsi="宋体" w:eastAsia="仿宋_GB2312"/>
          <w:sz w:val="32"/>
          <w:szCs w:val="32"/>
          <w:lang w:val="en-US" w:eastAsia="zh-CN"/>
        </w:rPr>
        <w:t>11.46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20</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盘锦市双台子区</w:t>
      </w:r>
      <w:r>
        <w:rPr>
          <w:rFonts w:hint="eastAsia" w:ascii="仿宋_GB2312" w:hAnsi="黑体" w:eastAsia="仿宋_GB2312"/>
          <w:sz w:val="32"/>
          <w:szCs w:val="32"/>
          <w:highlight w:val="none"/>
          <w:lang w:val="en-US" w:eastAsia="zh-CN"/>
        </w:rPr>
        <w:t>委统战部</w:t>
      </w:r>
      <w:r>
        <w:rPr>
          <w:rFonts w:hint="eastAsia" w:ascii="仿宋_GB2312" w:hAnsi="黑体" w:eastAsia="仿宋_GB2312"/>
          <w:sz w:val="32"/>
          <w:szCs w:val="32"/>
          <w:highlight w:val="none"/>
        </w:rPr>
        <w:t>运行经费支出</w:t>
      </w:r>
      <w:r>
        <w:rPr>
          <w:rFonts w:hint="eastAsia" w:ascii="仿宋_GB2312" w:hAnsi="黑体" w:eastAsia="仿宋_GB2312"/>
          <w:color w:val="auto"/>
          <w:sz w:val="32"/>
          <w:szCs w:val="32"/>
          <w:highlight w:val="none"/>
          <w:lang w:val="en-US" w:eastAsia="zh-CN"/>
        </w:rPr>
        <w:t>11.46</w:t>
      </w:r>
      <w:r>
        <w:rPr>
          <w:rFonts w:hint="eastAsia" w:ascii="仿宋_GB2312" w:hAnsi="黑体" w:eastAsia="仿宋_GB2312"/>
          <w:sz w:val="32"/>
          <w:szCs w:val="32"/>
          <w:highlight w:val="none"/>
        </w:rPr>
        <w:t>万元，比上年</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47.88</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降低</w:t>
      </w:r>
      <w:r>
        <w:rPr>
          <w:rFonts w:hint="eastAsia" w:ascii="仿宋_GB2312" w:hAnsi="黑体" w:eastAsia="仿宋_GB2312"/>
          <w:sz w:val="32"/>
          <w:szCs w:val="32"/>
          <w:highlight w:val="none"/>
          <w:lang w:val="en-US" w:eastAsia="zh-CN"/>
        </w:rPr>
        <w:t>80.6</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压减支出。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年财政厅政府采购支出总额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年12月31日，统战部共有车辆0辆，其中：一般公务用车0辆，一般执法执勤用车0辆，特种专业技术用车0辆，其他用车0辆；单位价值50万元以上通用设备0台（套），单价100万元以上专用设备0台（套）。</w:t>
      </w:r>
    </w:p>
    <w:p>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color w:val="auto"/>
          <w:sz w:val="32"/>
          <w:szCs w:val="32"/>
        </w:rPr>
        <w:t>根据财政预算管理要求，我</w:t>
      </w:r>
      <w:r>
        <w:rPr>
          <w:rFonts w:hint="eastAsia" w:ascii="仿宋_GB2312" w:hAnsi="宋体" w:eastAsia="仿宋_GB2312" w:cs="宋体"/>
          <w:color w:val="auto"/>
          <w:sz w:val="32"/>
          <w:szCs w:val="32"/>
          <w:lang w:val="en-US" w:eastAsia="zh-CN"/>
        </w:rPr>
        <w:t>部</w:t>
      </w:r>
      <w:r>
        <w:rPr>
          <w:rFonts w:hint="eastAsia" w:ascii="仿宋_GB2312" w:hAnsi="宋体" w:eastAsia="仿宋_GB2312" w:cs="宋体"/>
          <w:color w:val="auto"/>
          <w:sz w:val="32"/>
          <w:szCs w:val="32"/>
        </w:rPr>
        <w:t>组织对20</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年度预算项目支出全面开展绩效自评，共涉及预算支出项目</w:t>
      </w:r>
      <w:r>
        <w:rPr>
          <w:rFonts w:hint="eastAsia" w:ascii="仿宋_GB2312" w:hAnsi="黑体" w:eastAsia="仿宋_GB2312"/>
          <w:color w:val="auto"/>
          <w:sz w:val="32"/>
          <w:szCs w:val="32"/>
          <w:lang w:val="en-US" w:eastAsia="zh-CN"/>
        </w:rPr>
        <w:t>1</w:t>
      </w:r>
      <w:r>
        <w:rPr>
          <w:rFonts w:hint="eastAsia" w:ascii="仿宋_GB2312" w:hAnsi="宋体" w:eastAsia="仿宋_GB2312" w:cs="宋体"/>
          <w:color w:val="auto"/>
          <w:sz w:val="32"/>
          <w:szCs w:val="32"/>
        </w:rPr>
        <w:t>个，涉及资金</w:t>
      </w:r>
      <w:r>
        <w:rPr>
          <w:rFonts w:hint="eastAsia" w:ascii="仿宋_GB2312" w:hAnsi="宋体" w:eastAsia="仿宋_GB2312" w:cs="宋体"/>
          <w:color w:val="auto"/>
          <w:sz w:val="32"/>
          <w:szCs w:val="32"/>
          <w:lang w:val="en-US" w:eastAsia="zh-CN"/>
        </w:rPr>
        <w:t>6.05</w:t>
      </w:r>
      <w:r>
        <w:rPr>
          <w:rFonts w:hint="eastAsia" w:ascii="仿宋_GB2312" w:hAnsi="宋体" w:eastAsia="仿宋_GB2312" w:cs="宋体"/>
          <w:color w:val="auto"/>
          <w:sz w:val="32"/>
          <w:szCs w:val="32"/>
        </w:rPr>
        <w:t>万元</w:t>
      </w:r>
      <w:r>
        <w:rPr>
          <w:rFonts w:hint="eastAsia" w:ascii="仿宋_GB2312" w:hAnsi="宋体" w:eastAsia="仿宋_GB2312" w:cs="宋体"/>
          <w:color w:val="auto"/>
          <w:sz w:val="32"/>
          <w:szCs w:val="32"/>
          <w:lang w:eastAsia="zh-CN"/>
        </w:rPr>
        <w:t>。</w:t>
      </w:r>
      <w:r>
        <w:rPr>
          <w:rFonts w:hint="eastAsia" w:ascii="仿宋_GB2312" w:hAnsi="宋体" w:eastAsia="仿宋_GB2312" w:cs="宋体"/>
          <w:sz w:val="32"/>
          <w:szCs w:val="32"/>
        </w:rPr>
        <w:t>自评覆盖率（开展绩效自评的项目数/年初批复绩效目标的项目数）达到</w:t>
      </w:r>
      <w:r>
        <w:rPr>
          <w:rFonts w:hint="eastAsia" w:ascii="仿宋_GB2312" w:hAnsi="黑体" w:eastAsia="仿宋_GB2312"/>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100</w:t>
      </w:r>
      <w:r>
        <w:rPr>
          <w:rFonts w:hint="eastAsia" w:ascii="仿宋_GB2312" w:hAnsi="宋体" w:eastAsia="仿宋_GB2312" w:cs="宋体"/>
          <w:sz w:val="32"/>
          <w:szCs w:val="32"/>
        </w:rPr>
        <w:t>分。</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宋体" w:eastAsia="仿宋_GB2312" w:cs="宋体"/>
          <w:b/>
          <w:bCs/>
          <w:sz w:val="32"/>
          <w:szCs w:val="32"/>
          <w:lang w:val="en-US" w:eastAsia="zh-CN"/>
        </w:rPr>
        <w:t>一是</w:t>
      </w:r>
      <w:r>
        <w:rPr>
          <w:rFonts w:hint="eastAsia" w:ascii="仿宋_GB2312" w:hAnsi="黑体" w:eastAsia="仿宋_GB2312" w:cs="宋体"/>
          <w:sz w:val="32"/>
          <w:szCs w:val="32"/>
        </w:rPr>
        <w:t>单位项目业务与财务没有形成有效合作机制，分管业务领导对预算绩效重视不够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w:t>
      </w:r>
      <w:r>
        <w:rPr>
          <w:rFonts w:hint="eastAsia" w:ascii="宋体" w:hAnsi="宋体"/>
          <w:b/>
          <w:sz w:val="36"/>
          <w:szCs w:val="36"/>
          <w:lang w:eastAsia="zh-CN"/>
        </w:rPr>
        <w:t>四</w:t>
      </w:r>
      <w:r>
        <w:rPr>
          <w:rFonts w:hint="eastAsia" w:ascii="宋体" w:hAnsi="宋体"/>
          <w:b/>
          <w:sz w:val="36"/>
          <w:szCs w:val="36"/>
        </w:rPr>
        <w:t>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rFonts w:hint="eastAsia"/>
          <w:sz w:val="32"/>
          <w:szCs w:val="32"/>
        </w:rPr>
      </w:pPr>
    </w:p>
    <w:p>
      <w:pPr>
        <w:spacing w:line="540" w:lineRule="exact"/>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A3E2"/>
    <w:multiLevelType w:val="singleLevel"/>
    <w:tmpl w:val="1A03A3E2"/>
    <w:lvl w:ilvl="0" w:tentative="0">
      <w:start w:val="3"/>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AB3395"/>
    <w:rsid w:val="00EA1DDC"/>
    <w:rsid w:val="00F85A17"/>
    <w:rsid w:val="01A01DBF"/>
    <w:rsid w:val="034B5819"/>
    <w:rsid w:val="09F24449"/>
    <w:rsid w:val="0A555256"/>
    <w:rsid w:val="102D42FA"/>
    <w:rsid w:val="15C638AB"/>
    <w:rsid w:val="16C15BEF"/>
    <w:rsid w:val="1B0834C3"/>
    <w:rsid w:val="1E146164"/>
    <w:rsid w:val="223E6E44"/>
    <w:rsid w:val="248776F0"/>
    <w:rsid w:val="24D62F2C"/>
    <w:rsid w:val="250E0BFA"/>
    <w:rsid w:val="2940345D"/>
    <w:rsid w:val="2C597A95"/>
    <w:rsid w:val="2E79482F"/>
    <w:rsid w:val="2FD17093"/>
    <w:rsid w:val="33D0288F"/>
    <w:rsid w:val="35762E54"/>
    <w:rsid w:val="413F1315"/>
    <w:rsid w:val="417E3FC1"/>
    <w:rsid w:val="41C95103"/>
    <w:rsid w:val="456008F0"/>
    <w:rsid w:val="4E4D78F6"/>
    <w:rsid w:val="4F43492D"/>
    <w:rsid w:val="528B78C0"/>
    <w:rsid w:val="57E3270F"/>
    <w:rsid w:val="5A823284"/>
    <w:rsid w:val="5CF716EC"/>
    <w:rsid w:val="5D3D64F2"/>
    <w:rsid w:val="643A4A6D"/>
    <w:rsid w:val="66C43F7A"/>
    <w:rsid w:val="687902D4"/>
    <w:rsid w:val="72381DA2"/>
    <w:rsid w:val="778851EF"/>
    <w:rsid w:val="7806787F"/>
    <w:rsid w:val="78D711F0"/>
    <w:rsid w:val="794F7E5C"/>
    <w:rsid w:val="7BFD4706"/>
    <w:rsid w:val="7C2602F6"/>
    <w:rsid w:val="7E56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793</Words>
  <Characters>4523</Characters>
  <Lines>37</Lines>
  <Paragraphs>10</Paragraphs>
  <TotalTime>82</TotalTime>
  <ScaleCrop>false</ScaleCrop>
  <LinksUpToDate>false</LinksUpToDate>
  <CharactersWithSpaces>5306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微软用户</dc:creator>
  <cp:lastModifiedBy>既然不是仙难免有杂念</cp:lastModifiedBy>
  <cp:lastPrinted>2020-08-26T07:26:00Z</cp:lastPrinted>
  <dcterms:modified xsi:type="dcterms:W3CDTF">2021-08-31T06:36:29Z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96D378B4F20549849CEFF51DC29D9299</vt:lpwstr>
  </property>
</Properties>
</file>