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2021年7月29日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2021年7月29日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今天我公司已进行安全风险研判</w:t>
            </w:r>
            <w:r>
              <w:t>,</w:t>
            </w:r>
            <w:r>
              <w:rPr>
                <w:rFonts w:hint="eastAsia"/>
              </w:rPr>
              <w:t>各项安全风险防控措施已落实到位</w:t>
            </w:r>
            <w:r>
              <w:t>,</w:t>
            </w:r>
            <w:r>
              <w:rPr>
                <w:rFonts w:hint="eastAsia"/>
              </w:rPr>
              <w:t>我承诺所有生产装置处于安全运行状态</w:t>
            </w:r>
            <w:r>
              <w:t>,</w:t>
            </w:r>
            <w:r>
              <w:rPr>
                <w:rFonts w:hint="eastAsia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302777A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891B86"/>
    <w:rsid w:val="4E0A3B66"/>
    <w:rsid w:val="4E1812CD"/>
    <w:rsid w:val="51E23291"/>
    <w:rsid w:val="51F33BA8"/>
    <w:rsid w:val="53ED1D29"/>
    <w:rsid w:val="55A35F36"/>
    <w:rsid w:val="5684025D"/>
    <w:rsid w:val="594F449D"/>
    <w:rsid w:val="5A156371"/>
    <w:rsid w:val="5B165A97"/>
    <w:rsid w:val="5E7A1183"/>
    <w:rsid w:val="5EBD4007"/>
    <w:rsid w:val="5FB56943"/>
    <w:rsid w:val="61B81872"/>
    <w:rsid w:val="61CA5593"/>
    <w:rsid w:val="64CD259E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D42D43"/>
    <w:rsid w:val="7E582B8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2021-07-29T01:31:47Z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FE72003B38634206B7FBA965EA6D70DC</vt:lpwstr>
  </property>
</Properties>
</file>