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2019年政府债务情况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2018年度本地区、本级及所属地区地方政府债务限额：507,000万元，余额预计执行数：506,792万元。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2018年末本地区、本级及所属地区地方政府债券发行数：16,618万元（新增3,000万元，再融资债券13,618万元），还本付息预计执行数：97,137万元（置换：68,108万元，还本：13,618万元，利息：15,411万元）。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2019年地方政府债券还本付息预算数：98,566万元（还本数：75,122万元，利息数：23,444万元）。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2019年度本地区、本级及所属地区地方政府债券资金使用安排：本年新增债券资金9,600万元，用于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"http://10.24.1.105:8808/page/debt/zqxm/xzzq/javascript:void(0);"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辽宁省2015年棚户区改造-盘锦市棚户区改造项目（第二批）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项目；发行再融资债券75,122万元，全部用于偿还2016年发行的到期地方政府债券资金。</w:t>
      </w:r>
    </w:p>
    <w:p>
      <w:pPr>
        <w:rPr>
          <w:rFonts w:hint="eastAsia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4C531B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194DC1"/>
    <w:rsid w:val="1C682F4A"/>
    <w:rsid w:val="1D4F6743"/>
    <w:rsid w:val="1ECD1987"/>
    <w:rsid w:val="22305F2C"/>
    <w:rsid w:val="237708A9"/>
    <w:rsid w:val="27352AB5"/>
    <w:rsid w:val="2B216499"/>
    <w:rsid w:val="335C0B28"/>
    <w:rsid w:val="34F71A60"/>
    <w:rsid w:val="36697567"/>
    <w:rsid w:val="37EB1891"/>
    <w:rsid w:val="38475B42"/>
    <w:rsid w:val="3AEA745F"/>
    <w:rsid w:val="3CB25981"/>
    <w:rsid w:val="3D4728CC"/>
    <w:rsid w:val="428611BD"/>
    <w:rsid w:val="46B275FA"/>
    <w:rsid w:val="48261801"/>
    <w:rsid w:val="4E672ACE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5004A90"/>
    <w:rsid w:val="69355970"/>
    <w:rsid w:val="6D28596C"/>
    <w:rsid w:val="74BC5826"/>
    <w:rsid w:val="75E140C7"/>
    <w:rsid w:val="75E8311D"/>
    <w:rsid w:val="766020C0"/>
    <w:rsid w:val="79C725AF"/>
    <w:rsid w:val="7DA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2021-06-04T06:41:13Z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71EF76150D3842C49E28BC824A89EB06</vt:lpwstr>
  </property>
</Properties>
</file>