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val="0"/>
          <w:bCs/>
          <w:sz w:val="52"/>
          <w:szCs w:val="52"/>
          <w:lang w:val="en-US" w:eastAsia="zh-CN"/>
        </w:rPr>
      </w:pPr>
      <w:bookmarkStart w:id="0" w:name="_Hlk2514253"/>
      <w:r>
        <w:rPr>
          <w:rFonts w:hint="eastAsia" w:ascii="黑体" w:hAnsi="黑体" w:eastAsia="黑体" w:cs="黑体"/>
          <w:b w:val="0"/>
          <w:bCs/>
          <w:sz w:val="52"/>
          <w:szCs w:val="52"/>
          <w:lang w:eastAsia="zh-CN"/>
        </w:rPr>
        <w:t>大洼区人才储备管理中心</w:t>
      </w:r>
      <w:bookmarkStart w:id="2" w:name="_GoBack"/>
      <w:bookmarkEnd w:id="2"/>
    </w:p>
    <w:p>
      <w:pPr>
        <w:spacing w:line="480" w:lineRule="auto"/>
        <w:jc w:val="center"/>
        <w:rPr>
          <w:rFonts w:hint="eastAsia" w:ascii="黑体" w:hAnsi="黑体" w:eastAsia="黑体" w:cs="黑体"/>
          <w:b w:val="0"/>
          <w:bCs/>
          <w:sz w:val="52"/>
          <w:szCs w:val="52"/>
        </w:rPr>
      </w:pPr>
      <w:r>
        <w:rPr>
          <w:rFonts w:hint="eastAsia" w:ascii="黑体" w:hAnsi="黑体" w:eastAsia="黑体" w:cs="黑体"/>
          <w:b w:val="0"/>
          <w:bCs/>
          <w:sz w:val="52"/>
          <w:szCs w:val="52"/>
        </w:rPr>
        <w:t>2019年度部门预算公开说明</w:t>
      </w:r>
    </w:p>
    <w:p>
      <w:pPr>
        <w:spacing w:line="480" w:lineRule="auto"/>
        <w:jc w:val="center"/>
        <w:rPr>
          <w:rFonts w:hint="eastAsia" w:ascii="黑体" w:hAnsi="黑体" w:eastAsia="黑体" w:cs="黑体"/>
          <w:b w:val="0"/>
          <w:bCs/>
          <w:sz w:val="52"/>
          <w:szCs w:val="52"/>
        </w:rPr>
      </w:pPr>
    </w:p>
    <w:p>
      <w:pPr>
        <w:spacing w:line="480" w:lineRule="auto"/>
        <w:jc w:val="both"/>
        <w:rPr>
          <w:rFonts w:hint="eastAsia" w:ascii="黑体" w:hAnsi="黑体" w:eastAsia="黑体" w:cs="黑体"/>
          <w:b w:val="0"/>
          <w:bCs/>
          <w:sz w:val="52"/>
          <w:szCs w:val="52"/>
        </w:rPr>
      </w:pPr>
    </w:p>
    <w:bookmarkEnd w:id="0"/>
    <w:p>
      <w:pPr>
        <w:spacing w:line="480" w:lineRule="auto"/>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rPr>
          <w:rFonts w:hint="eastAsia" w:ascii="宋体" w:hAnsi="宋体" w:cs="宋体"/>
          <w:b/>
          <w:bCs/>
          <w:sz w:val="30"/>
          <w:szCs w:val="30"/>
        </w:rPr>
      </w:pPr>
    </w:p>
    <w:p>
      <w:pPr>
        <w:spacing w:line="540" w:lineRule="exact"/>
        <w:jc w:val="center"/>
        <w:rPr>
          <w:rFonts w:hint="eastAsia" w:ascii="宋体" w:hAnsi="宋体" w:cs="宋体"/>
          <w:b/>
          <w:bCs/>
          <w:sz w:val="44"/>
          <w:szCs w:val="44"/>
        </w:rPr>
      </w:pPr>
      <w:r>
        <w:rPr>
          <w:rFonts w:hint="eastAsia" w:ascii="宋体" w:hAnsi="宋体" w:cs="宋体"/>
          <w:b/>
          <w:bCs/>
          <w:sz w:val="44"/>
          <w:szCs w:val="44"/>
        </w:rPr>
        <w:t>目   录</w:t>
      </w:r>
    </w:p>
    <w:p>
      <w:pPr>
        <w:spacing w:line="540" w:lineRule="exact"/>
        <w:rPr>
          <w:rFonts w:hint="eastAsia" w:ascii="宋体" w:hAnsi="宋体" w:cs="宋体"/>
          <w:b/>
          <w:bCs/>
          <w:sz w:val="30"/>
          <w:szCs w:val="30"/>
        </w:rPr>
      </w:pPr>
    </w:p>
    <w:p>
      <w:pPr>
        <w:spacing w:line="540" w:lineRule="exact"/>
        <w:ind w:firstLine="643" w:firstLineChars="200"/>
        <w:rPr>
          <w:rFonts w:hint="eastAsia" w:ascii="宋体" w:hAnsi="宋体" w:cs="宋体"/>
          <w:b/>
          <w:bCs/>
          <w:sz w:val="32"/>
          <w:szCs w:val="32"/>
        </w:rPr>
      </w:pPr>
      <w:r>
        <w:rPr>
          <w:rFonts w:hint="eastAsia" w:ascii="宋体" w:hAnsi="宋体" w:cs="宋体"/>
          <w:b/>
          <w:bCs/>
          <w:sz w:val="32"/>
          <w:szCs w:val="32"/>
        </w:rPr>
        <w:t xml:space="preserve">第一部分   </w:t>
      </w:r>
      <w:r>
        <w:rPr>
          <w:rFonts w:hint="eastAsia" w:ascii="宋体" w:hAnsi="宋体" w:cs="宋体"/>
          <w:b/>
          <w:bCs/>
          <w:sz w:val="32"/>
          <w:szCs w:val="32"/>
          <w:lang w:eastAsia="zh-CN"/>
        </w:rPr>
        <w:t>大洼区人才储备管理中心</w:t>
      </w:r>
      <w:r>
        <w:rPr>
          <w:rFonts w:hint="eastAsia" w:ascii="宋体" w:hAnsi="宋体" w:cs="宋体"/>
          <w:b/>
          <w:bCs/>
          <w:sz w:val="32"/>
          <w:szCs w:val="32"/>
        </w:rPr>
        <w:t>部门概况</w:t>
      </w:r>
    </w:p>
    <w:p>
      <w:pPr>
        <w:spacing w:line="540" w:lineRule="exact"/>
        <w:ind w:firstLine="640" w:firstLineChars="200"/>
        <w:rPr>
          <w:rFonts w:hint="eastAsia" w:ascii="宋体" w:hAnsi="宋体" w:cs="宋体"/>
          <w:sz w:val="32"/>
          <w:szCs w:val="32"/>
        </w:rPr>
      </w:pPr>
      <w:r>
        <w:rPr>
          <w:rFonts w:hint="eastAsia" w:ascii="宋体" w:hAnsi="宋体" w:cs="宋体"/>
          <w:sz w:val="32"/>
          <w:szCs w:val="32"/>
        </w:rPr>
        <w:t>一、部门主要职责</w:t>
      </w:r>
    </w:p>
    <w:p>
      <w:pPr>
        <w:spacing w:line="540" w:lineRule="exact"/>
        <w:ind w:firstLine="640" w:firstLineChars="200"/>
        <w:rPr>
          <w:rFonts w:hint="eastAsia" w:ascii="宋体" w:hAnsi="宋体" w:cs="宋体"/>
          <w:sz w:val="32"/>
          <w:szCs w:val="32"/>
        </w:rPr>
      </w:pPr>
      <w:r>
        <w:rPr>
          <w:rFonts w:hint="eastAsia" w:ascii="宋体" w:hAnsi="宋体" w:cs="宋体"/>
          <w:sz w:val="32"/>
          <w:szCs w:val="32"/>
        </w:rPr>
        <w:t>二、机构设置情况</w:t>
      </w:r>
    </w:p>
    <w:p>
      <w:pPr>
        <w:spacing w:line="540" w:lineRule="exact"/>
        <w:ind w:firstLine="640" w:firstLineChars="200"/>
        <w:rPr>
          <w:rFonts w:hint="eastAsia" w:ascii="宋体" w:hAnsi="宋体" w:cs="宋体"/>
          <w:sz w:val="32"/>
          <w:szCs w:val="32"/>
        </w:rPr>
      </w:pPr>
      <w:r>
        <w:rPr>
          <w:rFonts w:hint="eastAsia" w:ascii="宋体" w:hAnsi="宋体" w:cs="宋体"/>
          <w:sz w:val="32"/>
          <w:szCs w:val="32"/>
        </w:rPr>
        <w:t>三、部门预算单位构成</w:t>
      </w:r>
    </w:p>
    <w:p>
      <w:pPr>
        <w:spacing w:line="540" w:lineRule="exact"/>
        <w:ind w:firstLine="643" w:firstLineChars="200"/>
        <w:jc w:val="left"/>
        <w:rPr>
          <w:rFonts w:hint="eastAsia" w:ascii="宋体" w:hAnsi="宋体" w:cs="宋体"/>
          <w:b/>
          <w:bCs/>
          <w:sz w:val="32"/>
          <w:szCs w:val="32"/>
        </w:rPr>
      </w:pPr>
      <w:r>
        <w:rPr>
          <w:rFonts w:hint="eastAsia" w:ascii="宋体" w:hAnsi="宋体" w:cs="宋体"/>
          <w:b/>
          <w:bCs/>
          <w:sz w:val="32"/>
          <w:szCs w:val="32"/>
        </w:rPr>
        <w:t xml:space="preserve">第二部分   </w:t>
      </w:r>
      <w:r>
        <w:rPr>
          <w:rFonts w:hint="eastAsia" w:ascii="宋体" w:hAnsi="宋体" w:cs="宋体"/>
          <w:b/>
          <w:bCs/>
          <w:sz w:val="32"/>
          <w:szCs w:val="32"/>
          <w:lang w:eastAsia="zh-CN"/>
        </w:rPr>
        <w:t>大洼区人才储备管理中心</w:t>
      </w:r>
      <w:r>
        <w:rPr>
          <w:rFonts w:hint="eastAsia" w:ascii="宋体" w:hAnsi="宋体" w:cs="宋体"/>
          <w:b/>
          <w:bCs/>
          <w:sz w:val="32"/>
          <w:szCs w:val="32"/>
        </w:rPr>
        <w:t xml:space="preserve">2019年度部门预算公开报表 </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一、 2019年度部门收入支出预算总表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二、 2019年度部门收入预算表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三、 2019年度部门支出预算表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四、 2019年度财政拨款收入支出预算表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五、 2019年度一般公共预算收入支出预算表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六、 2019年度一般公共预算基本支出预算表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七、 2019年度政府性资金预算收入支出预算表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八、 2019年度一般公共预算“三公”经费支出预算表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九、 2019年度综合预算项目支出表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十、 2019年度项目支出预算绩效目标情况表</w:t>
      </w:r>
    </w:p>
    <w:p>
      <w:pPr>
        <w:spacing w:line="540" w:lineRule="exact"/>
        <w:ind w:firstLine="643" w:firstLineChars="200"/>
        <w:jc w:val="left"/>
        <w:rPr>
          <w:rFonts w:hint="eastAsia" w:ascii="宋体" w:hAnsi="宋体" w:cs="宋体"/>
          <w:b/>
          <w:bCs/>
          <w:sz w:val="32"/>
          <w:szCs w:val="32"/>
        </w:rPr>
      </w:pPr>
      <w:r>
        <w:rPr>
          <w:rFonts w:hint="eastAsia" w:ascii="宋体" w:hAnsi="宋体" w:cs="宋体"/>
          <w:b/>
          <w:bCs/>
          <w:sz w:val="32"/>
          <w:szCs w:val="32"/>
        </w:rPr>
        <w:t xml:space="preserve">第三部分   </w:t>
      </w:r>
      <w:r>
        <w:rPr>
          <w:rFonts w:hint="eastAsia" w:ascii="宋体" w:hAnsi="宋体" w:cs="宋体"/>
          <w:b/>
          <w:bCs/>
          <w:sz w:val="32"/>
          <w:szCs w:val="32"/>
          <w:lang w:eastAsia="zh-CN"/>
        </w:rPr>
        <w:t>大洼区人才储备管理中心</w:t>
      </w:r>
      <w:r>
        <w:rPr>
          <w:rFonts w:hint="eastAsia" w:ascii="宋体" w:hAnsi="宋体" w:cs="宋体"/>
          <w:b/>
          <w:bCs/>
          <w:sz w:val="32"/>
          <w:szCs w:val="32"/>
        </w:rPr>
        <w:t>2019年度部门预算相关情况说明</w:t>
      </w:r>
    </w:p>
    <w:p>
      <w:pPr>
        <w:spacing w:line="540" w:lineRule="exact"/>
        <w:ind w:firstLine="640" w:firstLineChars="200"/>
        <w:rPr>
          <w:rFonts w:hint="eastAsia" w:ascii="宋体" w:hAnsi="宋体" w:cs="宋体"/>
          <w:bCs/>
          <w:sz w:val="32"/>
          <w:szCs w:val="32"/>
        </w:rPr>
      </w:pPr>
      <w:r>
        <w:rPr>
          <w:rFonts w:hint="eastAsia" w:ascii="宋体" w:hAnsi="宋体" w:cs="宋体"/>
          <w:bCs/>
          <w:sz w:val="32"/>
          <w:szCs w:val="32"/>
        </w:rPr>
        <w:t>一、2019年部门收支预算收支情况总体说明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“三公”经费预算安排使用情况说明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机关运行经费预算安排使用情况说明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政府采购支出预算安排情况说明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国有资产占用情况说明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项目预算绩效目标情况说明</w:t>
      </w:r>
    </w:p>
    <w:p>
      <w:pPr>
        <w:spacing w:line="540" w:lineRule="exact"/>
        <w:ind w:firstLine="643" w:firstLineChars="200"/>
        <w:rPr>
          <w:rFonts w:hint="eastAsia" w:ascii="宋体" w:hAnsi="宋体" w:cs="宋体"/>
          <w:b/>
          <w:bCs/>
          <w:sz w:val="32"/>
          <w:szCs w:val="32"/>
        </w:rPr>
      </w:pPr>
      <w:r>
        <w:rPr>
          <w:rFonts w:hint="eastAsia" w:ascii="宋体" w:hAnsi="宋体" w:cs="宋体"/>
          <w:b/>
          <w:bCs/>
          <w:sz w:val="32"/>
          <w:szCs w:val="32"/>
        </w:rPr>
        <w:t xml:space="preserve">第四部分   名词解释 </w:t>
      </w: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numPr>
          <w:ilvl w:val="0"/>
          <w:numId w:val="2"/>
        </w:numPr>
        <w:spacing w:line="360" w:lineRule="auto"/>
        <w:jc w:val="center"/>
        <w:rPr>
          <w:rFonts w:hint="eastAsia" w:ascii="宋体" w:hAnsi="宋体" w:cs="宋体"/>
          <w:b/>
          <w:sz w:val="44"/>
          <w:szCs w:val="44"/>
        </w:rPr>
      </w:pPr>
      <w:r>
        <w:rPr>
          <w:rFonts w:hint="eastAsia" w:ascii="宋体" w:hAnsi="宋体" w:cs="宋体"/>
          <w:b/>
          <w:sz w:val="44"/>
          <w:szCs w:val="44"/>
        </w:rPr>
        <w:t xml:space="preserve">分 </w:t>
      </w:r>
      <w:r>
        <w:rPr>
          <w:rFonts w:hint="eastAsia" w:ascii="宋体" w:hAnsi="宋体" w:cs="宋体"/>
          <w:b/>
          <w:sz w:val="44"/>
          <w:szCs w:val="44"/>
          <w:lang w:eastAsia="zh-CN"/>
        </w:rPr>
        <w:t>大洼区人才储备管理中心</w:t>
      </w:r>
    </w:p>
    <w:p>
      <w:pPr>
        <w:numPr>
          <w:ilvl w:val="0"/>
          <w:numId w:val="0"/>
        </w:numPr>
        <w:spacing w:line="360" w:lineRule="auto"/>
        <w:ind w:firstLine="3975" w:firstLineChars="900"/>
        <w:jc w:val="both"/>
        <w:rPr>
          <w:rFonts w:hint="eastAsia" w:ascii="宋体" w:hAnsi="宋体" w:cs="宋体"/>
          <w:b/>
          <w:sz w:val="44"/>
          <w:szCs w:val="44"/>
        </w:rPr>
      </w:pPr>
      <w:r>
        <w:rPr>
          <w:rFonts w:hint="eastAsia" w:ascii="宋体" w:hAnsi="宋体" w:cs="宋体"/>
          <w:b/>
          <w:sz w:val="44"/>
          <w:szCs w:val="44"/>
        </w:rPr>
        <w:t>部门概况</w:t>
      </w:r>
    </w:p>
    <w:p>
      <w:pPr>
        <w:numPr>
          <w:ilvl w:val="0"/>
          <w:numId w:val="3"/>
        </w:numPr>
        <w:spacing w:line="360" w:lineRule="auto"/>
        <w:ind w:left="640" w:leftChars="0" w:firstLine="0" w:firstLineChars="0"/>
        <w:jc w:val="left"/>
        <w:rPr>
          <w:rFonts w:hint="eastAsia" w:ascii="仿宋" w:hAnsi="仿宋" w:eastAsia="仿宋" w:cs="仿宋"/>
          <w:sz w:val="32"/>
          <w:szCs w:val="32"/>
        </w:rPr>
      </w:pPr>
      <w:r>
        <w:rPr>
          <w:rFonts w:hint="eastAsia" w:ascii="宋体" w:hAnsi="宋体" w:eastAsia="宋体" w:cs="宋体"/>
          <w:b/>
          <w:bCs/>
          <w:sz w:val="32"/>
          <w:szCs w:val="32"/>
          <w:lang w:val="en-US" w:eastAsia="zh-CN"/>
        </w:rPr>
        <w:t>部门主要职责</w:t>
      </w:r>
      <w:r>
        <w:rPr>
          <w:rFonts w:hint="eastAsia" w:ascii="宋体" w:hAnsi="宋体" w:eastAsia="宋体" w:cs="宋体"/>
          <w:sz w:val="32"/>
          <w:szCs w:val="32"/>
        </w:rPr>
        <w:t xml:space="preserve"> </w:t>
      </w:r>
      <w:r>
        <w:rPr>
          <w:rFonts w:hint="eastAsia" w:ascii="仿宋" w:hAnsi="仿宋" w:eastAsia="仿宋" w:cs="仿宋"/>
          <w:sz w:val="32"/>
          <w:szCs w:val="32"/>
        </w:rPr>
        <w:t xml:space="preserve">  </w:t>
      </w:r>
    </w:p>
    <w:p>
      <w:pPr>
        <w:numPr>
          <w:ilvl w:val="0"/>
          <w:numId w:val="0"/>
        </w:numPr>
        <w:spacing w:line="360" w:lineRule="auto"/>
        <w:ind w:left="640" w:leftChars="0"/>
        <w:jc w:val="left"/>
        <w:rPr>
          <w:rFonts w:hint="eastAsia" w:ascii="仿宋_GB2312" w:hAnsi="华文中宋" w:eastAsia="仿宋_GB2312"/>
          <w:sz w:val="34"/>
          <w:szCs w:val="34"/>
        </w:rPr>
      </w:pPr>
      <w:r>
        <w:rPr>
          <w:rFonts w:hint="eastAsia" w:ascii="仿宋_GB2312" w:hAnsi="华文中宋" w:eastAsia="仿宋_GB2312"/>
          <w:sz w:val="34"/>
          <w:szCs w:val="34"/>
        </w:rPr>
        <w:t>盘锦市大洼区</w:t>
      </w:r>
      <w:r>
        <w:rPr>
          <w:rFonts w:hint="eastAsia" w:ascii="仿宋_GB2312" w:eastAsia="仿宋_GB2312"/>
          <w:bCs/>
          <w:sz w:val="34"/>
          <w:szCs w:val="34"/>
        </w:rPr>
        <w:t>人才储备管理中心</w:t>
      </w:r>
      <w:r>
        <w:rPr>
          <w:rFonts w:hint="eastAsia" w:ascii="仿宋_GB2312" w:hAnsi="华文中宋" w:eastAsia="仿宋_GB2312"/>
          <w:sz w:val="34"/>
          <w:szCs w:val="34"/>
        </w:rPr>
        <w:t>由</w:t>
      </w:r>
      <w:r>
        <w:rPr>
          <w:rFonts w:hint="eastAsia" w:ascii="仿宋_GB2312" w:eastAsia="仿宋_GB2312"/>
          <w:bCs/>
          <w:sz w:val="34"/>
          <w:szCs w:val="34"/>
        </w:rPr>
        <w:t>大洼区编委办</w:t>
      </w:r>
      <w:r>
        <w:rPr>
          <w:rFonts w:hint="eastAsia" w:ascii="仿宋_GB2312" w:hAnsi="华文中宋" w:eastAsia="仿宋_GB2312"/>
          <w:sz w:val="34"/>
          <w:szCs w:val="34"/>
        </w:rPr>
        <w:t>所属</w:t>
      </w:r>
    </w:p>
    <w:p>
      <w:pPr>
        <w:numPr>
          <w:ilvl w:val="0"/>
          <w:numId w:val="0"/>
        </w:numPr>
        <w:spacing w:line="360" w:lineRule="auto"/>
        <w:jc w:val="left"/>
        <w:rPr>
          <w:rFonts w:hint="eastAsia" w:ascii="仿宋" w:hAnsi="仿宋" w:eastAsia="仿宋" w:cs="仿宋"/>
          <w:sz w:val="32"/>
          <w:szCs w:val="32"/>
          <w:lang w:val="en-US" w:eastAsia="zh-CN"/>
        </w:rPr>
      </w:pPr>
      <w:r>
        <w:rPr>
          <w:rFonts w:hint="eastAsia" w:ascii="仿宋_GB2312" w:hAnsi="华文中宋" w:eastAsia="仿宋_GB2312"/>
          <w:sz w:val="34"/>
          <w:szCs w:val="34"/>
        </w:rPr>
        <w:t>大洼区机构编制电子政务中心</w:t>
      </w:r>
      <w:r>
        <w:rPr>
          <w:rFonts w:hint="eastAsia" w:ascii="仿宋_GB2312" w:hAnsi="华文中宋" w:eastAsia="仿宋_GB2312"/>
          <w:sz w:val="34"/>
          <w:szCs w:val="34"/>
          <w:lang w:eastAsia="zh-CN"/>
        </w:rPr>
        <w:t>及相关人才储备职能</w:t>
      </w:r>
      <w:r>
        <w:rPr>
          <w:rFonts w:hint="eastAsia" w:ascii="仿宋_GB2312" w:hAnsi="华文中宋" w:eastAsia="仿宋_GB2312"/>
          <w:sz w:val="34"/>
          <w:szCs w:val="34"/>
        </w:rPr>
        <w:t>整合组</w:t>
      </w:r>
      <w:r>
        <w:rPr>
          <w:rFonts w:hint="eastAsia" w:ascii="仿宋_GB2312" w:hAnsi="华文中宋" w:eastAsia="仿宋_GB2312"/>
          <w:sz w:val="34"/>
          <w:szCs w:val="34"/>
          <w:lang w:val="en-US" w:eastAsia="zh-CN"/>
        </w:rPr>
        <w:t>建。</w:t>
      </w:r>
      <w:r>
        <w:rPr>
          <w:rFonts w:hint="eastAsia" w:ascii="宋体" w:hAnsi="宋体" w:cs="宋体"/>
          <w:b/>
          <w:bCs/>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numPr>
          <w:ilvl w:val="0"/>
          <w:numId w:val="0"/>
        </w:numPr>
        <w:spacing w:line="360" w:lineRule="auto"/>
        <w:ind w:firstLine="640" w:firstLineChars="200"/>
        <w:jc w:val="left"/>
        <w:rPr>
          <w:rFonts w:hint="eastAsia" w:ascii="仿宋_GB2312" w:eastAsia="仿宋_GB2312"/>
          <w:sz w:val="34"/>
          <w:szCs w:val="34"/>
          <w:lang w:eastAsia="zh-CN"/>
        </w:rPr>
      </w:pPr>
      <w:r>
        <w:rPr>
          <w:rFonts w:hint="eastAsia" w:ascii="仿宋" w:hAnsi="仿宋" w:eastAsia="仿宋" w:cs="仿宋"/>
          <w:sz w:val="32"/>
          <w:szCs w:val="32"/>
          <w:lang w:val="en-US" w:eastAsia="zh-CN"/>
        </w:rPr>
        <w:t>（一）</w:t>
      </w:r>
      <w:r>
        <w:rPr>
          <w:rFonts w:hint="eastAsia" w:ascii="仿宋_GB2312" w:eastAsia="仿宋_GB2312"/>
          <w:sz w:val="34"/>
          <w:szCs w:val="34"/>
        </w:rPr>
        <w:t>负责机关电子政务和信息化建设日常工作</w:t>
      </w:r>
      <w:r>
        <w:rPr>
          <w:rFonts w:hint="eastAsia" w:ascii="仿宋_GB2312" w:eastAsia="仿宋_GB2312"/>
          <w:sz w:val="34"/>
          <w:szCs w:val="34"/>
          <w:lang w:eastAsia="zh-CN"/>
        </w:rPr>
        <w:t>。</w:t>
      </w:r>
    </w:p>
    <w:p>
      <w:pPr>
        <w:keepNext w:val="0"/>
        <w:keepLines w:val="0"/>
        <w:pageBreakBefore w:val="0"/>
        <w:tabs>
          <w:tab w:val="left" w:pos="1815"/>
        </w:tabs>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4"/>
          <w:szCs w:val="34"/>
          <w:lang w:eastAsia="zh-CN"/>
        </w:rPr>
      </w:pP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val="en-US" w:eastAsia="zh-CN"/>
        </w:rPr>
        <w:t>二</w:t>
      </w:r>
      <w:r>
        <w:rPr>
          <w:rFonts w:ascii="Times New Roman" w:hAnsi="Times New Roman" w:eastAsia="仿宋_GB2312" w:cs="Times New Roman"/>
          <w:color w:val="auto"/>
          <w:sz w:val="34"/>
          <w:szCs w:val="34"/>
        </w:rPr>
        <w:t>）</w:t>
      </w:r>
      <w:r>
        <w:rPr>
          <w:rFonts w:hint="eastAsia" w:ascii="仿宋_GB2312" w:eastAsia="仿宋_GB2312"/>
          <w:sz w:val="34"/>
          <w:szCs w:val="34"/>
        </w:rPr>
        <w:t>指导规范党政群机关、事业单位和其他非营利性单位网上名称工作</w:t>
      </w:r>
      <w:r>
        <w:rPr>
          <w:rFonts w:hint="eastAsia" w:ascii="仿宋_GB2312" w:eastAsia="仿宋_GB2312"/>
          <w:sz w:val="34"/>
          <w:szCs w:val="34"/>
          <w:lang w:eastAsia="zh-CN"/>
        </w:rPr>
        <w:t>。</w:t>
      </w:r>
    </w:p>
    <w:p>
      <w:pPr>
        <w:keepNext w:val="0"/>
        <w:keepLines w:val="0"/>
        <w:pageBreakBefore w:val="0"/>
        <w:tabs>
          <w:tab w:val="left" w:pos="1815"/>
        </w:tabs>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4"/>
          <w:szCs w:val="34"/>
          <w:lang w:eastAsia="zh-CN"/>
        </w:rPr>
      </w:pP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eastAsia="zh-CN"/>
        </w:rPr>
        <w:t>三</w:t>
      </w:r>
      <w:r>
        <w:rPr>
          <w:rFonts w:ascii="Times New Roman" w:hAnsi="Times New Roman" w:eastAsia="仿宋_GB2312" w:cs="Times New Roman"/>
          <w:color w:val="auto"/>
          <w:sz w:val="34"/>
          <w:szCs w:val="34"/>
        </w:rPr>
        <w:t>）</w:t>
      </w:r>
      <w:r>
        <w:rPr>
          <w:rFonts w:hint="eastAsia" w:ascii="仿宋_GB2312" w:eastAsia="仿宋_GB2312"/>
          <w:sz w:val="34"/>
          <w:szCs w:val="34"/>
        </w:rPr>
        <w:t>规范</w:t>
      </w:r>
      <w:r>
        <w:rPr>
          <w:rFonts w:hint="eastAsia" w:ascii="仿宋_GB2312" w:eastAsia="仿宋_GB2312"/>
          <w:sz w:val="34"/>
          <w:szCs w:val="34"/>
          <w:lang w:eastAsia="zh-CN"/>
        </w:rPr>
        <w:t>区</w:t>
      </w:r>
      <w:r>
        <w:rPr>
          <w:rFonts w:hint="eastAsia" w:ascii="仿宋_GB2312" w:eastAsia="仿宋_GB2312"/>
          <w:sz w:val="34"/>
          <w:szCs w:val="34"/>
        </w:rPr>
        <w:t>机构编制委员会办公室官方网站建设</w:t>
      </w:r>
      <w:r>
        <w:rPr>
          <w:rFonts w:hint="eastAsia" w:ascii="仿宋_GB2312" w:eastAsia="仿宋_GB2312"/>
          <w:sz w:val="34"/>
          <w:szCs w:val="34"/>
          <w:lang w:eastAsia="zh-CN"/>
        </w:rPr>
        <w:t>。</w:t>
      </w:r>
    </w:p>
    <w:p>
      <w:pPr>
        <w:keepNext w:val="0"/>
        <w:keepLines w:val="0"/>
        <w:pageBreakBefore w:val="0"/>
        <w:tabs>
          <w:tab w:val="left" w:pos="1815"/>
        </w:tabs>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4"/>
          <w:szCs w:val="34"/>
          <w:lang w:eastAsia="zh-CN"/>
        </w:rPr>
      </w:pP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eastAsia="zh-CN"/>
        </w:rPr>
        <w:t>四</w:t>
      </w:r>
      <w:r>
        <w:rPr>
          <w:rFonts w:ascii="Times New Roman" w:hAnsi="Times New Roman" w:eastAsia="仿宋_GB2312" w:cs="Times New Roman"/>
          <w:color w:val="auto"/>
          <w:sz w:val="34"/>
          <w:szCs w:val="34"/>
        </w:rPr>
        <w:t>）</w:t>
      </w:r>
      <w:r>
        <w:rPr>
          <w:rFonts w:hint="eastAsia" w:ascii="仿宋_GB2312" w:eastAsia="仿宋_GB2312"/>
          <w:sz w:val="34"/>
          <w:szCs w:val="34"/>
        </w:rPr>
        <w:t>负责机构编制管理业务系统、办公系统软件开发的组织协调工作</w:t>
      </w:r>
      <w:r>
        <w:rPr>
          <w:rFonts w:hint="eastAsia" w:ascii="仿宋_GB2312" w:eastAsia="仿宋_GB2312"/>
          <w:sz w:val="34"/>
          <w:szCs w:val="34"/>
          <w:lang w:eastAsia="zh-CN"/>
        </w:rPr>
        <w:t>。</w:t>
      </w:r>
    </w:p>
    <w:p>
      <w:pPr>
        <w:keepNext w:val="0"/>
        <w:keepLines w:val="0"/>
        <w:pageBreakBefore w:val="0"/>
        <w:tabs>
          <w:tab w:val="left" w:pos="1815"/>
        </w:tabs>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4"/>
          <w:szCs w:val="34"/>
          <w:lang w:eastAsia="zh-CN"/>
        </w:rPr>
      </w:pP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eastAsia="zh-CN"/>
        </w:rPr>
        <w:t>五</w:t>
      </w: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eastAsia="zh-CN"/>
        </w:rPr>
        <w:t>为</w:t>
      </w:r>
      <w:r>
        <w:rPr>
          <w:rFonts w:hint="eastAsia" w:ascii="仿宋_GB2312" w:eastAsia="仿宋_GB2312"/>
          <w:sz w:val="34"/>
          <w:szCs w:val="34"/>
        </w:rPr>
        <w:t>全</w:t>
      </w:r>
      <w:r>
        <w:rPr>
          <w:rFonts w:hint="eastAsia" w:ascii="仿宋_GB2312" w:eastAsia="仿宋_GB2312"/>
          <w:sz w:val="34"/>
          <w:szCs w:val="34"/>
          <w:lang w:eastAsia="zh-CN"/>
        </w:rPr>
        <w:t>区</w:t>
      </w:r>
      <w:r>
        <w:rPr>
          <w:rFonts w:hint="eastAsia" w:ascii="仿宋_GB2312" w:eastAsia="仿宋_GB2312"/>
          <w:sz w:val="34"/>
          <w:szCs w:val="34"/>
        </w:rPr>
        <w:t>机构编制统计工作</w:t>
      </w:r>
      <w:r>
        <w:rPr>
          <w:rFonts w:hint="eastAsia" w:ascii="仿宋_GB2312" w:eastAsia="仿宋_GB2312"/>
          <w:sz w:val="34"/>
          <w:szCs w:val="34"/>
          <w:lang w:eastAsia="zh-CN"/>
        </w:rPr>
        <w:t>提供事务性服务。</w:t>
      </w:r>
    </w:p>
    <w:p>
      <w:pPr>
        <w:keepNext w:val="0"/>
        <w:keepLines w:val="0"/>
        <w:pageBreakBefore w:val="0"/>
        <w:tabs>
          <w:tab w:val="left" w:pos="1815"/>
        </w:tabs>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4"/>
          <w:szCs w:val="34"/>
          <w:lang w:eastAsia="zh-CN"/>
        </w:rPr>
      </w:pP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eastAsia="zh-CN"/>
        </w:rPr>
        <w:t>六</w:t>
      </w:r>
      <w:r>
        <w:rPr>
          <w:rFonts w:ascii="Times New Roman" w:hAnsi="Times New Roman" w:eastAsia="仿宋_GB2312" w:cs="Times New Roman"/>
          <w:color w:val="auto"/>
          <w:sz w:val="34"/>
          <w:szCs w:val="34"/>
        </w:rPr>
        <w:t>）</w:t>
      </w:r>
      <w:r>
        <w:rPr>
          <w:rFonts w:hint="eastAsia" w:ascii="仿宋_GB2312" w:eastAsia="仿宋_GB2312"/>
          <w:sz w:val="34"/>
          <w:szCs w:val="34"/>
          <w:lang w:eastAsia="zh-CN"/>
        </w:rPr>
        <w:t>为区</w:t>
      </w:r>
      <w:r>
        <w:rPr>
          <w:rFonts w:hint="eastAsia" w:ascii="仿宋_GB2312" w:eastAsia="仿宋_GB2312"/>
          <w:sz w:val="34"/>
          <w:szCs w:val="34"/>
        </w:rPr>
        <w:t>本级机构编制实名制数据变更</w:t>
      </w:r>
      <w:r>
        <w:rPr>
          <w:rFonts w:hint="eastAsia" w:ascii="仿宋_GB2312" w:eastAsia="仿宋_GB2312"/>
          <w:sz w:val="34"/>
          <w:szCs w:val="34"/>
          <w:lang w:eastAsia="zh-CN"/>
        </w:rPr>
        <w:t>提供技术性、服务性保障。</w:t>
      </w:r>
    </w:p>
    <w:p>
      <w:pPr>
        <w:keepNext w:val="0"/>
        <w:keepLines w:val="0"/>
        <w:pageBreakBefore w:val="0"/>
        <w:tabs>
          <w:tab w:val="left" w:pos="1815"/>
        </w:tabs>
        <w:kinsoku/>
        <w:wordWrap/>
        <w:overflowPunct/>
        <w:topLinePunct w:val="0"/>
        <w:autoSpaceDE/>
        <w:autoSpaceDN/>
        <w:bidi w:val="0"/>
        <w:adjustRightInd/>
        <w:snapToGrid/>
        <w:spacing w:line="600" w:lineRule="exact"/>
        <w:ind w:firstLine="630"/>
        <w:jc w:val="both"/>
        <w:textAlignment w:val="auto"/>
        <w:rPr>
          <w:rFonts w:hint="eastAsia" w:ascii="仿宋_GB2312" w:eastAsia="仿宋_GB2312"/>
          <w:sz w:val="34"/>
          <w:szCs w:val="34"/>
          <w:lang w:eastAsia="zh-CN"/>
        </w:rPr>
      </w:pP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eastAsia="zh-CN"/>
        </w:rPr>
        <w:t>七</w:t>
      </w:r>
      <w:r>
        <w:rPr>
          <w:rFonts w:ascii="Times New Roman" w:hAnsi="Times New Roman" w:eastAsia="仿宋_GB2312" w:cs="Times New Roman"/>
          <w:color w:val="auto"/>
          <w:sz w:val="34"/>
          <w:szCs w:val="34"/>
        </w:rPr>
        <w:t>）</w:t>
      </w:r>
      <w:r>
        <w:rPr>
          <w:rFonts w:hint="eastAsia" w:ascii="仿宋_GB2312" w:eastAsia="仿宋_GB2312"/>
          <w:sz w:val="34"/>
          <w:szCs w:val="34"/>
        </w:rPr>
        <w:t>负责与国家、省、市机构编制部门数据联网及数据报送工作</w:t>
      </w:r>
      <w:r>
        <w:rPr>
          <w:rFonts w:hint="eastAsia" w:ascii="仿宋_GB2312" w:eastAsia="仿宋_GB2312"/>
          <w:sz w:val="34"/>
          <w:szCs w:val="34"/>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宋体" w:eastAsia="仿宋_GB2312" w:cs="宋体"/>
          <w:kern w:val="0"/>
          <w:sz w:val="34"/>
          <w:szCs w:val="34"/>
          <w:lang w:eastAsia="zh-CN"/>
        </w:rPr>
      </w:pPr>
      <w:r>
        <w:rPr>
          <w:rFonts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eastAsia="zh-CN"/>
        </w:rPr>
        <w:t>八</w:t>
      </w:r>
      <w:r>
        <w:rPr>
          <w:rFonts w:ascii="Times New Roman" w:hAnsi="Times New Roman" w:eastAsia="仿宋_GB2312" w:cs="Times New Roman"/>
          <w:color w:val="auto"/>
          <w:sz w:val="34"/>
          <w:szCs w:val="34"/>
        </w:rPr>
        <w:t>）</w:t>
      </w:r>
      <w:r>
        <w:rPr>
          <w:rFonts w:hint="eastAsia" w:ascii="仿宋_GB2312" w:hAnsi="宋体" w:eastAsia="仿宋_GB2312" w:cs="宋体"/>
          <w:kern w:val="0"/>
          <w:sz w:val="34"/>
          <w:szCs w:val="34"/>
        </w:rPr>
        <w:t>负责对进入人才储备管理中心的人员严格把关，适时对外遴选各类人才，及时向事业单位输送相关人才</w:t>
      </w:r>
      <w:r>
        <w:rPr>
          <w:rFonts w:hint="eastAsia" w:ascii="仿宋_GB2312" w:hAnsi="宋体" w:eastAsia="仿宋_GB2312" w:cs="宋体"/>
          <w:kern w:val="0"/>
          <w:sz w:val="34"/>
          <w:szCs w:val="34"/>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宋体" w:eastAsia="仿宋_GB2312" w:cs="宋体"/>
          <w:kern w:val="0"/>
          <w:sz w:val="34"/>
          <w:szCs w:val="34"/>
        </w:rPr>
      </w:pPr>
      <w:r>
        <w:rPr>
          <w:rFonts w:ascii="Times New Roman" w:hAnsi="Times New Roman" w:eastAsia="仿宋_GB2312" w:cs="Times New Roman"/>
          <w:color w:val="auto"/>
          <w:sz w:val="34"/>
          <w:szCs w:val="34"/>
        </w:rPr>
        <w:t>（</w:t>
      </w:r>
      <w:r>
        <w:rPr>
          <w:rFonts w:hint="eastAsia" w:eastAsia="仿宋_GB2312" w:cs="Times New Roman"/>
          <w:color w:val="auto"/>
          <w:sz w:val="34"/>
          <w:szCs w:val="34"/>
          <w:lang w:val="en-US" w:eastAsia="zh-CN"/>
        </w:rPr>
        <w:t>九</w:t>
      </w:r>
      <w:r>
        <w:rPr>
          <w:rFonts w:ascii="Times New Roman" w:hAnsi="Times New Roman" w:eastAsia="仿宋_GB2312" w:cs="Times New Roman"/>
          <w:color w:val="auto"/>
          <w:sz w:val="34"/>
          <w:szCs w:val="34"/>
        </w:rPr>
        <w:t>）</w:t>
      </w:r>
      <w:r>
        <w:rPr>
          <w:rFonts w:hint="eastAsia" w:ascii="仿宋_GB2312" w:hAnsi="宋体" w:eastAsia="仿宋_GB2312" w:cs="宋体"/>
          <w:kern w:val="0"/>
          <w:sz w:val="34"/>
          <w:szCs w:val="34"/>
        </w:rPr>
        <w:t>负责管理机构撤并、特殊管理等事业单位收回的编制。</w:t>
      </w:r>
    </w:p>
    <w:p>
      <w:pPr>
        <w:keepNext w:val="0"/>
        <w:keepLines w:val="0"/>
        <w:pageBreakBefore w:val="0"/>
        <w:widowControl/>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宋体" w:eastAsia="仿宋_GB2312" w:cs="宋体"/>
          <w:kern w:val="0"/>
          <w:sz w:val="34"/>
          <w:szCs w:val="34"/>
        </w:rPr>
      </w:pPr>
      <w:r>
        <w:rPr>
          <w:rFonts w:hint="eastAsia" w:ascii="仿宋_GB2312" w:hAnsi="宋体" w:eastAsia="仿宋_GB2312" w:cs="宋体"/>
          <w:kern w:val="0"/>
          <w:sz w:val="34"/>
          <w:szCs w:val="34"/>
        </w:rPr>
        <w:t>（十）承担区</w:t>
      </w:r>
      <w:r>
        <w:rPr>
          <w:rFonts w:hint="eastAsia" w:ascii="仿宋_GB2312" w:hAnsi="宋体" w:eastAsia="仿宋_GB2312" w:cs="宋体"/>
          <w:kern w:val="0"/>
          <w:sz w:val="34"/>
          <w:szCs w:val="34"/>
          <w:lang w:eastAsia="zh-CN"/>
        </w:rPr>
        <w:t>编委办</w:t>
      </w:r>
      <w:r>
        <w:rPr>
          <w:rFonts w:hint="eastAsia" w:ascii="仿宋_GB2312" w:hAnsi="宋体" w:eastAsia="仿宋_GB2312" w:cs="宋体"/>
          <w:kern w:val="0"/>
          <w:sz w:val="34"/>
          <w:szCs w:val="34"/>
        </w:rPr>
        <w:t>交办的其他工作。</w:t>
      </w:r>
    </w:p>
    <w:p>
      <w:pPr>
        <w:spacing w:line="360" w:lineRule="auto"/>
        <w:ind w:firstLine="643" w:firstLineChars="200"/>
        <w:rPr>
          <w:rFonts w:hint="eastAsia" w:ascii="宋体" w:hAnsi="宋体" w:cs="宋体"/>
          <w:b/>
          <w:bCs/>
          <w:sz w:val="32"/>
          <w:szCs w:val="32"/>
        </w:rPr>
      </w:pPr>
      <w:r>
        <w:rPr>
          <w:rFonts w:hint="eastAsia" w:ascii="宋体" w:hAnsi="宋体" w:cs="宋体"/>
          <w:b/>
          <w:bCs/>
          <w:sz w:val="32"/>
          <w:szCs w:val="32"/>
        </w:rPr>
        <w:t>二、机构设置情况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根据本部门主要职责，</w:t>
      </w:r>
      <w:r>
        <w:rPr>
          <w:rFonts w:hint="eastAsia" w:ascii="仿宋" w:hAnsi="仿宋" w:eastAsia="仿宋" w:cs="仿宋"/>
          <w:bCs/>
          <w:sz w:val="32"/>
          <w:szCs w:val="32"/>
        </w:rPr>
        <w:t>内</w:t>
      </w:r>
      <w:r>
        <w:rPr>
          <w:rFonts w:hint="eastAsia" w:ascii="仿宋" w:hAnsi="仿宋" w:eastAsia="仿宋" w:cs="仿宋"/>
          <w:sz w:val="32"/>
          <w:szCs w:val="32"/>
        </w:rPr>
        <w:t>设机构及其职责如下：</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eastAsia="zh-CN"/>
        </w:rPr>
        <w:t>党政群工作办公室</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负责党群和纪检工作；</w:t>
      </w:r>
      <w:r>
        <w:rPr>
          <w:rFonts w:hint="eastAsia" w:ascii="仿宋_GB2312" w:hAnsi="仿宋_GB2312" w:eastAsia="仿宋_GB2312" w:cs="仿宋_GB2312"/>
          <w:sz w:val="34"/>
          <w:szCs w:val="34"/>
        </w:rPr>
        <w:t>负责文电、信息、档案、保密、信访、会务、文字综合等工作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负责财务管理</w:t>
      </w:r>
      <w:r>
        <w:rPr>
          <w:rFonts w:hint="eastAsia" w:ascii="仿宋_GB2312" w:hAnsi="仿宋_GB2312" w:eastAsia="仿宋_GB2312" w:cs="仿宋_GB2312"/>
          <w:sz w:val="34"/>
          <w:szCs w:val="34"/>
          <w:lang w:eastAsia="zh-CN"/>
        </w:rPr>
        <w:t>、资产管理、政府采购、财务审计等工作；负责机构编制、人事管理、离退休干部管理等工作；负责保障服务工作；负责保卫、消防等安全工作。</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lang w:eastAsia="zh-CN"/>
        </w:rPr>
        <w:t>电子政务</w:t>
      </w:r>
      <w:r>
        <w:rPr>
          <w:rFonts w:hint="eastAsia" w:ascii="仿宋_GB2312" w:hAnsi="仿宋_GB2312" w:eastAsia="仿宋_GB2312" w:cs="仿宋_GB2312"/>
          <w:sz w:val="34"/>
          <w:szCs w:val="34"/>
        </w:rPr>
        <w:t>室</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eastAsia" w:ascii="仿宋_GB2312" w:hAnsi="仿宋_GB2312" w:eastAsia="仿宋_GB2312" w:cs="仿宋_GB2312"/>
          <w:color w:val="000000" w:themeColor="text1"/>
          <w:sz w:val="34"/>
          <w:szCs w:val="34"/>
          <w:lang w:eastAsia="zh-CN"/>
          <w14:textFill>
            <w14:solidFill>
              <w14:schemeClr w14:val="tx1"/>
            </w14:solidFill>
          </w14:textFill>
        </w:rPr>
      </w:pPr>
      <w:r>
        <w:rPr>
          <w:rFonts w:hint="eastAsia" w:ascii="仿宋_GB2312" w:hAnsi="仿宋_GB2312" w:eastAsia="仿宋_GB2312" w:cs="仿宋_GB2312"/>
          <w:color w:val="000000" w:themeColor="text1"/>
          <w:sz w:val="34"/>
          <w:szCs w:val="34"/>
          <w14:textFill>
            <w14:solidFill>
              <w14:schemeClr w14:val="tx1"/>
            </w14:solidFill>
          </w14:textFill>
        </w:rPr>
        <w:t>负责机关电子政务和信息化建设日常工作</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仿宋_GB2312" w:hAnsi="仿宋_GB2312" w:eastAsia="仿宋_GB2312" w:cs="仿宋_GB2312"/>
          <w:color w:val="000000" w:themeColor="text1"/>
          <w:sz w:val="34"/>
          <w:szCs w:val="34"/>
          <w14:textFill>
            <w14:solidFill>
              <w14:schemeClr w14:val="tx1"/>
            </w14:solidFill>
          </w14:textFill>
        </w:rPr>
        <w:t>指导规范党政群机关、事业单位和其他非营利性单位网上名称工作</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仿宋_GB2312" w:hAnsi="仿宋_GB2312" w:eastAsia="仿宋_GB2312" w:cs="仿宋_GB2312"/>
          <w:color w:val="000000" w:themeColor="text1"/>
          <w:sz w:val="34"/>
          <w:szCs w:val="34"/>
          <w14:textFill>
            <w14:solidFill>
              <w14:schemeClr w14:val="tx1"/>
            </w14:solidFill>
          </w14:textFill>
        </w:rPr>
        <w:t>规范</w:t>
      </w:r>
      <w:r>
        <w:rPr>
          <w:rFonts w:hint="eastAsia" w:ascii="仿宋_GB2312" w:hAnsi="仿宋_GB2312" w:eastAsia="仿宋_GB2312" w:cs="仿宋_GB2312"/>
          <w:color w:val="000000" w:themeColor="text1"/>
          <w:sz w:val="34"/>
          <w:szCs w:val="34"/>
          <w:lang w:eastAsia="zh-CN"/>
          <w14:textFill>
            <w14:solidFill>
              <w14:schemeClr w14:val="tx1"/>
            </w14:solidFill>
          </w14:textFill>
        </w:rPr>
        <w:t>区</w:t>
      </w:r>
      <w:r>
        <w:rPr>
          <w:rFonts w:hint="eastAsia" w:ascii="仿宋_GB2312" w:hAnsi="仿宋_GB2312" w:eastAsia="仿宋_GB2312" w:cs="仿宋_GB2312"/>
          <w:color w:val="000000" w:themeColor="text1"/>
          <w:sz w:val="34"/>
          <w:szCs w:val="34"/>
          <w14:textFill>
            <w14:solidFill>
              <w14:schemeClr w14:val="tx1"/>
            </w14:solidFill>
          </w14:textFill>
        </w:rPr>
        <w:t>机构编制委员会办公室官方网站建设</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仿宋_GB2312" w:hAnsi="仿宋_GB2312" w:eastAsia="仿宋_GB2312" w:cs="仿宋_GB2312"/>
          <w:color w:val="000000" w:themeColor="text1"/>
          <w:sz w:val="34"/>
          <w:szCs w:val="34"/>
          <w14:textFill>
            <w14:solidFill>
              <w14:schemeClr w14:val="tx1"/>
            </w14:solidFill>
          </w14:textFill>
        </w:rPr>
        <w:t>负责机构编制管理业务系统、办公系统软件开发的组织协调工作</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outlineLvl w:val="9"/>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w:t>
      </w:r>
      <w:r>
        <w:rPr>
          <w:rFonts w:hint="eastAsia" w:ascii="仿宋_GB2312" w:eastAsia="仿宋_GB2312"/>
          <w:color w:val="000000" w:themeColor="text1"/>
          <w:sz w:val="34"/>
          <w:szCs w:val="34"/>
          <w14:textFill>
            <w14:solidFill>
              <w14:schemeClr w14:val="tx1"/>
            </w14:solidFill>
          </w14:textFill>
        </w:rPr>
        <w:t>编制</w:t>
      </w:r>
      <w:r>
        <w:rPr>
          <w:rFonts w:hint="eastAsia" w:ascii="仿宋_GB2312" w:hAnsi="仿宋_GB2312" w:eastAsia="仿宋_GB2312" w:cs="仿宋_GB2312"/>
          <w:color w:val="000000" w:themeColor="text1"/>
          <w:sz w:val="34"/>
          <w:szCs w:val="34"/>
          <w14:textFill>
            <w14:solidFill>
              <w14:schemeClr w14:val="tx1"/>
            </w14:solidFill>
          </w14:textFill>
        </w:rPr>
        <w:t>统计</w:t>
      </w:r>
      <w:r>
        <w:rPr>
          <w:rFonts w:hint="eastAsia" w:ascii="仿宋_GB2312" w:hAnsi="仿宋_GB2312" w:eastAsia="仿宋_GB2312" w:cs="仿宋_GB2312"/>
          <w:color w:val="000000" w:themeColor="text1"/>
          <w:sz w:val="34"/>
          <w:szCs w:val="34"/>
          <w:lang w:eastAsia="zh-CN"/>
          <w14:textFill>
            <w14:solidFill>
              <w14:schemeClr w14:val="tx1"/>
            </w14:solidFill>
          </w14:textFill>
        </w:rPr>
        <w:t>室</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outlineLvl w:val="9"/>
        <w:rPr>
          <w:rFonts w:hint="eastAsia" w:ascii="仿宋_GB2312" w:hAnsi="仿宋_GB2312" w:eastAsia="仿宋_GB2312" w:cs="仿宋_GB2312"/>
          <w:color w:val="000000" w:themeColor="text1"/>
          <w:sz w:val="34"/>
          <w:szCs w:val="34"/>
          <w:lang w:eastAsia="zh-CN"/>
          <w14:textFill>
            <w14:solidFill>
              <w14:schemeClr w14:val="tx1"/>
            </w14:solidFill>
          </w14:textFill>
        </w:rPr>
      </w:pPr>
      <w:r>
        <w:rPr>
          <w:rFonts w:hint="eastAsia" w:ascii="仿宋_GB2312" w:hAnsi="仿宋_GB2312" w:eastAsia="仿宋_GB2312" w:cs="仿宋_GB2312"/>
          <w:color w:val="000000" w:themeColor="text1"/>
          <w:sz w:val="34"/>
          <w:szCs w:val="34"/>
          <w14:textFill>
            <w14:solidFill>
              <w14:schemeClr w14:val="tx1"/>
            </w14:solidFill>
          </w14:textFill>
        </w:rPr>
        <w:t>负责全</w:t>
      </w:r>
      <w:r>
        <w:rPr>
          <w:rFonts w:hint="eastAsia" w:ascii="仿宋_GB2312" w:hAnsi="仿宋_GB2312" w:eastAsia="仿宋_GB2312" w:cs="仿宋_GB2312"/>
          <w:color w:val="000000" w:themeColor="text1"/>
          <w:sz w:val="34"/>
          <w:szCs w:val="34"/>
          <w:lang w:eastAsia="zh-CN"/>
          <w14:textFill>
            <w14:solidFill>
              <w14:schemeClr w14:val="tx1"/>
            </w14:solidFill>
          </w14:textFill>
        </w:rPr>
        <w:t>区</w:t>
      </w:r>
      <w:r>
        <w:rPr>
          <w:rFonts w:hint="eastAsia" w:ascii="仿宋_GB2312" w:hAnsi="仿宋_GB2312" w:eastAsia="仿宋_GB2312" w:cs="仿宋_GB2312"/>
          <w:color w:val="000000" w:themeColor="text1"/>
          <w:sz w:val="34"/>
          <w:szCs w:val="34"/>
          <w14:textFill>
            <w14:solidFill>
              <w14:schemeClr w14:val="tx1"/>
            </w14:solidFill>
          </w14:textFill>
        </w:rPr>
        <w:t>机构编制统计工作</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仿宋_GB2312" w:hAnsi="仿宋_GB2312" w:eastAsia="仿宋_GB2312" w:cs="仿宋_GB2312"/>
          <w:color w:val="000000" w:themeColor="text1"/>
          <w:sz w:val="34"/>
          <w:szCs w:val="34"/>
          <w14:textFill>
            <w14:solidFill>
              <w14:schemeClr w14:val="tx1"/>
            </w14:solidFill>
          </w14:textFill>
        </w:rPr>
        <w:t>负责</w:t>
      </w:r>
      <w:r>
        <w:rPr>
          <w:rFonts w:hint="eastAsia" w:ascii="仿宋_GB2312" w:hAnsi="仿宋_GB2312" w:eastAsia="仿宋_GB2312" w:cs="仿宋_GB2312"/>
          <w:color w:val="000000" w:themeColor="text1"/>
          <w:sz w:val="34"/>
          <w:szCs w:val="34"/>
          <w:lang w:eastAsia="zh-CN"/>
          <w14:textFill>
            <w14:solidFill>
              <w14:schemeClr w14:val="tx1"/>
            </w14:solidFill>
          </w14:textFill>
        </w:rPr>
        <w:t>区</w:t>
      </w:r>
      <w:r>
        <w:rPr>
          <w:rFonts w:hint="eastAsia" w:ascii="仿宋_GB2312" w:hAnsi="仿宋_GB2312" w:eastAsia="仿宋_GB2312" w:cs="仿宋_GB2312"/>
          <w:color w:val="000000" w:themeColor="text1"/>
          <w:sz w:val="34"/>
          <w:szCs w:val="34"/>
          <w14:textFill>
            <w14:solidFill>
              <w14:schemeClr w14:val="tx1"/>
            </w14:solidFill>
          </w14:textFill>
        </w:rPr>
        <w:t>本级机构编制实名制数据变更调整；负责与国家、省、市机构编制部门数据联网及数据报送工作</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_GB2312" w:hAnsi="仿宋_GB2312" w:eastAsia="仿宋_GB2312" w:cs="仿宋_GB2312"/>
          <w:color w:val="000000" w:themeColor="text1"/>
          <w:sz w:val="34"/>
          <w:szCs w:val="34"/>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4.</w:t>
      </w:r>
      <w:r>
        <w:rPr>
          <w:rFonts w:hint="eastAsia" w:ascii="仿宋_GB2312" w:hAnsi="仿宋_GB2312" w:eastAsia="仿宋_GB2312" w:cs="仿宋_GB2312"/>
          <w:color w:val="000000" w:themeColor="text1"/>
          <w:sz w:val="34"/>
          <w:szCs w:val="34"/>
          <w14:textFill>
            <w14:solidFill>
              <w14:schemeClr w14:val="tx1"/>
            </w14:solidFill>
          </w14:textFill>
        </w:rPr>
        <w:t>人才管理室</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4"/>
          <w:szCs w:val="34"/>
          <w14:textFill>
            <w14:solidFill>
              <w14:schemeClr w14:val="tx1"/>
            </w14:solidFill>
          </w14:textFill>
        </w:rPr>
        <w:t>负责</w:t>
      </w:r>
      <w:r>
        <w:rPr>
          <w:rFonts w:hint="eastAsia" w:ascii="仿宋_GB2312" w:hAnsi="仿宋_GB2312" w:eastAsia="仿宋_GB2312" w:cs="仿宋_GB2312"/>
          <w:color w:val="000000" w:themeColor="text1"/>
          <w:kern w:val="0"/>
          <w:sz w:val="34"/>
          <w:szCs w:val="34"/>
          <w14:textFill>
            <w14:solidFill>
              <w14:schemeClr w14:val="tx1"/>
            </w14:solidFill>
          </w14:textFill>
        </w:rPr>
        <w:t>对进入人才储备管理中心的人员严格把关，适时对外遴选各类人才，及时向事业单位输送相关人才</w:t>
      </w:r>
      <w:r>
        <w:rPr>
          <w:rFonts w:hint="eastAsia" w:ascii="仿宋_GB2312" w:hAnsi="仿宋_GB2312" w:eastAsia="仿宋_GB2312" w:cs="仿宋_GB2312"/>
          <w:color w:val="000000" w:themeColor="text1"/>
          <w:kern w:val="0"/>
          <w:sz w:val="34"/>
          <w:szCs w:val="34"/>
          <w:lang w:eastAsia="zh-CN"/>
          <w14:textFill>
            <w14:solidFill>
              <w14:schemeClr w14:val="tx1"/>
            </w14:solidFill>
          </w14:textFill>
        </w:rPr>
        <w:t>；</w:t>
      </w:r>
      <w:r>
        <w:rPr>
          <w:rFonts w:hint="eastAsia" w:ascii="仿宋_GB2312" w:hAnsi="仿宋_GB2312" w:eastAsia="仿宋_GB2312" w:cs="仿宋_GB2312"/>
          <w:color w:val="000000" w:themeColor="text1"/>
          <w:kern w:val="0"/>
          <w:sz w:val="34"/>
          <w:szCs w:val="34"/>
          <w14:textFill>
            <w14:solidFill>
              <w14:schemeClr w14:val="tx1"/>
            </w14:solidFill>
          </w14:textFill>
        </w:rPr>
        <w:t>统筹分配、划</w:t>
      </w:r>
      <w:r>
        <w:rPr>
          <w:rFonts w:hint="eastAsia" w:ascii="仿宋_GB2312" w:hAnsi="宋体" w:eastAsia="仿宋_GB2312" w:cs="宋体"/>
          <w:color w:val="000000" w:themeColor="text1"/>
          <w:kern w:val="0"/>
          <w:sz w:val="34"/>
          <w:szCs w:val="34"/>
          <w14:textFill>
            <w14:solidFill>
              <w14:schemeClr w14:val="tx1"/>
            </w14:solidFill>
          </w14:textFill>
        </w:rPr>
        <w:t>拨紧缺人才使用的事业编制</w:t>
      </w:r>
      <w:r>
        <w:rPr>
          <w:rFonts w:hint="eastAsia" w:ascii="仿宋_GB2312" w:eastAsia="仿宋_GB2312" w:cs="宋体"/>
          <w:color w:val="000000" w:themeColor="text1"/>
          <w:kern w:val="0"/>
          <w:sz w:val="34"/>
          <w:szCs w:val="34"/>
          <w:lang w:eastAsia="zh-CN"/>
          <w14:textFill>
            <w14:solidFill>
              <w14:schemeClr w14:val="tx1"/>
            </w14:solidFill>
          </w14:textFill>
        </w:rPr>
        <w:t>。</w:t>
      </w:r>
    </w:p>
    <w:p>
      <w:pPr>
        <w:spacing w:line="360" w:lineRule="auto"/>
        <w:ind w:firstLine="643"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三、部门预算单位构成</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根据《关于批复2019年区本级部门预算的通知》（大财发［2019］7号）要求，纳入</w:t>
      </w:r>
      <w:r>
        <w:rPr>
          <w:rFonts w:hint="eastAsia" w:ascii="仿宋" w:hAnsi="仿宋" w:eastAsia="仿宋" w:cs="仿宋"/>
          <w:color w:val="000000" w:themeColor="text1"/>
          <w:sz w:val="32"/>
          <w:szCs w:val="32"/>
          <w:lang w:eastAsia="zh-CN"/>
          <w14:textFill>
            <w14:solidFill>
              <w14:schemeClr w14:val="tx1"/>
            </w14:solidFill>
          </w14:textFill>
        </w:rPr>
        <w:t>大洼区人才储备管理中心</w:t>
      </w:r>
      <w:r>
        <w:rPr>
          <w:rFonts w:hint="eastAsia" w:ascii="仿宋" w:hAnsi="仿宋" w:eastAsia="仿宋" w:cs="仿宋"/>
          <w:color w:val="000000" w:themeColor="text1"/>
          <w:sz w:val="32"/>
          <w:szCs w:val="32"/>
          <w14:textFill>
            <w14:solidFill>
              <w14:schemeClr w14:val="tx1"/>
            </w14:solidFill>
          </w14:textFill>
        </w:rPr>
        <w:t>2019年度部门预算编制范围的单位为</w:t>
      </w:r>
      <w:r>
        <w:rPr>
          <w:rFonts w:hint="eastAsia" w:ascii="仿宋" w:hAnsi="仿宋" w:eastAsia="仿宋" w:cs="仿宋"/>
          <w:color w:val="000000" w:themeColor="text1"/>
          <w:sz w:val="32"/>
          <w:szCs w:val="32"/>
          <w:lang w:eastAsia="zh-CN"/>
          <w14:textFill>
            <w14:solidFill>
              <w14:schemeClr w14:val="tx1"/>
            </w14:solidFill>
          </w14:textFill>
        </w:rPr>
        <w:t>大洼区人才储备管理中心</w:t>
      </w:r>
      <w:r>
        <w:rPr>
          <w:rFonts w:hint="eastAsia" w:ascii="仿宋" w:hAnsi="仿宋" w:eastAsia="仿宋" w:cs="仿宋"/>
          <w:color w:val="000000" w:themeColor="text1"/>
          <w:sz w:val="32"/>
          <w:szCs w:val="32"/>
          <w14:textFill>
            <w14:solidFill>
              <w14:schemeClr w14:val="tx1"/>
            </w14:solidFill>
          </w14:textFill>
        </w:rPr>
        <w:t>本级。</w:t>
      </w:r>
    </w:p>
    <w:p>
      <w:pPr>
        <w:spacing w:line="360" w:lineRule="auto"/>
        <w:rPr>
          <w:rFonts w:hint="eastAsia" w:ascii="仿宋" w:hAnsi="仿宋" w:eastAsia="仿宋" w:cs="仿宋"/>
          <w:b/>
          <w:bCs/>
          <w:color w:val="000000" w:themeColor="text1"/>
          <w:sz w:val="44"/>
          <w:szCs w:val="44"/>
          <w14:textFill>
            <w14:solidFill>
              <w14:schemeClr w14:val="tx1"/>
            </w14:solidFill>
          </w14:textFill>
        </w:rPr>
      </w:pPr>
    </w:p>
    <w:p>
      <w:pPr>
        <w:spacing w:line="360" w:lineRule="auto"/>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 xml:space="preserve">第二部分  </w:t>
      </w:r>
      <w:r>
        <w:rPr>
          <w:rFonts w:hint="eastAsia" w:ascii="宋体" w:hAnsi="宋体" w:cs="宋体"/>
          <w:b/>
          <w:bCs/>
          <w:color w:val="000000" w:themeColor="text1"/>
          <w:sz w:val="44"/>
          <w:szCs w:val="44"/>
          <w:lang w:eastAsia="zh-CN"/>
          <w14:textFill>
            <w14:solidFill>
              <w14:schemeClr w14:val="tx1"/>
            </w14:solidFill>
          </w14:textFill>
        </w:rPr>
        <w:t>大洼区人才储备管理中心</w:t>
      </w:r>
    </w:p>
    <w:p>
      <w:pPr>
        <w:spacing w:line="360" w:lineRule="auto"/>
        <w:ind w:firstLine="2650" w:firstLineChars="600"/>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2019年部门预算公开报表</w:t>
      </w:r>
    </w:p>
    <w:p>
      <w:pPr>
        <w:spacing w:line="360" w:lineRule="auto"/>
        <w:jc w:val="left"/>
        <w:rPr>
          <w:rFonts w:hint="eastAsia" w:ascii="宋体" w:hAnsi="宋体" w:cs="宋体"/>
          <w:color w:val="000000" w:themeColor="text1"/>
          <w:sz w:val="44"/>
          <w:szCs w:val="44"/>
          <w14:textFill>
            <w14:solidFill>
              <w14:schemeClr w14:val="tx1"/>
            </w14:solidFill>
          </w14:textFill>
        </w:rPr>
      </w:pP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公开01表：2019年度部门收入支出预算总表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公开02表：2019年度部门收入预算表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公开03表：2019年度部门支出预算表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公开04表：2019年度财政拨款收入支出预算表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公开05表：2019年度一般公共预算收入支出预算表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公开06表：2019年度一般公共预算基本支出预算表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公开07表：2019年度政府性资金预算收入支出预算表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公开08表：2019年度一般公共预算“三公”经费支出预算表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公开09表：2019年度综合预算项目支出表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公开10表：2019年度项目支出预算绩效目标情况表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pPr>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p>
    <w:p>
      <w:pPr>
        <w:numPr>
          <w:ilvl w:val="0"/>
          <w:numId w:val="4"/>
        </w:numPr>
        <w:spacing w:line="360" w:lineRule="auto"/>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 xml:space="preserve">分  </w:t>
      </w:r>
      <w:r>
        <w:rPr>
          <w:rFonts w:hint="eastAsia" w:ascii="宋体" w:hAnsi="宋体" w:cs="宋体"/>
          <w:b/>
          <w:bCs/>
          <w:color w:val="000000" w:themeColor="text1"/>
          <w:sz w:val="44"/>
          <w:szCs w:val="44"/>
          <w:lang w:eastAsia="zh-CN"/>
          <w14:textFill>
            <w14:solidFill>
              <w14:schemeClr w14:val="tx1"/>
            </w14:solidFill>
          </w14:textFill>
        </w:rPr>
        <w:t>大洼区人才储备管理中心</w:t>
      </w:r>
    </w:p>
    <w:p>
      <w:pPr>
        <w:spacing w:line="360" w:lineRule="auto"/>
        <w:ind w:firstLine="1767" w:firstLineChars="400"/>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2019年部门预算情况说明</w:t>
      </w:r>
    </w:p>
    <w:p>
      <w:pPr>
        <w:spacing w:line="360" w:lineRule="auto"/>
        <w:ind w:firstLine="643" w:firstLineChars="20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spacing w:line="360" w:lineRule="auto"/>
        <w:ind w:firstLine="602" w:firstLineChars="200"/>
        <w:rPr>
          <w:rFonts w:hint="eastAsia" w:ascii="宋体" w:hAnsi="宋体" w:eastAsia="宋体" w:cs="宋体"/>
          <w:b/>
          <w:bCs/>
          <w:color w:val="000000" w:themeColor="text1"/>
          <w:sz w:val="30"/>
          <w:szCs w:val="30"/>
          <w14:textFill>
            <w14:solidFill>
              <w14:schemeClr w14:val="tx1"/>
            </w14:solidFill>
          </w14:textFill>
        </w:rPr>
      </w:pPr>
    </w:p>
    <w:p>
      <w:pPr>
        <w:spacing w:line="360" w:lineRule="auto"/>
        <w:ind w:firstLine="602"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一、2019年部门收支预算收支情况总体说明</w:t>
      </w:r>
    </w:p>
    <w:p>
      <w:pPr>
        <w:ind w:left="422"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根据《关于批复2019年区本级部门预算的通知》（大财发［2019］7号）要求：</w:t>
      </w:r>
    </w:p>
    <w:p>
      <w:pPr>
        <w:numPr>
          <w:ilvl w:val="0"/>
          <w:numId w:val="5"/>
        </w:numPr>
        <w:ind w:left="422"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收入预算</w:t>
      </w:r>
      <w:r>
        <w:rPr>
          <w:rFonts w:hint="eastAsia" w:ascii="仿宋" w:hAnsi="仿宋" w:eastAsia="仿宋" w:cs="仿宋"/>
          <w:color w:val="000000" w:themeColor="text1"/>
          <w:sz w:val="32"/>
          <w:szCs w:val="32"/>
          <w:lang w:val="en-US" w:eastAsia="zh-CN"/>
          <w14:textFill>
            <w14:solidFill>
              <w14:schemeClr w14:val="tx1"/>
            </w14:solidFill>
          </w14:textFill>
        </w:rPr>
        <w:t>40.25</w:t>
      </w:r>
      <w:r>
        <w:rPr>
          <w:rFonts w:hint="eastAsia" w:ascii="仿宋" w:hAnsi="仿宋" w:eastAsia="仿宋" w:cs="仿宋"/>
          <w:color w:val="000000" w:themeColor="text1"/>
          <w:sz w:val="32"/>
          <w:szCs w:val="32"/>
          <w14:textFill>
            <w14:solidFill>
              <w14:schemeClr w14:val="tx1"/>
            </w14:solidFill>
          </w14:textFill>
        </w:rPr>
        <w:t>万元。其中，财政拨款</w:t>
      </w:r>
      <w:r>
        <w:rPr>
          <w:rFonts w:hint="eastAsia" w:ascii="仿宋" w:hAnsi="仿宋" w:eastAsia="仿宋" w:cs="仿宋"/>
          <w:color w:val="000000" w:themeColor="text1"/>
          <w:sz w:val="32"/>
          <w:szCs w:val="32"/>
          <w:lang w:val="en-US" w:eastAsia="zh-CN"/>
          <w14:textFill>
            <w14:solidFill>
              <w14:schemeClr w14:val="tx1"/>
            </w14:solidFill>
          </w14:textFill>
        </w:rPr>
        <w:t>40.25</w:t>
      </w:r>
      <w:r>
        <w:rPr>
          <w:rFonts w:hint="eastAsia" w:ascii="仿宋" w:hAnsi="仿宋" w:eastAsia="仿宋" w:cs="仿宋"/>
          <w:color w:val="000000" w:themeColor="text1"/>
          <w:sz w:val="32"/>
          <w:szCs w:val="32"/>
          <w14:textFill>
            <w14:solidFill>
              <w14:schemeClr w14:val="tx1"/>
            </w14:solidFill>
          </w14:textFill>
        </w:rPr>
        <w:t>万元，非税收入</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numPr>
          <w:ilvl w:val="0"/>
          <w:numId w:val="5"/>
        </w:numPr>
        <w:ind w:left="422"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支出预算</w:t>
      </w:r>
      <w:r>
        <w:rPr>
          <w:rFonts w:hint="eastAsia" w:ascii="仿宋" w:hAnsi="仿宋" w:eastAsia="仿宋" w:cs="仿宋"/>
          <w:color w:val="000000" w:themeColor="text1"/>
          <w:sz w:val="32"/>
          <w:szCs w:val="32"/>
          <w:lang w:val="en-US" w:eastAsia="zh-CN"/>
          <w14:textFill>
            <w14:solidFill>
              <w14:schemeClr w14:val="tx1"/>
            </w14:solidFill>
          </w14:textFill>
        </w:rPr>
        <w:t>40.25</w:t>
      </w:r>
      <w:r>
        <w:rPr>
          <w:rFonts w:hint="eastAsia" w:ascii="仿宋" w:hAnsi="仿宋" w:eastAsia="仿宋" w:cs="仿宋"/>
          <w:color w:val="000000" w:themeColor="text1"/>
          <w:sz w:val="32"/>
          <w:szCs w:val="32"/>
          <w14:textFill>
            <w14:solidFill>
              <w14:schemeClr w14:val="tx1"/>
            </w14:solidFill>
          </w14:textFill>
        </w:rPr>
        <w:t>万元。其中，基本支出</w:t>
      </w:r>
      <w:r>
        <w:rPr>
          <w:rFonts w:hint="eastAsia" w:ascii="仿宋" w:hAnsi="仿宋" w:eastAsia="仿宋" w:cs="仿宋"/>
          <w:color w:val="000000" w:themeColor="text1"/>
          <w:sz w:val="32"/>
          <w:szCs w:val="32"/>
          <w:lang w:val="en-US" w:eastAsia="zh-CN"/>
          <w14:textFill>
            <w14:solidFill>
              <w14:schemeClr w14:val="tx1"/>
            </w14:solidFill>
          </w14:textFill>
        </w:rPr>
        <w:t>40.25</w:t>
      </w:r>
      <w:r>
        <w:rPr>
          <w:rFonts w:hint="eastAsia" w:ascii="仿宋" w:hAnsi="仿宋" w:eastAsia="仿宋" w:cs="仿宋"/>
          <w:color w:val="000000" w:themeColor="text1"/>
          <w:sz w:val="32"/>
          <w:szCs w:val="32"/>
          <w14:textFill>
            <w14:solidFill>
              <w14:schemeClr w14:val="tx1"/>
            </w14:solidFill>
          </w14:textFill>
        </w:rPr>
        <w:t>万元（工资福利支出</w:t>
      </w:r>
      <w:r>
        <w:rPr>
          <w:rFonts w:hint="eastAsia" w:ascii="仿宋" w:hAnsi="仿宋" w:eastAsia="仿宋" w:cs="仿宋"/>
          <w:color w:val="000000" w:themeColor="text1"/>
          <w:sz w:val="32"/>
          <w:szCs w:val="32"/>
          <w:lang w:val="en-US" w:eastAsia="zh-CN"/>
          <w14:textFill>
            <w14:solidFill>
              <w14:schemeClr w14:val="tx1"/>
            </w14:solidFill>
          </w14:textFill>
        </w:rPr>
        <w:t>35.71</w:t>
      </w:r>
      <w:r>
        <w:rPr>
          <w:rFonts w:hint="eastAsia" w:ascii="仿宋" w:hAnsi="仿宋" w:eastAsia="仿宋" w:cs="仿宋"/>
          <w:color w:val="000000" w:themeColor="text1"/>
          <w:sz w:val="32"/>
          <w:szCs w:val="32"/>
          <w14:textFill>
            <w14:solidFill>
              <w14:schemeClr w14:val="tx1"/>
            </w14:solidFill>
          </w14:textFill>
        </w:rPr>
        <w:t>万元，商品和服务支出</w:t>
      </w:r>
      <w:r>
        <w:rPr>
          <w:rFonts w:hint="eastAsia" w:ascii="仿宋" w:hAnsi="仿宋" w:eastAsia="仿宋" w:cs="仿宋"/>
          <w:color w:val="000000" w:themeColor="text1"/>
          <w:sz w:val="32"/>
          <w:szCs w:val="32"/>
          <w:lang w:val="en-US" w:eastAsia="zh-CN"/>
          <w14:textFill>
            <w14:solidFill>
              <w14:schemeClr w14:val="tx1"/>
            </w14:solidFill>
          </w14:textFill>
        </w:rPr>
        <w:t>4.5</w:t>
      </w:r>
      <w:r>
        <w:rPr>
          <w:rFonts w:hint="eastAsia" w:ascii="仿宋" w:hAnsi="仿宋" w:eastAsia="仿宋" w:cs="仿宋"/>
          <w:color w:val="000000" w:themeColor="text1"/>
          <w:sz w:val="32"/>
          <w:szCs w:val="32"/>
          <w14:textFill>
            <w14:solidFill>
              <w14:schemeClr w14:val="tx1"/>
            </w14:solidFill>
          </w14:textFill>
        </w:rPr>
        <w:t>万元，对个人和家庭补助支出</w:t>
      </w:r>
      <w:r>
        <w:rPr>
          <w:rFonts w:hint="eastAsia" w:ascii="仿宋" w:hAnsi="仿宋" w:eastAsia="仿宋" w:cs="仿宋"/>
          <w:color w:val="000000" w:themeColor="text1"/>
          <w:sz w:val="32"/>
          <w:szCs w:val="32"/>
          <w:lang w:val="en-US" w:eastAsia="zh-CN"/>
          <w14:textFill>
            <w14:solidFill>
              <w14:schemeClr w14:val="tx1"/>
            </w14:solidFill>
          </w14:textFill>
        </w:rPr>
        <w:t>0.04</w:t>
      </w:r>
      <w:r>
        <w:rPr>
          <w:rFonts w:hint="eastAsia" w:ascii="仿宋" w:hAnsi="仿宋" w:eastAsia="仿宋" w:cs="仿宋"/>
          <w:color w:val="000000" w:themeColor="text1"/>
          <w:sz w:val="32"/>
          <w:szCs w:val="32"/>
          <w14:textFill>
            <w14:solidFill>
              <w14:schemeClr w14:val="tx1"/>
            </w14:solidFill>
          </w14:textFill>
        </w:rPr>
        <w:t>万元）；项目支出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numPr>
          <w:ilvl w:val="0"/>
          <w:numId w:val="5"/>
        </w:numPr>
        <w:ind w:left="410" w:leftChars="0" w:firstLine="640" w:firstLineChars="0"/>
        <w:rPr>
          <w:rFonts w:hint="eastAsia" w:ascii="仿宋" w:hAnsi="仿宋" w:eastAsia="仿宋" w:cs="仿宋"/>
          <w:sz w:val="32"/>
          <w:szCs w:val="32"/>
        </w:rPr>
      </w:pPr>
      <w:r>
        <w:rPr>
          <w:rFonts w:hint="eastAsia" w:ascii="仿宋" w:hAnsi="仿宋" w:eastAsia="仿宋" w:cs="仿宋"/>
          <w:sz w:val="32"/>
          <w:szCs w:val="32"/>
        </w:rPr>
        <w:t>与2018年度预算比，收入（财政拨款收入）增加</w:t>
      </w:r>
      <w:r>
        <w:rPr>
          <w:rFonts w:hint="eastAsia" w:ascii="仿宋" w:hAnsi="仿宋" w:eastAsia="仿宋" w:cs="仿宋"/>
          <w:sz w:val="32"/>
          <w:szCs w:val="32"/>
          <w:lang w:val="en-US" w:eastAsia="zh-CN"/>
        </w:rPr>
        <w:t>40.25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rPr>
        <w:t>%；支出（财政拨款支出）增加</w:t>
      </w:r>
      <w:r>
        <w:rPr>
          <w:rFonts w:hint="eastAsia" w:ascii="仿宋" w:hAnsi="仿宋" w:eastAsia="仿宋" w:cs="仿宋"/>
          <w:sz w:val="32"/>
          <w:szCs w:val="32"/>
          <w:lang w:val="en-US" w:eastAsia="zh-CN"/>
        </w:rPr>
        <w:t>40.25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人才储备管理中心为2019年新成立单位,2018年无预算</w:t>
      </w:r>
      <w:r>
        <w:rPr>
          <w:rFonts w:hint="eastAsia" w:ascii="仿宋" w:hAnsi="仿宋" w:eastAsia="仿宋" w:cs="仿宋"/>
          <w:sz w:val="32"/>
          <w:szCs w:val="32"/>
        </w:rPr>
        <w:t>。</w:t>
      </w:r>
    </w:p>
    <w:p>
      <w:pPr>
        <w:spacing w:line="360" w:lineRule="auto"/>
        <w:ind w:firstLine="964" w:firstLineChars="3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二、“三公”经费预算安排使用情况说明</w:t>
      </w:r>
    </w:p>
    <w:p>
      <w:pPr>
        <w:ind w:firstLine="640" w:firstLineChars="200"/>
        <w:rPr>
          <w:rFonts w:hint="eastAsia"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2019年度“三公”经费预算支出</w:t>
      </w:r>
      <w:r>
        <w:rPr>
          <w:rFonts w:hint="eastAsia" w:ascii="仿宋" w:hAnsi="仿宋" w:eastAsia="仿宋" w:cs="仿宋"/>
          <w:color w:val="000000" w:themeColor="text1"/>
          <w:sz w:val="32"/>
          <w:szCs w:val="32"/>
          <w:lang w:val="en-US" w:eastAsia="zh-CN" w:bidi="ar"/>
          <w14:textFill>
            <w14:solidFill>
              <w14:schemeClr w14:val="tx1"/>
            </w14:solidFill>
          </w14:textFill>
        </w:rPr>
        <w:t>2.5</w:t>
      </w:r>
      <w:r>
        <w:rPr>
          <w:rFonts w:hint="eastAsia" w:ascii="仿宋" w:hAnsi="仿宋" w:eastAsia="仿宋" w:cs="仿宋"/>
          <w:color w:val="000000" w:themeColor="text1"/>
          <w:sz w:val="32"/>
          <w:szCs w:val="32"/>
          <w:lang w:bidi="ar"/>
          <w14:textFill>
            <w14:solidFill>
              <w14:schemeClr w14:val="tx1"/>
            </w14:solidFill>
          </w14:textFill>
        </w:rPr>
        <w:t>万元，其中：因公出国（境）费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bidi="ar"/>
          <w14:textFill>
            <w14:solidFill>
              <w14:schemeClr w14:val="tx1"/>
            </w14:solidFill>
          </w14:textFill>
        </w:rPr>
        <w:t>万元，公务接待费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bidi="ar"/>
          <w14:textFill>
            <w14:solidFill>
              <w14:schemeClr w14:val="tx1"/>
            </w14:solidFill>
          </w14:textFill>
        </w:rPr>
        <w:t>万元，公务用车购置及运行费</w:t>
      </w:r>
      <w:r>
        <w:rPr>
          <w:rFonts w:hint="eastAsia" w:ascii="仿宋" w:hAnsi="仿宋" w:eastAsia="仿宋" w:cs="仿宋"/>
          <w:color w:val="000000" w:themeColor="text1"/>
          <w:sz w:val="32"/>
          <w:szCs w:val="32"/>
          <w:lang w:val="en-US" w:eastAsia="zh-CN" w:bidi="ar"/>
          <w14:textFill>
            <w14:solidFill>
              <w14:schemeClr w14:val="tx1"/>
            </w14:solidFill>
          </w14:textFill>
        </w:rPr>
        <w:t>2.5</w:t>
      </w:r>
      <w:r>
        <w:rPr>
          <w:rFonts w:hint="eastAsia" w:ascii="仿宋" w:hAnsi="仿宋" w:eastAsia="仿宋" w:cs="仿宋"/>
          <w:color w:val="000000" w:themeColor="text1"/>
          <w:sz w:val="32"/>
          <w:szCs w:val="32"/>
          <w:lang w:bidi="ar"/>
          <w14:textFill>
            <w14:solidFill>
              <w14:schemeClr w14:val="tx1"/>
            </w14:solidFill>
          </w14:textFill>
        </w:rPr>
        <w:t>万元（其中公务用车购置费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bidi="ar"/>
          <w14:textFill>
            <w14:solidFill>
              <w14:schemeClr w14:val="tx1"/>
            </w14:solidFill>
          </w14:textFill>
        </w:rPr>
        <w:t>万元，公务用车运行费</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lang w:bidi="ar"/>
          <w14:textFill>
            <w14:solidFill>
              <w14:schemeClr w14:val="tx1"/>
            </w14:solidFill>
          </w14:textFill>
        </w:rPr>
        <w:t>万元）。</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2019年度“三公”经费预算支出同口径</w:t>
      </w:r>
      <w:r>
        <w:rPr>
          <w:rFonts w:hint="eastAsia" w:ascii="仿宋" w:hAnsi="仿宋" w:eastAsia="仿宋" w:cs="仿宋"/>
          <w:sz w:val="32"/>
          <w:szCs w:val="32"/>
          <w:lang w:eastAsia="zh-CN"/>
        </w:rPr>
        <w:t>比</w:t>
      </w:r>
      <w:r>
        <w:rPr>
          <w:rFonts w:hint="eastAsia" w:ascii="仿宋" w:hAnsi="仿宋" w:eastAsia="仿宋" w:cs="仿宋"/>
          <w:sz w:val="32"/>
          <w:szCs w:val="32"/>
        </w:rPr>
        <w:t>2018年</w:t>
      </w:r>
      <w:r>
        <w:rPr>
          <w:rFonts w:hint="eastAsia" w:ascii="仿宋" w:hAnsi="仿宋" w:eastAsia="仿宋" w:cs="仿宋"/>
          <w:sz w:val="32"/>
          <w:szCs w:val="32"/>
          <w:lang w:val="en-US" w:eastAsia="zh-CN"/>
        </w:rPr>
        <w:t>增加2.5</w:t>
      </w:r>
      <w:r>
        <w:rPr>
          <w:rFonts w:hint="eastAsia" w:ascii="仿宋" w:hAnsi="仿宋" w:eastAsia="仿宋" w:cs="仿宋"/>
          <w:sz w:val="32"/>
          <w:szCs w:val="32"/>
        </w:rPr>
        <w:t>万元，其中</w:t>
      </w:r>
      <w:r>
        <w:rPr>
          <w:rFonts w:hint="eastAsia" w:ascii="仿宋" w:hAnsi="仿宋" w:eastAsia="仿宋" w:cs="仿宋"/>
          <w:sz w:val="32"/>
          <w:szCs w:val="32"/>
          <w:lang w:bidi="ar"/>
        </w:rPr>
        <w:t>因公出国（境）费</w:t>
      </w:r>
      <w:r>
        <w:rPr>
          <w:rFonts w:hint="eastAsia" w:ascii="仿宋" w:hAnsi="仿宋" w:eastAsia="仿宋" w:cs="仿宋"/>
          <w:sz w:val="32"/>
          <w:szCs w:val="32"/>
          <w:lang w:val="en-US" w:eastAsia="zh-CN" w:bidi="ar"/>
        </w:rPr>
        <w:t>同比2018年</w:t>
      </w:r>
      <w:r>
        <w:rPr>
          <w:rFonts w:hint="eastAsia" w:ascii="仿宋" w:hAnsi="仿宋" w:eastAsia="仿宋" w:cs="仿宋"/>
          <w:sz w:val="32"/>
          <w:szCs w:val="32"/>
          <w:lang w:bidi="ar"/>
        </w:rPr>
        <w:t>持平，公务接待费</w:t>
      </w:r>
      <w:r>
        <w:rPr>
          <w:rFonts w:hint="eastAsia" w:ascii="仿宋" w:hAnsi="仿宋" w:eastAsia="仿宋" w:cs="仿宋"/>
          <w:sz w:val="32"/>
          <w:szCs w:val="32"/>
          <w:lang w:val="en-US" w:eastAsia="zh-CN" w:bidi="ar"/>
        </w:rPr>
        <w:t>同比2018年</w:t>
      </w:r>
      <w:r>
        <w:rPr>
          <w:rFonts w:hint="eastAsia" w:ascii="仿宋" w:hAnsi="仿宋" w:eastAsia="仿宋" w:cs="仿宋"/>
          <w:sz w:val="32"/>
          <w:szCs w:val="32"/>
          <w:lang w:bidi="ar"/>
        </w:rPr>
        <w:t>持平，公务用车购置及运行费持</w:t>
      </w:r>
      <w:r>
        <w:rPr>
          <w:rFonts w:hint="eastAsia" w:ascii="仿宋" w:hAnsi="仿宋" w:eastAsia="仿宋" w:cs="仿宋"/>
          <w:sz w:val="32"/>
          <w:szCs w:val="32"/>
          <w:lang w:eastAsia="zh-CN" w:bidi="ar"/>
        </w:rPr>
        <w:t>比</w:t>
      </w:r>
      <w:r>
        <w:rPr>
          <w:rFonts w:hint="eastAsia" w:ascii="仿宋" w:hAnsi="仿宋" w:eastAsia="仿宋" w:cs="仿宋"/>
          <w:sz w:val="32"/>
          <w:szCs w:val="32"/>
          <w:lang w:val="en-US" w:eastAsia="zh-CN" w:bidi="ar"/>
        </w:rPr>
        <w:t>2018年增加2.5</w:t>
      </w:r>
      <w:r>
        <w:rPr>
          <w:rFonts w:hint="eastAsia" w:ascii="仿宋" w:hAnsi="仿宋" w:eastAsia="仿宋" w:cs="仿宋"/>
          <w:sz w:val="32"/>
          <w:szCs w:val="32"/>
          <w:lang w:bidi="ar"/>
        </w:rPr>
        <w:t>万元</w:t>
      </w:r>
      <w:r>
        <w:rPr>
          <w:rFonts w:hint="eastAsia" w:ascii="仿宋" w:hAnsi="仿宋" w:eastAsia="仿宋" w:cs="仿宋"/>
          <w:sz w:val="32"/>
          <w:szCs w:val="32"/>
          <w:lang w:eastAsia="zh-CN" w:bidi="ar"/>
        </w:rPr>
        <w:t>，主要是因为</w:t>
      </w:r>
      <w:r>
        <w:rPr>
          <w:rFonts w:hint="eastAsia" w:ascii="仿宋" w:hAnsi="仿宋" w:eastAsia="仿宋" w:cs="仿宋"/>
          <w:sz w:val="32"/>
          <w:szCs w:val="32"/>
          <w:lang w:val="en-US" w:eastAsia="zh-CN" w:bidi="ar"/>
        </w:rPr>
        <w:t>2019年新成立单位。</w:t>
      </w:r>
    </w:p>
    <w:p>
      <w:pPr>
        <w:numPr>
          <w:ilvl w:val="0"/>
          <w:numId w:val="0"/>
        </w:numPr>
        <w:spacing w:line="360" w:lineRule="auto"/>
        <w:ind w:leftChars="463"/>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三、</w:t>
      </w:r>
      <w:r>
        <w:rPr>
          <w:rFonts w:hint="eastAsia" w:ascii="宋体" w:hAnsi="宋体" w:cs="宋体"/>
          <w:b/>
          <w:bCs/>
          <w:color w:val="000000" w:themeColor="text1"/>
          <w:sz w:val="32"/>
          <w:szCs w:val="32"/>
          <w14:textFill>
            <w14:solidFill>
              <w14:schemeClr w14:val="tx1"/>
            </w14:solidFill>
          </w14:textFill>
        </w:rPr>
        <w:t>机关运行经费预算安排使用情况说明</w:t>
      </w:r>
    </w:p>
    <w:p>
      <w:pPr>
        <w:ind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2019年机关运行经费预算安排</w:t>
      </w:r>
      <w:r>
        <w:rPr>
          <w:rFonts w:hint="eastAsia" w:ascii="仿宋" w:hAnsi="仿宋" w:eastAsia="仿宋" w:cs="仿宋"/>
          <w:color w:val="000000" w:themeColor="text1"/>
          <w:sz w:val="32"/>
          <w:szCs w:val="32"/>
          <w:lang w:val="en-US" w:eastAsia="zh-CN"/>
          <w14:textFill>
            <w14:solidFill>
              <w14:schemeClr w14:val="tx1"/>
            </w14:solidFill>
          </w14:textFill>
        </w:rPr>
        <w:t>4.5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sz w:val="32"/>
          <w:szCs w:val="32"/>
        </w:rPr>
        <w:t>比2018年预算</w:t>
      </w:r>
      <w:r>
        <w:rPr>
          <w:rFonts w:hint="eastAsia" w:ascii="仿宋" w:hAnsi="仿宋" w:eastAsia="仿宋" w:cs="仿宋"/>
          <w:sz w:val="32"/>
          <w:szCs w:val="32"/>
          <w:lang w:val="en-US" w:eastAsia="zh-CN"/>
        </w:rPr>
        <w:t>增加4.5</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增长100</w:t>
      </w:r>
      <w:r>
        <w:rPr>
          <w:rFonts w:hint="eastAsia" w:ascii="仿宋" w:hAnsi="仿宋" w:eastAsia="仿宋" w:cs="仿宋"/>
          <w:sz w:val="32"/>
          <w:szCs w:val="32"/>
        </w:rPr>
        <w:t>%，主要原因是</w:t>
      </w:r>
      <w:r>
        <w:rPr>
          <w:rFonts w:hint="eastAsia" w:ascii="仿宋" w:hAnsi="仿宋" w:eastAsia="仿宋" w:cs="仿宋"/>
          <w:sz w:val="32"/>
          <w:lang w:val="en-US" w:eastAsia="zh-CN"/>
        </w:rPr>
        <w:t>2019年新成立单位。</w:t>
      </w:r>
      <w:r>
        <w:rPr>
          <w:rFonts w:hint="eastAsia" w:ascii="仿宋" w:hAnsi="仿宋" w:eastAsia="仿宋" w:cs="仿宋"/>
          <w:color w:val="000000" w:themeColor="text1"/>
          <w:sz w:val="32"/>
          <w:szCs w:val="32"/>
          <w14:textFill>
            <w14:solidFill>
              <w14:schemeClr w14:val="tx1"/>
            </w14:solidFill>
          </w14:textFill>
        </w:rPr>
        <w:t>其中：办公费</w:t>
      </w:r>
      <w:r>
        <w:rPr>
          <w:rFonts w:hint="eastAsia" w:ascii="仿宋" w:hAnsi="仿宋" w:eastAsia="仿宋" w:cs="仿宋"/>
          <w:color w:val="000000" w:themeColor="text1"/>
          <w:sz w:val="32"/>
          <w:szCs w:val="32"/>
          <w:lang w:val="en-US" w:eastAsia="zh-CN"/>
          <w14:textFill>
            <w14:solidFill>
              <w14:schemeClr w14:val="tx1"/>
            </w14:solidFill>
          </w14:textFill>
        </w:rPr>
        <w:t>0.8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其他交通费1.2万元,</w:t>
      </w:r>
      <w:r>
        <w:rPr>
          <w:rFonts w:hint="eastAsia" w:ascii="仿宋" w:hAnsi="仿宋" w:eastAsia="仿宋" w:cs="仿宋"/>
          <w:color w:val="000000" w:themeColor="text1"/>
          <w:sz w:val="32"/>
          <w:szCs w:val="32"/>
          <w14:textFill>
            <w14:solidFill>
              <w14:schemeClr w14:val="tx1"/>
            </w14:solidFill>
          </w14:textFill>
        </w:rPr>
        <w:t>公务用车运行维护费</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 xml:space="preserve">万元。 </w:t>
      </w:r>
    </w:p>
    <w:p>
      <w:pPr>
        <w:spacing w:line="360" w:lineRule="auto"/>
        <w:ind w:firstLine="964" w:firstLineChars="300"/>
        <w:rPr>
          <w:rFonts w:hint="eastAsia" w:ascii="仿宋" w:hAnsi="仿宋" w:eastAsia="仿宋" w:cs="仿宋"/>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四、政府采购支出预算安排情况说明</w:t>
      </w:r>
    </w:p>
    <w:p>
      <w:pPr>
        <w:ind w:firstLine="960" w:firstLineChars="300"/>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根据《关于批复2019年区本级部门预算的通知》（大财发［2019］7号），支出预算中政府采购预算</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万元，政府购买服务预算</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spacing w:line="360" w:lineRule="auto"/>
        <w:ind w:firstLine="643"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五、国有资产占用情况说明</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截至2018年12月31日，大洼区</w:t>
      </w:r>
      <w:bookmarkStart w:id="1" w:name="_Hlk2517773"/>
      <w:r>
        <w:rPr>
          <w:rFonts w:hint="eastAsia" w:ascii="仿宋" w:hAnsi="仿宋" w:eastAsia="仿宋" w:cs="仿宋"/>
          <w:color w:val="000000" w:themeColor="text1"/>
          <w:sz w:val="32"/>
          <w:szCs w:val="32"/>
          <w:lang w:val="en-US" w:eastAsia="zh-CN"/>
          <w14:textFill>
            <w14:solidFill>
              <w14:schemeClr w14:val="tx1"/>
            </w14:solidFill>
          </w14:textFill>
        </w:rPr>
        <w:t>人才储备管理中心</w:t>
      </w:r>
      <w:r>
        <w:rPr>
          <w:rFonts w:hint="eastAsia" w:ascii="仿宋" w:hAnsi="仿宋" w:eastAsia="仿宋" w:cs="仿宋"/>
          <w:color w:val="000000" w:themeColor="text1"/>
          <w:sz w:val="32"/>
          <w:szCs w:val="32"/>
          <w14:textFill>
            <w14:solidFill>
              <w14:schemeClr w14:val="tx1"/>
            </w14:solidFill>
          </w14:textFill>
        </w:rPr>
        <w:t>资产总额</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元，</w:t>
      </w:r>
      <w:bookmarkEnd w:id="1"/>
      <w:r>
        <w:rPr>
          <w:rFonts w:hint="eastAsia" w:ascii="仿宋" w:hAnsi="仿宋" w:eastAsia="仿宋" w:cs="仿宋"/>
          <w:color w:val="000000" w:themeColor="text1"/>
          <w:sz w:val="32"/>
          <w:szCs w:val="32"/>
          <w14:textFill>
            <w14:solidFill>
              <w14:schemeClr w14:val="tx1"/>
            </w14:solidFill>
          </w14:textFill>
        </w:rPr>
        <w:t>其中，流动资产</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元，固定资产</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元。固定资产中共有车辆</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辆（一般公务用车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辆，其他用车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辆），价值</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val="en-US" w:eastAsia="zh-CN"/>
          <w14:textFill>
            <w14:solidFill>
              <w14:schemeClr w14:val="tx1"/>
            </w14:solidFill>
          </w14:textFill>
        </w:rPr>
        <w:t>大洼区</w:t>
      </w:r>
      <w:r>
        <w:rPr>
          <w:rFonts w:hint="eastAsia" w:ascii="仿宋" w:hAnsi="仿宋" w:eastAsia="仿宋" w:cs="仿宋"/>
          <w:color w:val="000000" w:themeColor="text1"/>
          <w:sz w:val="32"/>
          <w:szCs w:val="32"/>
          <w:lang w:eastAsia="zh-CN"/>
          <w14:textFill>
            <w14:solidFill>
              <w14:schemeClr w14:val="tx1"/>
            </w14:solidFill>
          </w14:textFill>
        </w:rPr>
        <w:t>人才储备管理中心其资产在机构编制委员会账上。</w:t>
      </w:r>
    </w:p>
    <w:p>
      <w:pPr>
        <w:numPr>
          <w:ilvl w:val="0"/>
          <w:numId w:val="0"/>
        </w:numPr>
        <w:spacing w:line="360" w:lineRule="auto"/>
        <w:ind w:firstLine="964" w:firstLineChars="3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六、</w:t>
      </w:r>
      <w:r>
        <w:rPr>
          <w:rFonts w:hint="eastAsia" w:ascii="宋体" w:hAnsi="宋体" w:cs="宋体"/>
          <w:b/>
          <w:bCs/>
          <w:color w:val="000000" w:themeColor="text1"/>
          <w:sz w:val="32"/>
          <w:szCs w:val="32"/>
          <w14:textFill>
            <w14:solidFill>
              <w14:schemeClr w14:val="tx1"/>
            </w14:solidFill>
          </w14:textFill>
        </w:rPr>
        <w:t>项目预算绩效目标情况说明</w:t>
      </w:r>
    </w:p>
    <w:p>
      <w:pPr>
        <w:spacing w:line="540" w:lineRule="exact"/>
        <w:ind w:firstLine="602" w:firstLineChars="200"/>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2"/>
          <w14:textFill>
            <w14:solidFill>
              <w14:schemeClr w14:val="tx1"/>
            </w14:solidFill>
          </w14:textFill>
        </w:rPr>
        <w:t>根据预算绩效管理要求，</w:t>
      </w:r>
      <w:r>
        <w:rPr>
          <w:rFonts w:hint="eastAsia" w:ascii="仿宋" w:hAnsi="仿宋" w:eastAsia="仿宋" w:cs="仿宋"/>
          <w:color w:val="000000" w:themeColor="text1"/>
          <w:sz w:val="32"/>
          <w:lang w:eastAsia="zh-CN"/>
          <w14:textFill>
            <w14:solidFill>
              <w14:schemeClr w14:val="tx1"/>
            </w14:solidFill>
          </w14:textFill>
        </w:rPr>
        <w:t>大洼区人才储备管理中心</w:t>
      </w:r>
      <w:r>
        <w:rPr>
          <w:rFonts w:hint="eastAsia" w:ascii="仿宋" w:hAnsi="仿宋" w:eastAsia="仿宋" w:cs="仿宋"/>
          <w:color w:val="000000" w:themeColor="text1"/>
          <w:sz w:val="32"/>
          <w14:textFill>
            <w14:solidFill>
              <w14:schemeClr w14:val="tx1"/>
            </w14:solidFill>
          </w14:textFill>
        </w:rPr>
        <w:t>2019年应编制绩效目标的项目共</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14:textFill>
            <w14:solidFill>
              <w14:schemeClr w14:val="tx1"/>
            </w14:solidFill>
          </w14:textFill>
        </w:rPr>
        <w:t>个，实际编制绩效目标的项目共0个，涉及资金0万元。</w:t>
      </w:r>
    </w:p>
    <w:p>
      <w:pPr>
        <w:spacing w:line="360" w:lineRule="auto"/>
        <w:rPr>
          <w:rFonts w:hint="eastAsia" w:ascii="仿宋" w:hAnsi="仿宋" w:eastAsia="仿宋" w:cs="仿宋"/>
          <w:b/>
          <w:bCs/>
          <w:color w:val="000000" w:themeColor="text1"/>
          <w:sz w:val="30"/>
          <w:szCs w:val="30"/>
          <w14:textFill>
            <w14:solidFill>
              <w14:schemeClr w14:val="tx1"/>
            </w14:solidFill>
          </w14:textFill>
        </w:rPr>
      </w:pPr>
    </w:p>
    <w:p>
      <w:pPr>
        <w:numPr>
          <w:ilvl w:val="0"/>
          <w:numId w:val="4"/>
        </w:numPr>
        <w:spacing w:line="360" w:lineRule="auto"/>
        <w:jc w:val="center"/>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分  名词解释</w:t>
      </w:r>
    </w:p>
    <w:p>
      <w:pPr>
        <w:spacing w:line="480" w:lineRule="auto"/>
        <w:rPr>
          <w:rFonts w:hint="eastAsia" w:ascii="仿宋" w:hAnsi="仿宋" w:eastAsia="仿宋" w:cs="仿宋"/>
          <w:b/>
          <w:bCs/>
          <w:color w:val="000000" w:themeColor="text1"/>
          <w:sz w:val="30"/>
          <w:szCs w:val="30"/>
          <w14:textFill>
            <w14:solidFill>
              <w14:schemeClr w14:val="tx1"/>
            </w14:solidFill>
          </w14:textFill>
        </w:rPr>
      </w:pP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1.财政拨款收入：</w:t>
      </w:r>
      <w:r>
        <w:rPr>
          <w:rFonts w:hint="eastAsia" w:ascii="仿宋" w:hAnsi="仿宋" w:eastAsia="仿宋"/>
          <w:color w:val="000000" w:themeColor="text1"/>
          <w:sz w:val="32"/>
          <w:szCs w:val="32"/>
          <w14:textFill>
            <w14:solidFill>
              <w14:schemeClr w14:val="tx1"/>
            </w14:solidFill>
          </w14:textFill>
        </w:rPr>
        <w:t>指省级财政当年拨付的资金。</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2.上级补助收入：</w:t>
      </w:r>
      <w:r>
        <w:rPr>
          <w:rFonts w:hint="eastAsia" w:ascii="仿宋" w:hAnsi="仿宋" w:eastAsia="仿宋"/>
          <w:color w:val="000000" w:themeColor="text1"/>
          <w:sz w:val="32"/>
          <w:szCs w:val="32"/>
          <w14:textFill>
            <w14:solidFill>
              <w14:schemeClr w14:val="tx1"/>
            </w14:solidFill>
          </w14:textFill>
        </w:rPr>
        <w:t>指单位从主管部门和上级单位取得的非财政性补助收入。</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3.事业收入：</w:t>
      </w:r>
      <w:r>
        <w:rPr>
          <w:rFonts w:hint="eastAsia" w:ascii="仿宋" w:hAnsi="仿宋" w:eastAsia="仿宋"/>
          <w:color w:val="000000" w:themeColor="text1"/>
          <w:sz w:val="32"/>
          <w:szCs w:val="32"/>
          <w14:textFill>
            <w14:solidFill>
              <w14:schemeClr w14:val="tx1"/>
            </w14:solidFill>
          </w14:textFill>
        </w:rPr>
        <w:t>指事业单位开展专业业务活动及辅助活动所取得的收入。</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4.经营收入：</w:t>
      </w:r>
      <w:r>
        <w:rPr>
          <w:rFonts w:hint="eastAsia" w:ascii="仿宋" w:hAnsi="仿宋" w:eastAsia="仿宋"/>
          <w:color w:val="000000" w:themeColor="text1"/>
          <w:sz w:val="32"/>
          <w:szCs w:val="32"/>
          <w14:textFill>
            <w14:solidFill>
              <w14:schemeClr w14:val="tx1"/>
            </w14:solidFill>
          </w14:textFill>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5.附属单位上缴收入：</w:t>
      </w:r>
      <w:r>
        <w:rPr>
          <w:rFonts w:hint="eastAsia" w:ascii="仿宋" w:hAnsi="仿宋" w:eastAsia="仿宋"/>
          <w:color w:val="000000" w:themeColor="text1"/>
          <w:sz w:val="32"/>
          <w:szCs w:val="32"/>
          <w14:textFill>
            <w14:solidFill>
              <w14:schemeClr w14:val="tx1"/>
            </w14:solidFill>
          </w14:textFill>
        </w:rPr>
        <w:t>指单位附属的独立核算单位按照规定上缴的收入。</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6.其他收入：</w:t>
      </w:r>
      <w:r>
        <w:rPr>
          <w:rFonts w:hint="eastAsia" w:ascii="仿宋" w:hAnsi="仿宋" w:eastAsia="仿宋"/>
          <w:color w:val="000000" w:themeColor="text1"/>
          <w:sz w:val="32"/>
          <w:szCs w:val="32"/>
          <w14:textFill>
            <w14:solidFill>
              <w14:schemeClr w14:val="tx1"/>
            </w14:solidFill>
          </w14:textFill>
        </w:rPr>
        <w:t>指除上述“财政拨款收入”、</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“上级补助收入”、“事业收入”、“经营收入”、“附属单位上缴收入”等以外的收入。</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7.用事业基金弥补收支差额：</w:t>
      </w:r>
      <w:r>
        <w:rPr>
          <w:rFonts w:hint="eastAsia" w:ascii="仿宋" w:hAnsi="仿宋" w:eastAsia="仿宋"/>
          <w:color w:val="000000" w:themeColor="text1"/>
          <w:sz w:val="32"/>
          <w:szCs w:val="32"/>
          <w14:textFill>
            <w14:solidFill>
              <w14:schemeClr w14:val="tx1"/>
            </w14:solidFill>
          </w14:textFill>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8.上年结转和结余：</w:t>
      </w:r>
      <w:r>
        <w:rPr>
          <w:rFonts w:hint="eastAsia" w:ascii="仿宋" w:hAnsi="仿宋" w:eastAsia="仿宋"/>
          <w:color w:val="000000" w:themeColor="text1"/>
          <w:sz w:val="32"/>
          <w:szCs w:val="32"/>
          <w14:textFill>
            <w14:solidFill>
              <w14:schemeClr w14:val="tx1"/>
            </w14:solidFill>
          </w14:textFill>
        </w:rPr>
        <w:t>指以前年度尚未完成、结转到本年按有关规定继续使用的资金。</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9.基本支出：</w:t>
      </w:r>
      <w:r>
        <w:rPr>
          <w:rFonts w:hint="eastAsia" w:ascii="仿宋" w:hAnsi="仿宋" w:eastAsia="仿宋"/>
          <w:color w:val="000000" w:themeColor="text1"/>
          <w:sz w:val="32"/>
          <w:szCs w:val="32"/>
          <w14:textFill>
            <w14:solidFill>
              <w14:schemeClr w14:val="tx1"/>
            </w14:solidFill>
          </w14:textFill>
        </w:rPr>
        <w:t>指保障机构正常运转、完成日常工作任务而发生的人员支出和公用支出。</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10.项目支出：</w:t>
      </w:r>
      <w:r>
        <w:rPr>
          <w:rFonts w:hint="eastAsia" w:ascii="仿宋" w:hAnsi="仿宋" w:eastAsia="仿宋"/>
          <w:color w:val="000000" w:themeColor="text1"/>
          <w:sz w:val="32"/>
          <w:szCs w:val="32"/>
          <w14:textFill>
            <w14:solidFill>
              <w14:schemeClr w14:val="tx1"/>
            </w14:solidFill>
          </w14:textFill>
        </w:rPr>
        <w:t>指在基本支出之外为完成特定行政任务和事业发展目标所发生的支出。</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11.上缴上级支出：</w:t>
      </w:r>
      <w:r>
        <w:rPr>
          <w:rFonts w:hint="eastAsia" w:ascii="仿宋" w:hAnsi="仿宋" w:eastAsia="仿宋"/>
          <w:color w:val="000000" w:themeColor="text1"/>
          <w:sz w:val="32"/>
          <w:szCs w:val="32"/>
          <w14:textFill>
            <w14:solidFill>
              <w14:schemeClr w14:val="tx1"/>
            </w14:solidFill>
          </w14:textFill>
        </w:rPr>
        <w:t>指事业单位按照财政部门和主管部门的规定上缴上级单位的支出。</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12.经营支出：</w:t>
      </w:r>
      <w:r>
        <w:rPr>
          <w:rFonts w:hint="eastAsia" w:ascii="仿宋" w:hAnsi="仿宋" w:eastAsia="仿宋"/>
          <w:color w:val="000000" w:themeColor="text1"/>
          <w:sz w:val="32"/>
          <w:szCs w:val="32"/>
          <w14:textFill>
            <w14:solidFill>
              <w14:schemeClr w14:val="tx1"/>
            </w14:solidFill>
          </w14:textFill>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13.对附属单位补助支出：</w:t>
      </w:r>
      <w:r>
        <w:rPr>
          <w:rFonts w:hint="eastAsia" w:ascii="仿宋" w:hAnsi="仿宋" w:eastAsia="仿宋"/>
          <w:color w:val="000000" w:themeColor="text1"/>
          <w:sz w:val="32"/>
          <w:szCs w:val="32"/>
          <w14:textFill>
            <w14:solidFill>
              <w14:schemeClr w14:val="tx1"/>
            </w14:solidFill>
          </w14:textFill>
        </w:rPr>
        <w:t>指事业单位用财政补助收入之外的收入对附属单位补助发生的支出。</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14.“三公”经费：</w:t>
      </w:r>
      <w:r>
        <w:rPr>
          <w:rFonts w:hint="eastAsia" w:ascii="仿宋" w:hAnsi="仿宋" w:eastAsia="仿宋"/>
          <w:color w:val="000000" w:themeColor="text1"/>
          <w:sz w:val="32"/>
          <w:szCs w:val="32"/>
          <w14:textFill>
            <w14:solidFill>
              <w14:schemeClr w14:val="tx1"/>
            </w14:solidFill>
          </w14:textFill>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15</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16</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17</w:t>
      </w:r>
      <w:r>
        <w:rPr>
          <w:rFonts w:hint="eastAsia" w:ascii="仿宋" w:hAnsi="仿宋" w:eastAsia="仿宋"/>
          <w:b/>
          <w:sz w:val="32"/>
          <w:szCs w:val="32"/>
        </w:rPr>
        <w:t>.医疗卫生（类）医疗保障（款）行政单位医疗（项）：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.医疗卫生（类）其他医疗卫生支出（款）其他医疗卫生支出（项）：</w:t>
      </w:r>
      <w:r>
        <w:rPr>
          <w:rFonts w:hint="eastAsia" w:ascii="仿宋" w:hAnsi="仿宋" w:eastAsia="仿宋"/>
          <w:sz w:val="32"/>
          <w:szCs w:val="32"/>
        </w:rPr>
        <w:t>反映除上述项目以外其他用于医疗卫生方面的支出。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20</w:t>
      </w:r>
      <w:r>
        <w:rPr>
          <w:rFonts w:hint="eastAsia" w:ascii="仿宋" w:hAnsi="仿宋" w:eastAsia="仿宋"/>
          <w:b/>
          <w:sz w:val="32"/>
          <w:szCs w:val="32"/>
        </w:rPr>
        <w:t>.</w:t>
      </w:r>
      <w:r>
        <w:rPr>
          <w:rFonts w:hint="eastAsia" w:ascii="仿宋" w:hAnsi="仿宋" w:eastAsia="仿宋"/>
          <w:b/>
          <w:bCs w:val="0"/>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3" w:firstLineChars="200"/>
        <w:rPr>
          <w:rFonts w:hint="eastAsia" w:ascii="宋体" w:hAnsi="宋体"/>
          <w:kern w:val="24"/>
          <w:sz w:val="28"/>
          <w:szCs w:val="28"/>
        </w:rPr>
      </w:pPr>
      <w:r>
        <w:rPr>
          <w:rFonts w:hint="eastAsia" w:ascii="仿宋" w:hAnsi="仿宋" w:eastAsia="仿宋" w:cs="仿宋"/>
          <w:b/>
          <w:bCs w:val="0"/>
          <w:sz w:val="32"/>
          <w:szCs w:val="32"/>
          <w:lang w:val="en-US" w:eastAsia="zh-CN"/>
        </w:rPr>
        <w:t>21</w:t>
      </w:r>
      <w:r>
        <w:rPr>
          <w:rFonts w:hint="eastAsia" w:ascii="仿宋" w:hAnsi="仿宋" w:eastAsia="仿宋" w:cs="仿宋"/>
          <w:b/>
          <w:bCs w:val="0"/>
          <w:kern w:val="24"/>
          <w:sz w:val="32"/>
          <w:szCs w:val="32"/>
          <w:lang w:eastAsia="zh-CN"/>
        </w:rPr>
        <w:t>.</w:t>
      </w:r>
      <w:r>
        <w:rPr>
          <w:rFonts w:hint="eastAsia" w:ascii="仿宋" w:hAnsi="仿宋" w:eastAsia="仿宋" w:cs="仿宋"/>
          <w:b/>
          <w:bCs w:val="0"/>
          <w:kern w:val="24"/>
          <w:sz w:val="32"/>
          <w:szCs w:val="32"/>
        </w:rPr>
        <w:t>一般公共服务（类）人力资源事务（款）事业运行（项）：</w:t>
      </w:r>
      <w:r>
        <w:rPr>
          <w:rFonts w:hint="eastAsia" w:ascii="仿宋" w:hAnsi="仿宋" w:eastAsia="仿宋" w:cs="仿宋"/>
          <w:kern w:val="24"/>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default" w:ascii="仿宋" w:hAnsi="仿宋" w:eastAsia="仿宋"/>
          <w:b/>
          <w:sz w:val="32"/>
          <w:szCs w:val="32"/>
          <w:lang w:val="en-US" w:eastAsia="zh-CN"/>
        </w:rPr>
      </w:pPr>
    </w:p>
    <w:p>
      <w:pPr>
        <w:spacing w:line="480" w:lineRule="auto"/>
        <w:ind w:firstLine="600" w:firstLineChars="200"/>
        <w:rPr>
          <w:rFonts w:hint="eastAsia" w:ascii="仿宋" w:hAnsi="仿宋" w:eastAsia="仿宋" w:cs="仿宋"/>
          <w:sz w:val="30"/>
          <w:szCs w:val="30"/>
        </w:rPr>
      </w:pPr>
    </w:p>
    <w:p/>
    <w:sectPr>
      <w:headerReference r:id="rId3" w:type="default"/>
      <w:pgSz w:w="11906" w:h="16838"/>
      <w:pgMar w:top="1440" w:right="1310" w:bottom="1440" w:left="1310" w:header="851" w:footer="992" w:gutter="567"/>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EA0E"/>
    <w:multiLevelType w:val="singleLevel"/>
    <w:tmpl w:val="9B45EA0E"/>
    <w:lvl w:ilvl="0" w:tentative="0">
      <w:start w:val="1"/>
      <w:numFmt w:val="chineseCounting"/>
      <w:suff w:val="nothing"/>
      <w:lvlText w:val="（%1）"/>
      <w:lvlJc w:val="left"/>
      <w:rPr>
        <w:rFonts w:hint="eastAsia"/>
      </w:rPr>
    </w:lvl>
  </w:abstractNum>
  <w:abstractNum w:abstractNumId="1">
    <w:nsid w:val="B5214BE2"/>
    <w:multiLevelType w:val="singleLevel"/>
    <w:tmpl w:val="B5214BE2"/>
    <w:lvl w:ilvl="0" w:tentative="0">
      <w:start w:val="1"/>
      <w:numFmt w:val="chineseCounting"/>
      <w:suff w:val="nothing"/>
      <w:lvlText w:val="%1、"/>
      <w:lvlJc w:val="left"/>
      <w:pPr>
        <w:ind w:left="640" w:leftChars="0" w:firstLine="0" w:firstLineChars="0"/>
      </w:pPr>
      <w:rPr>
        <w:rFonts w:hint="eastAsia"/>
      </w:rPr>
    </w:lvl>
  </w:abstractNum>
  <w:abstractNum w:abstractNumId="2">
    <w:nsid w:val="2E54DC05"/>
    <w:multiLevelType w:val="singleLevel"/>
    <w:tmpl w:val="2E54DC05"/>
    <w:lvl w:ilvl="0" w:tentative="0">
      <w:start w:val="2"/>
      <w:numFmt w:val="chineseCounting"/>
      <w:suff w:val="nothing"/>
      <w:lvlText w:val="%1、"/>
      <w:lvlJc w:val="left"/>
      <w:rPr>
        <w:rFonts w:hint="eastAsia"/>
      </w:rPr>
    </w:lvl>
  </w:abstractNum>
  <w:abstractNum w:abstractNumId="3">
    <w:nsid w:val="59F3ED07"/>
    <w:multiLevelType w:val="singleLevel"/>
    <w:tmpl w:val="59F3ED07"/>
    <w:lvl w:ilvl="0" w:tentative="0">
      <w:start w:val="3"/>
      <w:numFmt w:val="chineseCounting"/>
      <w:suff w:val="nothing"/>
      <w:lvlText w:val="第%1部"/>
      <w:lvlJc w:val="left"/>
    </w:lvl>
  </w:abstractNum>
  <w:abstractNum w:abstractNumId="4">
    <w:nsid w:val="5A0550FC"/>
    <w:multiLevelType w:val="singleLevel"/>
    <w:tmpl w:val="5A0550FC"/>
    <w:lvl w:ilvl="0" w:tentative="0">
      <w:start w:val="1"/>
      <w:numFmt w:val="chineseCounting"/>
      <w:suff w:val="nothing"/>
      <w:lvlText w:val="第%1部"/>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A7AC9"/>
    <w:rsid w:val="02CA7AC9"/>
    <w:rsid w:val="1C1E3DE0"/>
    <w:rsid w:val="322A5715"/>
    <w:rsid w:val="37E83FB4"/>
    <w:rsid w:val="38955706"/>
    <w:rsid w:val="42790ED6"/>
    <w:rsid w:val="42D4433B"/>
    <w:rsid w:val="46BE4A43"/>
    <w:rsid w:val="4A5E3728"/>
    <w:rsid w:val="4CDB3009"/>
    <w:rsid w:val="4E4E6C63"/>
    <w:rsid w:val="5DD6206F"/>
    <w:rsid w:val="66FF55F1"/>
    <w:rsid w:val="67824EB8"/>
    <w:rsid w:val="6B362059"/>
    <w:rsid w:val="705C6F0B"/>
    <w:rsid w:val="7C3B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2019-03-07T11:49:00Z</dcterms:created>
  <dc:creator>小文书</dc:creator>
  <cp:lastModifiedBy>lenovo</cp:lastModifiedBy>
  <dcterms:modified xsi:type="dcterms:W3CDTF">2021-06-03T05:15:46Z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5930DF2610D242EC8B72B228BF2B8E67</vt:lpwstr>
  </property>
</Properties>
</file>