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FD" w:rsidRDefault="00A51AFD">
      <w:pPr>
        <w:spacing w:line="540" w:lineRule="exact"/>
        <w:jc w:val="center"/>
        <w:rPr>
          <w:rFonts w:hint="eastAsia"/>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11631B">
      <w:pPr>
        <w:spacing w:line="540" w:lineRule="exact"/>
        <w:jc w:val="center"/>
        <w:rPr>
          <w:rFonts w:ascii="宋体" w:hAnsi="宋体"/>
          <w:b/>
          <w:sz w:val="52"/>
          <w:szCs w:val="52"/>
        </w:rPr>
      </w:pPr>
      <w:r>
        <w:rPr>
          <w:rFonts w:ascii="宋体" w:hAnsi="宋体" w:hint="eastAsia"/>
          <w:b/>
          <w:sz w:val="52"/>
          <w:szCs w:val="52"/>
        </w:rPr>
        <w:t>盘锦市大洼区智慧城市运行管理心</w:t>
      </w:r>
    </w:p>
    <w:p w:rsidR="00A51AFD" w:rsidRDefault="0011631B">
      <w:pPr>
        <w:spacing w:line="540" w:lineRule="exact"/>
        <w:jc w:val="center"/>
        <w:rPr>
          <w:rFonts w:ascii="宋体" w:hAnsi="宋体"/>
          <w:b/>
          <w:sz w:val="52"/>
          <w:szCs w:val="52"/>
        </w:rPr>
      </w:pPr>
      <w:r>
        <w:rPr>
          <w:rFonts w:ascii="宋体" w:hAnsi="宋体" w:hint="eastAsia"/>
          <w:b/>
          <w:sz w:val="52"/>
          <w:szCs w:val="52"/>
        </w:rPr>
        <w:t>2019</w:t>
      </w:r>
      <w:r>
        <w:rPr>
          <w:rFonts w:ascii="宋体" w:hAnsi="宋体" w:hint="eastAsia"/>
          <w:b/>
          <w:sz w:val="52"/>
          <w:szCs w:val="52"/>
        </w:rPr>
        <w:t>年度部门决算</w:t>
      </w:r>
    </w:p>
    <w:p w:rsidR="00A51AFD" w:rsidRDefault="00A51AFD">
      <w:pPr>
        <w:spacing w:line="540" w:lineRule="exact"/>
        <w:jc w:val="center"/>
        <w:rPr>
          <w:b/>
          <w:sz w:val="44"/>
          <w:szCs w:val="44"/>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u w:val="single"/>
        </w:rPr>
      </w:pPr>
    </w:p>
    <w:p w:rsidR="00A51AFD" w:rsidRDefault="00A51AFD">
      <w:pPr>
        <w:spacing w:line="540" w:lineRule="exact"/>
        <w:jc w:val="center"/>
        <w:rPr>
          <w:b/>
          <w:sz w:val="44"/>
          <w:szCs w:val="44"/>
        </w:rPr>
      </w:pPr>
    </w:p>
    <w:p w:rsidR="00A51AFD" w:rsidRDefault="0011631B">
      <w:pPr>
        <w:pStyle w:val="a6"/>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eastAsia="仿宋" w:hAnsi="仿宋" w:cs="Times New Roman" w:hint="eastAsia"/>
          <w:b/>
          <w:bCs/>
          <w:color w:val="333333"/>
          <w:sz w:val="44"/>
          <w:szCs w:val="44"/>
        </w:rPr>
        <w:lastRenderedPageBreak/>
        <w:t>目</w:t>
      </w:r>
      <w:r>
        <w:rPr>
          <w:rFonts w:hint="eastAsia"/>
          <w:b/>
          <w:bCs/>
          <w:color w:val="333333"/>
          <w:sz w:val="44"/>
          <w:szCs w:val="44"/>
        </w:rPr>
        <w:t>    </w:t>
      </w:r>
      <w:r>
        <w:rPr>
          <w:rFonts w:ascii="仿宋" w:eastAsia="仿宋" w:hAnsi="仿宋" w:cs="Times New Roman" w:hint="eastAsia"/>
          <w:b/>
          <w:bCs/>
          <w:color w:val="333333"/>
          <w:sz w:val="44"/>
          <w:szCs w:val="44"/>
        </w:rPr>
        <w:t>录</w:t>
      </w:r>
    </w:p>
    <w:p w:rsidR="00A51AFD" w:rsidRDefault="0011631B">
      <w:pPr>
        <w:pStyle w:val="a6"/>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r>
        <w:rPr>
          <w:rFonts w:ascii="仿宋" w:eastAsia="仿宋" w:hAnsi="仿宋" w:cs="Times New Roman" w:hint="eastAsia"/>
          <w:b/>
          <w:bCs/>
          <w:color w:val="333333"/>
          <w:sz w:val="32"/>
          <w:szCs w:val="32"/>
        </w:rPr>
        <w:t>第一部分</w:t>
      </w:r>
      <w:r>
        <w:rPr>
          <w:rFonts w:hint="eastAsia"/>
          <w:b/>
          <w:bCs/>
          <w:color w:val="333333"/>
          <w:sz w:val="32"/>
          <w:szCs w:val="32"/>
        </w:rPr>
        <w:t>    </w:t>
      </w:r>
      <w:r>
        <w:rPr>
          <w:rFonts w:ascii="仿宋" w:eastAsia="仿宋" w:hAnsi="仿宋" w:cs="Times New Roman" w:hint="eastAsia"/>
          <w:b/>
          <w:bCs/>
          <w:color w:val="333333"/>
          <w:sz w:val="32"/>
          <w:szCs w:val="32"/>
        </w:rPr>
        <w:t>盘锦市大洼区智慧城市运行管理中心概况</w:t>
      </w:r>
    </w:p>
    <w:p w:rsidR="00A51AFD" w:rsidRDefault="0011631B">
      <w:pPr>
        <w:widowControl/>
        <w:shd w:val="clear" w:color="auto" w:fill="FFFFFF"/>
        <w:spacing w:line="540" w:lineRule="atLeast"/>
        <w:ind w:left="720" w:hanging="720"/>
        <w:rPr>
          <w:rFonts w:ascii="Times New Roman" w:eastAsia="仿宋" w:hAnsi="Times New Roman" w:cs="Times New Roman"/>
          <w:color w:val="333333"/>
          <w:kern w:val="0"/>
          <w:szCs w:val="21"/>
        </w:rPr>
      </w:pPr>
      <w:r>
        <w:rPr>
          <w:rFonts w:ascii="仿宋" w:eastAsia="仿宋" w:hAnsi="仿宋" w:cs="Times New Roman" w:hint="eastAsia"/>
          <w:color w:val="333333"/>
          <w:kern w:val="0"/>
          <w:sz w:val="32"/>
          <w:szCs w:val="32"/>
        </w:rPr>
        <w:t>一、</w:t>
      </w:r>
      <w:r>
        <w:rPr>
          <w:rFonts w:ascii="宋体" w:eastAsia="宋体" w:hAnsi="宋体" w:cs="宋体" w:hint="eastAsia"/>
          <w:color w:val="333333"/>
          <w:kern w:val="0"/>
          <w:sz w:val="32"/>
          <w:szCs w:val="32"/>
        </w:rPr>
        <w:t> </w:t>
      </w:r>
      <w:r>
        <w:rPr>
          <w:rFonts w:ascii="仿宋" w:eastAsia="仿宋" w:hAnsi="仿宋" w:cs="Times New Roman" w:hint="eastAsia"/>
          <w:color w:val="333333"/>
          <w:kern w:val="0"/>
          <w:sz w:val="32"/>
          <w:szCs w:val="32"/>
        </w:rPr>
        <w:t>主要职责</w:t>
      </w:r>
      <w:r>
        <w:rPr>
          <w:rFonts w:ascii="仿宋" w:eastAsia="仿宋" w:hAnsi="仿宋" w:cs="Times New Roman" w:hint="eastAsia"/>
          <w:color w:val="333333"/>
          <w:kern w:val="0"/>
          <w:sz w:val="32"/>
          <w:szCs w:val="32"/>
        </w:rPr>
        <w:t>及内设机构</w:t>
      </w:r>
    </w:p>
    <w:p w:rsidR="00A51AFD" w:rsidRDefault="0011631B">
      <w:pPr>
        <w:widowControl/>
        <w:shd w:val="clear" w:color="auto" w:fill="FFFFFF"/>
        <w:spacing w:line="540" w:lineRule="atLeast"/>
        <w:ind w:left="720" w:hanging="72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二、</w:t>
      </w:r>
      <w:r>
        <w:rPr>
          <w:rFonts w:ascii="宋体" w:eastAsia="宋体" w:hAnsi="宋体" w:cs="宋体" w:hint="eastAsia"/>
          <w:color w:val="333333"/>
          <w:kern w:val="0"/>
          <w:sz w:val="32"/>
          <w:szCs w:val="32"/>
        </w:rPr>
        <w:t> </w:t>
      </w:r>
      <w:r>
        <w:rPr>
          <w:rFonts w:ascii="仿宋" w:eastAsia="仿宋" w:hAnsi="仿宋" w:cs="Times New Roman" w:hint="eastAsia"/>
          <w:color w:val="333333"/>
          <w:kern w:val="0"/>
          <w:sz w:val="32"/>
          <w:szCs w:val="32"/>
        </w:rPr>
        <w:t>部门决算单位构成</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第二部分</w:t>
      </w:r>
      <w:r>
        <w:rPr>
          <w:rFonts w:ascii="宋体" w:eastAsia="宋体" w:hAnsi="宋体" w:cs="宋体" w:hint="eastAsia"/>
          <w:b/>
          <w:bCs/>
          <w:color w:val="333333"/>
          <w:kern w:val="0"/>
          <w:sz w:val="32"/>
          <w:szCs w:val="32"/>
        </w:rPr>
        <w:t>    </w:t>
      </w:r>
      <w:r>
        <w:rPr>
          <w:rFonts w:ascii="仿宋" w:eastAsia="仿宋" w:hAnsi="仿宋" w:cs="Times New Roman" w:hint="eastAsia"/>
          <w:b/>
          <w:bCs/>
          <w:color w:val="333333"/>
          <w:kern w:val="0"/>
          <w:sz w:val="32"/>
          <w:szCs w:val="32"/>
        </w:rPr>
        <w:t>盘锦市大洼区智慧城市运行管理中心</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年度部门决算报表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一、</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年度收入支出决算总表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二、</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年度收入决算表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三、</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四、</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年度财政拨款收入支出决算表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五、</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年度一般公共预算财政拨款收入支出决算表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六、</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年度一般公共预算财政拨款基本支出决算表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七、</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年度政府性基金预算财政拨款收入支出决算表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八、</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年度一般公共预算财政拨款“三公”经费支出决算表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第三部分</w:t>
      </w:r>
      <w:r>
        <w:rPr>
          <w:rFonts w:ascii="宋体" w:eastAsia="宋体" w:hAnsi="宋体" w:cs="宋体" w:hint="eastAsia"/>
          <w:b/>
          <w:bCs/>
          <w:color w:val="333333"/>
          <w:kern w:val="0"/>
          <w:sz w:val="32"/>
          <w:szCs w:val="32"/>
        </w:rPr>
        <w:t>    </w:t>
      </w:r>
      <w:r>
        <w:rPr>
          <w:rFonts w:ascii="仿宋" w:eastAsia="仿宋" w:hAnsi="仿宋" w:cs="Times New Roman" w:hint="eastAsia"/>
          <w:b/>
          <w:bCs/>
          <w:color w:val="333333"/>
          <w:kern w:val="0"/>
          <w:sz w:val="32"/>
          <w:szCs w:val="32"/>
        </w:rPr>
        <w:t>盘锦市大洼区智慧城市运行管理中心</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年度部门决算情况说明</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第四部分</w:t>
      </w:r>
      <w:r>
        <w:rPr>
          <w:rFonts w:ascii="宋体" w:eastAsia="宋体" w:hAnsi="宋体" w:cs="宋体" w:hint="eastAsia"/>
          <w:b/>
          <w:bCs/>
          <w:color w:val="333333"/>
          <w:kern w:val="0"/>
          <w:sz w:val="32"/>
          <w:szCs w:val="32"/>
        </w:rPr>
        <w:t>    </w:t>
      </w:r>
      <w:r>
        <w:rPr>
          <w:rFonts w:ascii="仿宋" w:eastAsia="仿宋" w:hAnsi="仿宋" w:cs="Times New Roman" w:hint="eastAsia"/>
          <w:b/>
          <w:bCs/>
          <w:color w:val="333333"/>
          <w:kern w:val="0"/>
          <w:sz w:val="32"/>
          <w:szCs w:val="32"/>
        </w:rPr>
        <w:t>名词解释</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lastRenderedPageBreak/>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6"/>
          <w:szCs w:val="36"/>
        </w:rPr>
        <w:t>第一部分</w:t>
      </w:r>
      <w:r>
        <w:rPr>
          <w:rFonts w:ascii="宋体" w:eastAsia="宋体" w:hAnsi="宋体" w:cs="宋体" w:hint="eastAsia"/>
          <w:b/>
          <w:bCs/>
          <w:color w:val="333333"/>
          <w:kern w:val="0"/>
          <w:sz w:val="36"/>
          <w:szCs w:val="36"/>
        </w:rPr>
        <w:t> </w:t>
      </w:r>
      <w:r>
        <w:rPr>
          <w:rFonts w:ascii="仿宋" w:eastAsia="仿宋" w:hAnsi="仿宋" w:cs="Times New Roman" w:hint="eastAsia"/>
          <w:b/>
          <w:bCs/>
          <w:color w:val="333333"/>
          <w:kern w:val="0"/>
          <w:sz w:val="36"/>
          <w:szCs w:val="36"/>
        </w:rPr>
        <w:t>盘锦市大洼区智慧城市运行管理中心概况</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11631B" w:rsidRDefault="0011631B" w:rsidP="0011631B">
      <w:pPr>
        <w:widowControl/>
        <w:shd w:val="clear" w:color="auto" w:fill="FFFFFF"/>
        <w:spacing w:line="540" w:lineRule="atLeast"/>
        <w:ind w:firstLine="640"/>
        <w:rPr>
          <w:rFonts w:ascii="仿宋" w:eastAsia="仿宋" w:hAnsi="仿宋" w:cs="Times New Roman" w:hint="eastAsia"/>
          <w:color w:val="333333"/>
          <w:kern w:val="0"/>
          <w:sz w:val="32"/>
          <w:szCs w:val="32"/>
        </w:rPr>
      </w:pPr>
      <w:r>
        <w:rPr>
          <w:rFonts w:ascii="黑体" w:eastAsia="黑体" w:hAnsi="黑体" w:cs="Times New Roman" w:hint="eastAsia"/>
          <w:color w:val="333333"/>
          <w:kern w:val="0"/>
          <w:sz w:val="32"/>
          <w:szCs w:val="32"/>
        </w:rPr>
        <w:t>一、</w:t>
      </w:r>
      <w:r>
        <w:rPr>
          <w:rFonts w:ascii="仿宋" w:eastAsia="仿宋" w:hAnsi="仿宋" w:cs="Times New Roman" w:hint="eastAsia"/>
          <w:color w:val="333333"/>
          <w:kern w:val="0"/>
          <w:sz w:val="32"/>
          <w:szCs w:val="32"/>
        </w:rPr>
        <w:t>主要职责及内设机构</w:t>
      </w:r>
    </w:p>
    <w:p w:rsidR="00A51AFD" w:rsidRDefault="0011631B" w:rsidP="0011631B">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（一）负责研究制定全区智慧城市建设的总体规划和政策措施，全区智慧城市建设标准体系、考核体系和操作规范；对全区智慧化信息系统和</w:t>
      </w:r>
      <w:proofErr w:type="gramStart"/>
      <w:r>
        <w:rPr>
          <w:rFonts w:ascii="仿宋_GB2312" w:eastAsia="仿宋_GB2312" w:hAnsi="仿宋" w:cs="Times New Roman" w:hint="eastAsia"/>
          <w:color w:val="333333"/>
          <w:kern w:val="0"/>
          <w:sz w:val="32"/>
          <w:szCs w:val="32"/>
        </w:rPr>
        <w:t>物联网</w:t>
      </w:r>
      <w:proofErr w:type="gramEnd"/>
      <w:r>
        <w:rPr>
          <w:rFonts w:ascii="仿宋_GB2312" w:eastAsia="仿宋_GB2312" w:hAnsi="仿宋" w:cs="Times New Roman" w:hint="eastAsia"/>
          <w:color w:val="333333"/>
          <w:kern w:val="0"/>
          <w:sz w:val="32"/>
          <w:szCs w:val="32"/>
        </w:rPr>
        <w:t>项目方案的审核、实施、验收，协助区直部门建设</w:t>
      </w:r>
      <w:r>
        <w:rPr>
          <w:rFonts w:ascii="仿宋" w:eastAsia="仿宋" w:hAnsi="仿宋" w:cs="Times New Roman" w:hint="eastAsia"/>
          <w:color w:val="333333"/>
          <w:kern w:val="0"/>
          <w:sz w:val="32"/>
          <w:szCs w:val="32"/>
        </w:rPr>
        <w:t>“智慧</w:t>
      </w:r>
      <w:r>
        <w:rPr>
          <w:rFonts w:ascii="仿宋" w:eastAsia="仿宋" w:hAnsi="仿宋" w:cs="Times New Roman" w:hint="eastAsia"/>
          <w:color w:val="333333"/>
          <w:kern w:val="0"/>
          <w:sz w:val="32"/>
          <w:szCs w:val="32"/>
        </w:rPr>
        <w:t>+</w:t>
      </w:r>
      <w:r>
        <w:rPr>
          <w:rFonts w:ascii="仿宋" w:eastAsia="仿宋" w:hAnsi="仿宋" w:cs="Times New Roman" w:hint="eastAsia"/>
          <w:color w:val="333333"/>
          <w:kern w:val="0"/>
          <w:sz w:val="32"/>
          <w:szCs w:val="32"/>
        </w:rPr>
        <w:t>”提供技术规范、技术支持和平台运维工作。</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（二）负责统筹监督指导全区信息化安全保障体系建设；组织开展全区信息安全等级保护和数字认证工作；协调处理全区数据安全、网络安全的重大事件；统筹协调全区各类政务网络的整合建设与日常管理。</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（三）</w:t>
      </w:r>
      <w:r>
        <w:rPr>
          <w:rFonts w:ascii="仿宋_GB2312" w:eastAsia="仿宋_GB2312" w:hAnsi="仿宋" w:cs="Times New Roman" w:hint="eastAsia"/>
          <w:color w:val="000000"/>
          <w:kern w:val="0"/>
          <w:sz w:val="32"/>
          <w:szCs w:val="32"/>
        </w:rPr>
        <w:t>负责组织协调全区数据信息资源整合、聚集与交换；</w:t>
      </w:r>
      <w:r>
        <w:rPr>
          <w:rFonts w:ascii="仿宋_GB2312" w:eastAsia="仿宋_GB2312" w:hAnsi="仿宋" w:cs="Times New Roman" w:hint="eastAsia"/>
          <w:color w:val="333333"/>
          <w:kern w:val="0"/>
          <w:sz w:val="32"/>
          <w:szCs w:val="32"/>
        </w:rPr>
        <w:t>组织全区各部门开展数据分析和</w:t>
      </w:r>
      <w:proofErr w:type="gramStart"/>
      <w:r>
        <w:rPr>
          <w:rFonts w:ascii="仿宋_GB2312" w:eastAsia="仿宋_GB2312" w:hAnsi="仿宋" w:cs="Times New Roman" w:hint="eastAsia"/>
          <w:color w:val="333333"/>
          <w:kern w:val="0"/>
          <w:sz w:val="32"/>
          <w:szCs w:val="32"/>
        </w:rPr>
        <w:t>研判</w:t>
      </w:r>
      <w:proofErr w:type="gramEnd"/>
      <w:r>
        <w:rPr>
          <w:rFonts w:ascii="仿宋_GB2312" w:eastAsia="仿宋_GB2312" w:hAnsi="仿宋" w:cs="Times New Roman" w:hint="eastAsia"/>
          <w:color w:val="333333"/>
          <w:kern w:val="0"/>
          <w:sz w:val="32"/>
          <w:szCs w:val="32"/>
        </w:rPr>
        <w:t>；对全区大数据中心基</w:t>
      </w:r>
      <w:r>
        <w:rPr>
          <w:rFonts w:ascii="仿宋_GB2312" w:eastAsia="仿宋_GB2312" w:hAnsi="仿宋" w:cs="Times New Roman" w:hint="eastAsia"/>
          <w:color w:val="333333"/>
          <w:kern w:val="0"/>
          <w:sz w:val="32"/>
          <w:szCs w:val="32"/>
        </w:rPr>
        <w:t>础设施和专线的建设管理与运营维护；统筹协调全区各级数据信息系统的技术支撑与服务。</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（四）负责全区智慧城市运行管理平台和智慧城市公共服务平台的建设与运维工作；实施城市全面感知、态势检测、事态预警工作。</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lastRenderedPageBreak/>
        <w:t>（五）负责组织建立全区网格管理信息系统；制定全区网格管理行业标准、工作规范及流程，监督指导各镇街、经济区、职能部门开展跨区域性网格管理工作。</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（六）负责协调处理各</w:t>
      </w:r>
      <w:proofErr w:type="gramStart"/>
      <w:r>
        <w:rPr>
          <w:rFonts w:ascii="仿宋_GB2312" w:eastAsia="仿宋_GB2312" w:hAnsi="仿宋" w:cs="Times New Roman" w:hint="eastAsia"/>
          <w:color w:val="333333"/>
          <w:kern w:val="0"/>
          <w:sz w:val="32"/>
          <w:szCs w:val="32"/>
        </w:rPr>
        <w:t>类渠道</w:t>
      </w:r>
      <w:proofErr w:type="gramEnd"/>
      <w:r>
        <w:rPr>
          <w:rFonts w:ascii="仿宋_GB2312" w:eastAsia="仿宋_GB2312" w:hAnsi="仿宋" w:cs="Times New Roman" w:hint="eastAsia"/>
          <w:color w:val="333333"/>
          <w:kern w:val="0"/>
          <w:sz w:val="32"/>
          <w:szCs w:val="32"/>
        </w:rPr>
        <w:t>收集的事件；负责社会治理、综合管理等方面问题的分拣派单、协调联动、反馈、督查督办和回访等工作。</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（七）开展对全区智慧城市建设、大数据应用、网格管</w:t>
      </w:r>
      <w:r>
        <w:rPr>
          <w:rFonts w:ascii="仿宋_GB2312" w:eastAsia="仿宋_GB2312" w:hAnsi="仿宋" w:cs="Times New Roman" w:hint="eastAsia"/>
          <w:color w:val="333333"/>
          <w:kern w:val="0"/>
          <w:sz w:val="32"/>
          <w:szCs w:val="32"/>
        </w:rPr>
        <w:t>理工作的指导、培训和监督考核。</w:t>
      </w:r>
    </w:p>
    <w:p w:rsidR="00A51AFD" w:rsidRDefault="0011631B">
      <w:pPr>
        <w:widowControl/>
        <w:shd w:val="clear" w:color="auto" w:fill="FFFFFF"/>
        <w:spacing w:line="450" w:lineRule="atLeast"/>
        <w:ind w:firstLine="640"/>
        <w:rPr>
          <w:rFonts w:ascii="Times New Roman" w:eastAsia="宋体" w:hAnsi="Times New Roman" w:cs="Times New Roman"/>
          <w:color w:val="333333"/>
          <w:kern w:val="0"/>
          <w:szCs w:val="21"/>
        </w:rPr>
      </w:pPr>
      <w:r>
        <w:rPr>
          <w:rFonts w:ascii="仿宋_GB2312" w:eastAsia="仿宋_GB2312" w:hAnsi="仿宋" w:cs="Times New Roman" w:hint="eastAsia"/>
          <w:color w:val="333333"/>
          <w:kern w:val="0"/>
          <w:sz w:val="32"/>
          <w:szCs w:val="32"/>
        </w:rPr>
        <w:t>（八）为盘锦市智慧城市运行管理中心做好信用数据平台运维工作，做好全区信用体系平台的技术支撑工作。</w:t>
      </w:r>
    </w:p>
    <w:p w:rsidR="00A51AFD" w:rsidRDefault="0011631B">
      <w:pPr>
        <w:widowControl/>
        <w:shd w:val="clear" w:color="auto" w:fill="FFFFFF"/>
        <w:spacing w:line="450" w:lineRule="atLeast"/>
        <w:ind w:firstLine="640"/>
        <w:rPr>
          <w:rFonts w:ascii="仿宋_GB2312" w:eastAsia="仿宋_GB2312" w:hAnsi="仿宋" w:cs="Times New Roman"/>
          <w:color w:val="333333"/>
          <w:kern w:val="0"/>
          <w:sz w:val="32"/>
          <w:szCs w:val="32"/>
        </w:rPr>
      </w:pPr>
      <w:r>
        <w:rPr>
          <w:rFonts w:ascii="仿宋_GB2312" w:eastAsia="仿宋_GB2312" w:hAnsi="仿宋" w:cs="Times New Roman" w:hint="eastAsia"/>
          <w:color w:val="333333"/>
          <w:kern w:val="0"/>
          <w:sz w:val="32"/>
          <w:szCs w:val="32"/>
        </w:rPr>
        <w:t>（九）完成区委、区政府交办的其他工作。</w:t>
      </w:r>
    </w:p>
    <w:p w:rsidR="00A51AFD" w:rsidRDefault="0011631B">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根据本部门主要职责，</w:t>
      </w:r>
      <w:r>
        <w:rPr>
          <w:rFonts w:ascii="仿宋" w:eastAsia="仿宋" w:hAnsi="仿宋" w:cs="仿宋" w:hint="eastAsia"/>
          <w:bCs/>
          <w:sz w:val="32"/>
          <w:szCs w:val="32"/>
        </w:rPr>
        <w:t>内</w:t>
      </w:r>
      <w:r>
        <w:rPr>
          <w:rFonts w:ascii="仿宋" w:eastAsia="仿宋" w:hAnsi="仿宋" w:cs="仿宋" w:hint="eastAsia"/>
          <w:sz w:val="32"/>
          <w:szCs w:val="32"/>
        </w:rPr>
        <w:t>设机构及其职责如下：</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党政群工作办公室</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党群和纪检工作；负责文电、信息、档案、保密、信访、会务、文字综合等工作；负责财务管理、资产管理、政府采购、财务审计等工作；负责机构编制、人事管理、离退休干部管理等工作；负责保障服务工作；负责保卫、消防等安全工作；负责中心各类规章制度建立、执行和监督；负责中心对外联络、学习考察的沟通协调。</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智慧发展室</w:t>
      </w:r>
    </w:p>
    <w:p w:rsidR="00A51AFD" w:rsidRDefault="0011631B">
      <w:pPr>
        <w:pStyle w:val="a6"/>
        <w:spacing w:before="0" w:beforeAutospacing="0" w:after="0" w:afterAutospacing="0"/>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负责研究制定全区智慧城市建设的总体规划、实施方案和政策措施；负责智慧城市各领域建设的技术攻关和指导，</w:t>
      </w:r>
      <w:r>
        <w:rPr>
          <w:rFonts w:ascii="仿宋" w:eastAsia="仿宋" w:hAnsi="仿宋" w:cs="仿宋" w:hint="eastAsia"/>
          <w:kern w:val="2"/>
          <w:sz w:val="32"/>
          <w:szCs w:val="32"/>
        </w:rPr>
        <w:lastRenderedPageBreak/>
        <w:t>示范项目和建设项目的方案；负责对智慧城市的各项规划、建设项目、政策制定等进行可行性论证，提出意见和建议；负责制定智慧城市相关技术标准和运行规范；负责制定全区智慧城市建设年度计划；负责全区智慧城市建设及相关应用的宣传；负责组织区直部门、各镇</w:t>
      </w:r>
      <w:proofErr w:type="gramStart"/>
      <w:r>
        <w:rPr>
          <w:rFonts w:ascii="仿宋" w:eastAsia="仿宋" w:hAnsi="仿宋" w:cs="仿宋" w:hint="eastAsia"/>
          <w:kern w:val="2"/>
          <w:sz w:val="32"/>
          <w:szCs w:val="32"/>
        </w:rPr>
        <w:t>街关于</w:t>
      </w:r>
      <w:proofErr w:type="gramEnd"/>
      <w:r>
        <w:rPr>
          <w:rFonts w:ascii="仿宋" w:eastAsia="仿宋" w:hAnsi="仿宋" w:cs="仿宋" w:hint="eastAsia"/>
          <w:kern w:val="2"/>
          <w:sz w:val="32"/>
          <w:szCs w:val="32"/>
        </w:rPr>
        <w:t>智慧城市及信息化建设等领域的培训。负责全区智慧城市建设规划和方案的组织实施；负责全区智慧化信息系统和</w:t>
      </w:r>
      <w:proofErr w:type="gramStart"/>
      <w:r>
        <w:rPr>
          <w:rFonts w:ascii="仿宋" w:eastAsia="仿宋" w:hAnsi="仿宋" w:cs="仿宋" w:hint="eastAsia"/>
          <w:kern w:val="2"/>
          <w:sz w:val="32"/>
          <w:szCs w:val="32"/>
        </w:rPr>
        <w:t>物联网</w:t>
      </w:r>
      <w:proofErr w:type="gramEnd"/>
      <w:r>
        <w:rPr>
          <w:rFonts w:ascii="仿宋" w:eastAsia="仿宋" w:hAnsi="仿宋" w:cs="仿宋" w:hint="eastAsia"/>
          <w:kern w:val="2"/>
          <w:sz w:val="32"/>
          <w:szCs w:val="32"/>
        </w:rPr>
        <w:t>项目方案的审核、实施、验收；负责全区新建或续建智慧</w:t>
      </w:r>
      <w:proofErr w:type="gramStart"/>
      <w:r>
        <w:rPr>
          <w:rFonts w:ascii="仿宋" w:eastAsia="仿宋" w:hAnsi="仿宋" w:cs="仿宋" w:hint="eastAsia"/>
          <w:kern w:val="2"/>
          <w:sz w:val="32"/>
          <w:szCs w:val="32"/>
        </w:rPr>
        <w:t>化业务</w:t>
      </w:r>
      <w:proofErr w:type="gramEnd"/>
      <w:r>
        <w:rPr>
          <w:rFonts w:ascii="仿宋" w:eastAsia="仿宋" w:hAnsi="仿宋" w:cs="仿宋" w:hint="eastAsia"/>
          <w:kern w:val="2"/>
          <w:sz w:val="32"/>
          <w:szCs w:val="32"/>
        </w:rPr>
        <w:t>系统项</w:t>
      </w:r>
      <w:r>
        <w:rPr>
          <w:rFonts w:ascii="仿宋" w:eastAsia="仿宋" w:hAnsi="仿宋" w:cs="仿宋" w:hint="eastAsia"/>
          <w:kern w:val="2"/>
          <w:sz w:val="32"/>
          <w:szCs w:val="32"/>
        </w:rPr>
        <w:t>目的立项、招标、建设和验收；负责联系组建全区智慧城市建设专家组的相关工作；负责指导各镇街智慧城市平台运行。</w:t>
      </w:r>
    </w:p>
    <w:p w:rsidR="00A51AFD" w:rsidRDefault="0011631B">
      <w:pPr>
        <w:pStyle w:val="a6"/>
        <w:spacing w:before="0" w:beforeAutospacing="0" w:after="0" w:afterAutospacing="0"/>
        <w:ind w:firstLineChars="200" w:firstLine="640"/>
        <w:jc w:val="both"/>
        <w:rPr>
          <w:rFonts w:ascii="仿宋" w:eastAsia="仿宋" w:hAnsi="仿宋" w:cs="仿宋"/>
          <w:kern w:val="2"/>
          <w:sz w:val="32"/>
          <w:szCs w:val="32"/>
        </w:rPr>
      </w:pPr>
      <w:r>
        <w:rPr>
          <w:rFonts w:ascii="仿宋" w:eastAsia="仿宋" w:hAnsi="仿宋" w:cs="仿宋"/>
          <w:kern w:val="2"/>
          <w:sz w:val="32"/>
          <w:szCs w:val="32"/>
        </w:rPr>
        <w:t>负责区中心</w:t>
      </w:r>
      <w:r>
        <w:rPr>
          <w:rFonts w:ascii="仿宋" w:eastAsia="仿宋" w:hAnsi="仿宋" w:cs="仿宋" w:hint="eastAsia"/>
          <w:kern w:val="2"/>
          <w:sz w:val="32"/>
          <w:szCs w:val="32"/>
        </w:rPr>
        <w:t>指挥</w:t>
      </w:r>
      <w:r>
        <w:rPr>
          <w:rFonts w:ascii="仿宋" w:eastAsia="仿宋" w:hAnsi="仿宋" w:cs="仿宋"/>
          <w:kern w:val="2"/>
          <w:sz w:val="32"/>
          <w:szCs w:val="32"/>
        </w:rPr>
        <w:t>大厅、中心</w:t>
      </w:r>
      <w:r>
        <w:rPr>
          <w:rFonts w:ascii="仿宋" w:eastAsia="仿宋" w:hAnsi="仿宋" w:cs="仿宋" w:hint="eastAsia"/>
          <w:kern w:val="2"/>
          <w:sz w:val="32"/>
          <w:szCs w:val="32"/>
        </w:rPr>
        <w:t>机</w:t>
      </w:r>
      <w:r>
        <w:rPr>
          <w:rFonts w:ascii="仿宋" w:eastAsia="仿宋" w:hAnsi="仿宋" w:cs="仿宋"/>
          <w:kern w:val="2"/>
          <w:sz w:val="32"/>
          <w:szCs w:val="32"/>
        </w:rPr>
        <w:t>房等基础设施的建设管理与运维工作；负责统筹管理全区各级网络规划建设、管理和运维工作；负责统筹全区信息化安全保障体系建设；负责为全区各部门信息化系统提供基础硬件服务和安全保障；</w:t>
      </w:r>
      <w:r>
        <w:rPr>
          <w:rFonts w:ascii="仿宋" w:eastAsia="仿宋" w:hAnsi="仿宋" w:cs="仿宋" w:hint="eastAsia"/>
          <w:kern w:val="2"/>
          <w:sz w:val="32"/>
          <w:szCs w:val="32"/>
        </w:rPr>
        <w:t>负责全区各类大数据分析平台、智慧城市运行平台、</w:t>
      </w:r>
      <w:proofErr w:type="gramStart"/>
      <w:r>
        <w:rPr>
          <w:rFonts w:ascii="仿宋" w:eastAsia="仿宋" w:hAnsi="仿宋" w:cs="仿宋" w:hint="eastAsia"/>
          <w:kern w:val="2"/>
          <w:sz w:val="32"/>
          <w:szCs w:val="32"/>
        </w:rPr>
        <w:t>网格员</w:t>
      </w:r>
      <w:proofErr w:type="gramEnd"/>
      <w:r>
        <w:rPr>
          <w:rFonts w:ascii="仿宋" w:eastAsia="仿宋" w:hAnsi="仿宋" w:cs="仿宋" w:hint="eastAsia"/>
          <w:kern w:val="2"/>
          <w:sz w:val="32"/>
          <w:szCs w:val="32"/>
        </w:rPr>
        <w:t>信息采集等设备硬件设施的维护和更新工作；</w:t>
      </w:r>
      <w:r>
        <w:rPr>
          <w:rFonts w:ascii="仿宋" w:eastAsia="仿宋" w:hAnsi="仿宋" w:cs="仿宋"/>
          <w:kern w:val="2"/>
          <w:sz w:val="32"/>
          <w:szCs w:val="32"/>
        </w:rPr>
        <w:t>负责中心计算机设备的维护工作。</w:t>
      </w:r>
    </w:p>
    <w:p w:rsidR="00A51AFD" w:rsidRDefault="0011631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网格管理室</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负责智慧城市指挥大厅的日常管理和接待工作；负责研究制定全区网格化</w:t>
      </w:r>
      <w:r>
        <w:rPr>
          <w:rFonts w:ascii="仿宋" w:eastAsia="仿宋" w:hAnsi="仿宋" w:cs="仿宋" w:hint="eastAsia"/>
          <w:sz w:val="32"/>
          <w:szCs w:val="32"/>
        </w:rPr>
        <w:t>管理体系的制度标准；负责指导各部门、各镇街网格平台的运行和培训；负责协助相关部门做好城市管理、社会治理等重大事件的应急指挥；负责基础数据平台</w:t>
      </w:r>
      <w:r>
        <w:rPr>
          <w:rFonts w:ascii="仿宋" w:eastAsia="仿宋" w:hAnsi="仿宋" w:cs="仿宋" w:hint="eastAsia"/>
          <w:sz w:val="32"/>
          <w:szCs w:val="32"/>
        </w:rPr>
        <w:lastRenderedPageBreak/>
        <w:t>更新管理。</w:t>
      </w:r>
    </w:p>
    <w:p w:rsidR="00A51AFD" w:rsidRDefault="0011631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数据分析室</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与市大数据中心进行技术和业务对接，统筹协调大数据运行管理系统；负责全区各类视频及数据的整合；负责全区政府数据采集、更新与共建共享；负责全区政务信息资源的整合、交换和共享；负责监督指导各镇街、经济区政务数据交换共享工作；负责大数据应用开发业务培训；负责联系组建大数据开发应用专家组的相关工作；负责指导各镇街大数据开发应用和信息化建设；负责组织推进信息共享建设。</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负责研究制定全区大数据整合应用标准考核体系和操作规范；负责全区政务数据交换共享平台、开放平台、基础数据库的规划建设和运行维护；负责监督指导全区各部门</w:t>
      </w:r>
      <w:r>
        <w:rPr>
          <w:rFonts w:ascii="仿宋" w:eastAsia="仿宋" w:hAnsi="仿宋" w:cs="仿宋" w:hint="eastAsia"/>
          <w:sz w:val="32"/>
          <w:szCs w:val="32"/>
        </w:rPr>
        <w:t>各类专题数据库的建设；负责组织开展全区各部门数据分析和</w:t>
      </w:r>
      <w:proofErr w:type="gramStart"/>
      <w:r>
        <w:rPr>
          <w:rFonts w:ascii="仿宋" w:eastAsia="仿宋" w:hAnsi="仿宋" w:cs="仿宋" w:hint="eastAsia"/>
          <w:sz w:val="32"/>
          <w:szCs w:val="32"/>
        </w:rPr>
        <w:t>研判</w:t>
      </w:r>
      <w:proofErr w:type="gramEnd"/>
      <w:r>
        <w:rPr>
          <w:rFonts w:ascii="仿宋" w:eastAsia="仿宋" w:hAnsi="仿宋" w:cs="仿宋" w:hint="eastAsia"/>
          <w:sz w:val="32"/>
          <w:szCs w:val="32"/>
        </w:rPr>
        <w:t>工作；负责实施全区城市感知、态势检测、事态预警等相关工作，为区政府决策提供依据；负责全区各部门数据分析人员和业务指导和培训。</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负责全区信息安全保障体系建设、等级保护和数字认证工作；统筹协调全区信息安全管理的重大事件处理工作；指导监督政府部门、行业领域的重要信息系统的安全保障工作；负责基础数据平台更新管理与安全。</w:t>
      </w:r>
    </w:p>
    <w:p w:rsidR="00A51AFD" w:rsidRDefault="0011631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 xml:space="preserve">. </w:t>
      </w:r>
      <w:r>
        <w:rPr>
          <w:rFonts w:ascii="仿宋" w:eastAsia="仿宋" w:hAnsi="仿宋" w:cs="仿宋" w:hint="eastAsia"/>
          <w:sz w:val="32"/>
          <w:szCs w:val="32"/>
        </w:rPr>
        <w:t>事件运管室</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负责研究制定事件办理流程中分类、派单、处置、结案</w:t>
      </w:r>
      <w:r>
        <w:rPr>
          <w:rFonts w:ascii="仿宋" w:eastAsia="仿宋" w:hAnsi="仿宋" w:cs="仿宋" w:hint="eastAsia"/>
          <w:sz w:val="32"/>
          <w:szCs w:val="32"/>
        </w:rPr>
        <w:lastRenderedPageBreak/>
        <w:t>标准；负责各</w:t>
      </w:r>
      <w:proofErr w:type="gramStart"/>
      <w:r>
        <w:rPr>
          <w:rFonts w:ascii="仿宋" w:eastAsia="仿宋" w:hAnsi="仿宋" w:cs="仿宋" w:hint="eastAsia"/>
          <w:sz w:val="32"/>
          <w:szCs w:val="32"/>
        </w:rPr>
        <w:t>类渠道</w:t>
      </w:r>
      <w:proofErr w:type="gramEnd"/>
      <w:r>
        <w:rPr>
          <w:rFonts w:ascii="仿宋" w:eastAsia="仿宋" w:hAnsi="仿宋" w:cs="仿宋" w:hint="eastAsia"/>
          <w:sz w:val="32"/>
          <w:szCs w:val="32"/>
        </w:rPr>
        <w:t>收集事件的协调处理、督查督办和回访工作；负责市民服务热线</w:t>
      </w:r>
      <w:r>
        <w:rPr>
          <w:rFonts w:ascii="仿宋" w:eastAsia="仿宋" w:hAnsi="仿宋" w:cs="仿宋" w:hint="eastAsia"/>
          <w:sz w:val="32"/>
          <w:szCs w:val="32"/>
        </w:rPr>
        <w:t>的接听、记录、协调处理、结果审核等工作。负责对群众诉求及意见建议做好采录、汇总、分析、整理工作。</w:t>
      </w:r>
    </w:p>
    <w:p w:rsidR="00A51AFD" w:rsidRDefault="0011631B">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hint="eastAsia"/>
          <w:sz w:val="32"/>
          <w:szCs w:val="32"/>
        </w:rPr>
        <w:t>绩效考评室</w:t>
      </w:r>
    </w:p>
    <w:p w:rsidR="00A51AFD" w:rsidRDefault="0011631B">
      <w:pPr>
        <w:ind w:firstLineChars="200" w:firstLine="640"/>
        <w:rPr>
          <w:rFonts w:ascii="仿宋" w:eastAsia="仿宋" w:hAnsi="仿宋" w:cs="仿宋"/>
          <w:sz w:val="32"/>
          <w:szCs w:val="32"/>
        </w:rPr>
      </w:pPr>
      <w:r>
        <w:rPr>
          <w:rFonts w:ascii="仿宋" w:eastAsia="仿宋" w:hAnsi="仿宋" w:cs="仿宋" w:hint="eastAsia"/>
          <w:sz w:val="32"/>
          <w:szCs w:val="32"/>
        </w:rPr>
        <w:t>负责制定全区智慧城市工作考核标准体系；负责对各镇街、经济区智慧城市工作的绩效考评工作；负责对全区各部门、各镇</w:t>
      </w:r>
      <w:proofErr w:type="gramStart"/>
      <w:r>
        <w:rPr>
          <w:rFonts w:ascii="仿宋" w:eastAsia="仿宋" w:hAnsi="仿宋" w:cs="仿宋" w:hint="eastAsia"/>
          <w:sz w:val="32"/>
          <w:szCs w:val="32"/>
        </w:rPr>
        <w:t>街涉及</w:t>
      </w:r>
      <w:proofErr w:type="gramEnd"/>
      <w:r>
        <w:rPr>
          <w:rFonts w:ascii="仿宋" w:eastAsia="仿宋" w:hAnsi="仿宋" w:cs="仿宋" w:hint="eastAsia"/>
          <w:sz w:val="32"/>
          <w:szCs w:val="32"/>
        </w:rPr>
        <w:t>相关业务工作的督促查办；负责定期编制月、年业务考核评价结果通报；负责上级部门交办的督查任务；负责全区信息安全保障体系建设、等级保护和数字认证工作；统筹协调全区信息安全管理的重大事件处理工作；指导监督政府部门、行业领域的重要信息系统的安全保障工作。</w:t>
      </w:r>
    </w:p>
    <w:p w:rsidR="00A51AFD" w:rsidRDefault="00A51AFD">
      <w:pPr>
        <w:widowControl/>
        <w:shd w:val="clear" w:color="auto" w:fill="FFFFFF"/>
        <w:spacing w:line="450" w:lineRule="atLeast"/>
        <w:rPr>
          <w:rFonts w:ascii="Times New Roman" w:eastAsia="宋体" w:hAnsi="Times New Roman" w:cs="Times New Roman"/>
          <w:color w:val="333333"/>
          <w:kern w:val="0"/>
          <w:szCs w:val="21"/>
        </w:rPr>
      </w:pP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二、部门决算单位构成</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、盘锦市大</w:t>
      </w:r>
      <w:r>
        <w:rPr>
          <w:rFonts w:ascii="仿宋" w:eastAsia="仿宋" w:hAnsi="仿宋" w:cs="Times New Roman" w:hint="eastAsia"/>
          <w:color w:val="333333"/>
          <w:kern w:val="0"/>
          <w:sz w:val="32"/>
          <w:szCs w:val="32"/>
        </w:rPr>
        <w:t>洼区智慧城市运行管理中心</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A51AFD">
      <w:pPr>
        <w:widowControl/>
        <w:shd w:val="clear" w:color="auto" w:fill="FFFFFF"/>
        <w:spacing w:line="540" w:lineRule="atLeast"/>
        <w:ind w:firstLine="640"/>
        <w:jc w:val="left"/>
        <w:rPr>
          <w:rFonts w:ascii="Times New Roman" w:eastAsia="宋体" w:hAnsi="Times New Roman" w:cs="Times New Roman"/>
          <w:color w:val="333333"/>
          <w:kern w:val="0"/>
          <w:szCs w:val="21"/>
        </w:rPr>
      </w:pP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36"/>
          <w:szCs w:val="36"/>
        </w:rPr>
        <w:t>第二部分</w:t>
      </w:r>
      <w:r>
        <w:rPr>
          <w:rFonts w:ascii="宋体" w:eastAsia="宋体" w:hAnsi="宋体" w:cs="Times New Roman" w:hint="eastAsia"/>
          <w:b/>
          <w:bCs/>
          <w:color w:val="333333"/>
          <w:kern w:val="0"/>
          <w:sz w:val="36"/>
          <w:szCs w:val="36"/>
        </w:rPr>
        <w:t> </w:t>
      </w:r>
      <w:r>
        <w:rPr>
          <w:rFonts w:ascii="宋体" w:eastAsia="宋体" w:hAnsi="宋体" w:cs="Times New Roman" w:hint="eastAsia"/>
          <w:b/>
          <w:bCs/>
          <w:color w:val="333333"/>
          <w:kern w:val="0"/>
          <w:sz w:val="36"/>
          <w:szCs w:val="36"/>
        </w:rPr>
        <w:t>盘锦市大洼区智慧城市运行管理中心</w:t>
      </w:r>
      <w:r>
        <w:rPr>
          <w:rFonts w:ascii="宋体" w:eastAsia="宋体" w:hAnsi="宋体" w:cs="Times New Roman" w:hint="eastAsia"/>
          <w:b/>
          <w:bCs/>
          <w:color w:val="333333"/>
          <w:kern w:val="0"/>
          <w:sz w:val="36"/>
          <w:szCs w:val="36"/>
        </w:rPr>
        <w:t>2019</w:t>
      </w:r>
      <w:r>
        <w:rPr>
          <w:rFonts w:ascii="宋体" w:eastAsia="宋体" w:hAnsi="宋体" w:cs="Times New Roman" w:hint="eastAsia"/>
          <w:b/>
          <w:bCs/>
          <w:color w:val="333333"/>
          <w:kern w:val="0"/>
          <w:sz w:val="36"/>
          <w:szCs w:val="36"/>
        </w:rPr>
        <w:t>年度部门决算表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一、</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年度收入支出决算总表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二、</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年度收入决算表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三、</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四、</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年度财政拨款收入支出决算表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五、</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年度一般公共预算财政拨款收入支出决算表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六、</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年度一般公共预算财政拨款基本支出决算表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七、</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年度政府性基金预算财政拨款收入支出决算表</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八、</w:t>
      </w:r>
      <w:r>
        <w:rPr>
          <w:rFonts w:ascii="仿宋" w:eastAsia="仿宋" w:hAnsi="仿宋" w:cs="Times New Roman" w:hint="eastAsia"/>
          <w:b/>
          <w:bCs/>
          <w:color w:val="333333"/>
          <w:kern w:val="0"/>
          <w:sz w:val="32"/>
          <w:szCs w:val="32"/>
        </w:rPr>
        <w:t>2019</w:t>
      </w:r>
      <w:r>
        <w:rPr>
          <w:rFonts w:ascii="仿宋" w:eastAsia="仿宋" w:hAnsi="仿宋" w:cs="Times New Roman" w:hint="eastAsia"/>
          <w:b/>
          <w:bCs/>
          <w:color w:val="333333"/>
          <w:kern w:val="0"/>
          <w:sz w:val="32"/>
          <w:szCs w:val="32"/>
        </w:rPr>
        <w:t>年度一般公共预算财政拨款“三公”经费支出决算表</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0"/>
        <w:jc w:val="left"/>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br w:type="textWrapping" w:clear="all"/>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6"/>
          <w:szCs w:val="36"/>
        </w:rPr>
        <w:t>第三部分</w:t>
      </w:r>
      <w:r>
        <w:rPr>
          <w:rFonts w:ascii="宋体" w:eastAsia="宋体" w:hAnsi="宋体" w:cs="宋体" w:hint="eastAsia"/>
          <w:b/>
          <w:bCs/>
          <w:color w:val="333333"/>
          <w:kern w:val="0"/>
          <w:sz w:val="36"/>
          <w:szCs w:val="36"/>
        </w:rPr>
        <w:t> </w:t>
      </w:r>
      <w:r>
        <w:rPr>
          <w:rFonts w:ascii="仿宋" w:eastAsia="仿宋" w:hAnsi="仿宋" w:cs="Times New Roman" w:hint="eastAsia"/>
          <w:b/>
          <w:bCs/>
          <w:color w:val="333333"/>
          <w:kern w:val="0"/>
          <w:sz w:val="36"/>
          <w:szCs w:val="36"/>
        </w:rPr>
        <w:t>盘锦市大洼区智慧城市运行管理中心</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6"/>
          <w:szCs w:val="36"/>
        </w:rPr>
        <w:t>2019</w:t>
      </w:r>
      <w:r>
        <w:rPr>
          <w:rFonts w:ascii="仿宋" w:eastAsia="仿宋" w:hAnsi="仿宋" w:cs="Times New Roman" w:hint="eastAsia"/>
          <w:b/>
          <w:bCs/>
          <w:color w:val="333333"/>
          <w:kern w:val="0"/>
          <w:sz w:val="36"/>
          <w:szCs w:val="36"/>
        </w:rPr>
        <w:t>年度部门决算情况说明</w:t>
      </w:r>
    </w:p>
    <w:p w:rsidR="00A51AFD" w:rsidRDefault="0011631B">
      <w:pPr>
        <w:widowControl/>
        <w:shd w:val="clear" w:color="auto" w:fill="FFFFFF"/>
        <w:spacing w:line="540" w:lineRule="atLeas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27"/>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一、收入支出决算总体情况</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（一）收入总计</w:t>
      </w:r>
      <w:r>
        <w:rPr>
          <w:rFonts w:ascii="仿宋" w:eastAsia="仿宋" w:hAnsi="仿宋" w:cs="Times New Roman" w:hint="eastAsia"/>
          <w:b/>
          <w:bCs/>
          <w:color w:val="333333"/>
          <w:kern w:val="0"/>
          <w:sz w:val="32"/>
          <w:szCs w:val="32"/>
        </w:rPr>
        <w:t>384.30</w:t>
      </w:r>
      <w:r>
        <w:rPr>
          <w:rFonts w:ascii="仿宋" w:eastAsia="仿宋" w:hAnsi="仿宋" w:cs="Times New Roman" w:hint="eastAsia"/>
          <w:b/>
          <w:bCs/>
          <w:color w:val="333333"/>
          <w:kern w:val="0"/>
          <w:sz w:val="32"/>
          <w:szCs w:val="32"/>
        </w:rPr>
        <w:t>万元，包括：</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lastRenderedPageBreak/>
        <w:t>1.</w:t>
      </w:r>
      <w:r>
        <w:rPr>
          <w:rFonts w:ascii="仿宋" w:eastAsia="仿宋" w:hAnsi="仿宋" w:cs="Times New Roman" w:hint="eastAsia"/>
          <w:color w:val="333333"/>
          <w:kern w:val="0"/>
          <w:sz w:val="32"/>
          <w:szCs w:val="32"/>
        </w:rPr>
        <w:t>财政拨款收入</w:t>
      </w:r>
      <w:r>
        <w:rPr>
          <w:rFonts w:ascii="仿宋" w:eastAsia="仿宋" w:hAnsi="仿宋" w:cs="Times New Roman" w:hint="eastAsia"/>
          <w:color w:val="333333"/>
          <w:kern w:val="0"/>
          <w:sz w:val="32"/>
          <w:szCs w:val="32"/>
        </w:rPr>
        <w:t>360.22</w:t>
      </w:r>
      <w:r>
        <w:rPr>
          <w:rFonts w:ascii="仿宋" w:eastAsia="仿宋" w:hAnsi="仿宋" w:cs="Times New Roman" w:hint="eastAsia"/>
          <w:color w:val="333333"/>
          <w:kern w:val="0"/>
          <w:sz w:val="32"/>
          <w:szCs w:val="32"/>
        </w:rPr>
        <w:t>万元，占收入总计的</w:t>
      </w:r>
      <w:r>
        <w:rPr>
          <w:rFonts w:ascii="仿宋" w:eastAsia="仿宋" w:hAnsi="仿宋" w:cs="Times New Roman" w:hint="eastAsia"/>
          <w:color w:val="333333"/>
          <w:kern w:val="0"/>
          <w:sz w:val="32"/>
          <w:szCs w:val="32"/>
        </w:rPr>
        <w:t>93.73%</w:t>
      </w:r>
      <w:r>
        <w:rPr>
          <w:rFonts w:ascii="仿宋" w:eastAsia="仿宋" w:hAnsi="仿宋" w:cs="Times New Roman" w:hint="eastAsia"/>
          <w:color w:val="333333"/>
          <w:kern w:val="0"/>
          <w:sz w:val="32"/>
          <w:szCs w:val="32"/>
        </w:rPr>
        <w:t>。其中：公共预算财政拨款收入</w:t>
      </w:r>
      <w:r>
        <w:rPr>
          <w:rFonts w:ascii="仿宋" w:eastAsia="仿宋" w:hAnsi="仿宋" w:cs="Times New Roman" w:hint="eastAsia"/>
          <w:color w:val="333333"/>
          <w:kern w:val="0"/>
          <w:sz w:val="32"/>
          <w:szCs w:val="32"/>
        </w:rPr>
        <w:t>360.22</w:t>
      </w:r>
      <w:r>
        <w:rPr>
          <w:rFonts w:ascii="仿宋" w:eastAsia="仿宋" w:hAnsi="仿宋" w:cs="Times New Roman" w:hint="eastAsia"/>
          <w:color w:val="333333"/>
          <w:kern w:val="0"/>
          <w:sz w:val="32"/>
          <w:szCs w:val="32"/>
        </w:rPr>
        <w:t>万元，政府性基金收入</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w:t>
      </w:r>
      <w:r>
        <w:rPr>
          <w:rFonts w:ascii="仿宋" w:eastAsia="仿宋" w:hAnsi="仿宋" w:cs="Times New Roman" w:hint="eastAsia"/>
          <w:color w:val="333333"/>
          <w:kern w:val="0"/>
          <w:sz w:val="32"/>
          <w:szCs w:val="32"/>
        </w:rPr>
        <w:t>上级补助收入</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3.</w:t>
      </w:r>
      <w:r>
        <w:rPr>
          <w:rFonts w:ascii="仿宋" w:eastAsia="仿宋" w:hAnsi="仿宋" w:cs="Times New Roman" w:hint="eastAsia"/>
          <w:color w:val="333333"/>
          <w:kern w:val="0"/>
          <w:sz w:val="32"/>
          <w:szCs w:val="32"/>
        </w:rPr>
        <w:t>事业收入</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4.</w:t>
      </w:r>
      <w:r>
        <w:rPr>
          <w:rFonts w:ascii="仿宋" w:eastAsia="仿宋" w:hAnsi="仿宋" w:cs="Times New Roman" w:hint="eastAsia"/>
          <w:color w:val="333333"/>
          <w:kern w:val="0"/>
          <w:sz w:val="32"/>
          <w:szCs w:val="32"/>
        </w:rPr>
        <w:t>经营收入</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5.</w:t>
      </w:r>
      <w:r>
        <w:rPr>
          <w:rFonts w:ascii="仿宋" w:eastAsia="仿宋" w:hAnsi="仿宋" w:cs="Times New Roman" w:hint="eastAsia"/>
          <w:color w:val="333333"/>
          <w:kern w:val="0"/>
          <w:sz w:val="32"/>
          <w:szCs w:val="32"/>
        </w:rPr>
        <w:t>附属单位上缴收入</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6.</w:t>
      </w:r>
      <w:r>
        <w:rPr>
          <w:rFonts w:ascii="仿宋" w:eastAsia="仿宋" w:hAnsi="仿宋" w:cs="Times New Roman" w:hint="eastAsia"/>
          <w:color w:val="333333"/>
          <w:kern w:val="0"/>
          <w:sz w:val="32"/>
          <w:szCs w:val="32"/>
        </w:rPr>
        <w:t>其他收入</w:t>
      </w:r>
      <w:r>
        <w:rPr>
          <w:rFonts w:ascii="仿宋" w:eastAsia="仿宋" w:hAnsi="仿宋" w:cs="Times New Roman" w:hint="eastAsia"/>
          <w:color w:val="333333"/>
          <w:kern w:val="0"/>
          <w:sz w:val="32"/>
          <w:szCs w:val="32"/>
        </w:rPr>
        <w:t>0.3</w:t>
      </w:r>
      <w:r>
        <w:rPr>
          <w:rFonts w:ascii="仿宋" w:eastAsia="仿宋" w:hAnsi="仿宋" w:cs="Times New Roman" w:hint="eastAsia"/>
          <w:color w:val="333333"/>
          <w:kern w:val="0"/>
          <w:sz w:val="32"/>
          <w:szCs w:val="32"/>
        </w:rPr>
        <w:t>万元，占收入总计的</w:t>
      </w:r>
      <w:r>
        <w:rPr>
          <w:rFonts w:ascii="仿宋" w:eastAsia="仿宋" w:hAnsi="仿宋" w:cs="Times New Roman" w:hint="eastAsia"/>
          <w:color w:val="333333"/>
          <w:kern w:val="0"/>
          <w:sz w:val="32"/>
          <w:szCs w:val="32"/>
        </w:rPr>
        <w:t>0.07%</w:t>
      </w:r>
      <w:r>
        <w:rPr>
          <w:rFonts w:ascii="仿宋" w:eastAsia="仿宋" w:hAnsi="仿宋" w:cs="Times New Roman" w:hint="eastAsia"/>
          <w:color w:val="333333"/>
          <w:kern w:val="0"/>
          <w:sz w:val="32"/>
          <w:szCs w:val="32"/>
        </w:rPr>
        <w:t>。主要是党建经费等收入。</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7.</w:t>
      </w:r>
      <w:r>
        <w:rPr>
          <w:rFonts w:ascii="仿宋" w:eastAsia="仿宋" w:hAnsi="仿宋" w:cs="Times New Roman" w:hint="eastAsia"/>
          <w:color w:val="333333"/>
          <w:kern w:val="0"/>
          <w:sz w:val="32"/>
          <w:szCs w:val="32"/>
        </w:rPr>
        <w:t>用事业基金弥补收支差额</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8.</w:t>
      </w:r>
      <w:r>
        <w:rPr>
          <w:rFonts w:ascii="仿宋" w:eastAsia="仿宋" w:hAnsi="仿宋" w:cs="Times New Roman" w:hint="eastAsia"/>
          <w:color w:val="333333"/>
          <w:kern w:val="0"/>
          <w:sz w:val="32"/>
          <w:szCs w:val="32"/>
        </w:rPr>
        <w:t>上年结转和结余</w:t>
      </w:r>
      <w:r>
        <w:rPr>
          <w:rFonts w:ascii="仿宋" w:eastAsia="仿宋" w:hAnsi="仿宋" w:cs="Times New Roman" w:hint="eastAsia"/>
          <w:color w:val="333333"/>
          <w:kern w:val="0"/>
          <w:sz w:val="32"/>
          <w:szCs w:val="32"/>
        </w:rPr>
        <w:t>23.78</w:t>
      </w:r>
      <w:r>
        <w:rPr>
          <w:rFonts w:ascii="仿宋" w:eastAsia="仿宋" w:hAnsi="仿宋" w:cs="Times New Roman" w:hint="eastAsia"/>
          <w:color w:val="333333"/>
          <w:kern w:val="0"/>
          <w:sz w:val="32"/>
          <w:szCs w:val="32"/>
        </w:rPr>
        <w:t>万元，占收入总计的</w:t>
      </w:r>
      <w:r>
        <w:rPr>
          <w:rFonts w:ascii="仿宋" w:eastAsia="仿宋" w:hAnsi="仿宋" w:cs="Times New Roman" w:hint="eastAsia"/>
          <w:color w:val="333333"/>
          <w:kern w:val="0"/>
          <w:sz w:val="32"/>
          <w:szCs w:val="32"/>
        </w:rPr>
        <w:t>6.2%</w:t>
      </w:r>
      <w:r>
        <w:rPr>
          <w:rFonts w:ascii="仿宋" w:eastAsia="仿宋" w:hAnsi="仿宋" w:cs="Times New Roman" w:hint="eastAsia"/>
          <w:color w:val="333333"/>
          <w:kern w:val="0"/>
          <w:sz w:val="32"/>
          <w:szCs w:val="32"/>
        </w:rPr>
        <w:t>。主要是</w:t>
      </w:r>
      <w:r>
        <w:rPr>
          <w:rFonts w:ascii="仿宋" w:eastAsia="仿宋" w:hAnsi="仿宋" w:cs="Times New Roman" w:hint="eastAsia"/>
          <w:color w:val="333333"/>
          <w:kern w:val="0"/>
          <w:sz w:val="32"/>
          <w:szCs w:val="32"/>
        </w:rPr>
        <w:t>2018</w:t>
      </w:r>
      <w:r>
        <w:rPr>
          <w:rFonts w:ascii="仿宋" w:eastAsia="仿宋" w:hAnsi="仿宋" w:cs="Times New Roman" w:hint="eastAsia"/>
          <w:color w:val="333333"/>
          <w:kern w:val="0"/>
          <w:sz w:val="32"/>
          <w:szCs w:val="32"/>
        </w:rPr>
        <w:t>年个人取暖费等。</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与上年相比，今年收入增加</w:t>
      </w:r>
      <w:r>
        <w:rPr>
          <w:rFonts w:ascii="仿宋" w:eastAsia="仿宋" w:hAnsi="仿宋" w:cs="Times New Roman" w:hint="eastAsia"/>
          <w:color w:val="333333"/>
          <w:kern w:val="0"/>
          <w:sz w:val="32"/>
          <w:szCs w:val="32"/>
        </w:rPr>
        <w:t>201.92</w:t>
      </w:r>
      <w:r>
        <w:rPr>
          <w:rFonts w:ascii="仿宋" w:eastAsia="仿宋" w:hAnsi="仿宋" w:cs="Times New Roman" w:hint="eastAsia"/>
          <w:color w:val="333333"/>
          <w:kern w:val="0"/>
          <w:sz w:val="32"/>
          <w:szCs w:val="32"/>
        </w:rPr>
        <w:t>万元，增长</w:t>
      </w:r>
      <w:r>
        <w:rPr>
          <w:rFonts w:ascii="仿宋" w:eastAsia="仿宋" w:hAnsi="仿宋" w:cs="Times New Roman" w:hint="eastAsia"/>
          <w:color w:val="333333"/>
          <w:kern w:val="0"/>
          <w:sz w:val="32"/>
          <w:szCs w:val="32"/>
        </w:rPr>
        <w:t>127.31%</w:t>
      </w:r>
      <w:r>
        <w:rPr>
          <w:rFonts w:ascii="仿宋" w:eastAsia="仿宋" w:hAnsi="仿宋" w:cs="Times New Roman" w:hint="eastAsia"/>
          <w:color w:val="333333"/>
          <w:kern w:val="0"/>
          <w:sz w:val="32"/>
          <w:szCs w:val="32"/>
        </w:rPr>
        <w:t>，主要原因：项目经费增加。</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（二）支出总计</w:t>
      </w:r>
      <w:r>
        <w:rPr>
          <w:rFonts w:ascii="仿宋" w:eastAsia="仿宋" w:hAnsi="仿宋" w:cs="Times New Roman" w:hint="eastAsia"/>
          <w:b/>
          <w:bCs/>
          <w:color w:val="333333"/>
          <w:kern w:val="0"/>
          <w:sz w:val="32"/>
          <w:szCs w:val="32"/>
        </w:rPr>
        <w:t>318.36</w:t>
      </w:r>
      <w:r>
        <w:rPr>
          <w:rFonts w:ascii="仿宋" w:eastAsia="仿宋" w:hAnsi="仿宋" w:cs="Times New Roman" w:hint="eastAsia"/>
          <w:b/>
          <w:bCs/>
          <w:color w:val="333333"/>
          <w:kern w:val="0"/>
          <w:sz w:val="32"/>
          <w:szCs w:val="32"/>
        </w:rPr>
        <w:t>万元，包括：</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基本支出</w:t>
      </w:r>
      <w:r>
        <w:rPr>
          <w:rFonts w:ascii="仿宋" w:eastAsia="仿宋" w:hAnsi="仿宋" w:cs="Times New Roman" w:hint="eastAsia"/>
          <w:color w:val="333333"/>
          <w:kern w:val="0"/>
          <w:sz w:val="32"/>
          <w:szCs w:val="32"/>
        </w:rPr>
        <w:t>303.78</w:t>
      </w:r>
      <w:r>
        <w:rPr>
          <w:rFonts w:ascii="仿宋" w:eastAsia="仿宋" w:hAnsi="仿宋" w:cs="Times New Roman" w:hint="eastAsia"/>
          <w:color w:val="333333"/>
          <w:kern w:val="0"/>
          <w:sz w:val="32"/>
          <w:szCs w:val="32"/>
        </w:rPr>
        <w:t>万元，占支出总计的</w:t>
      </w:r>
      <w:r>
        <w:rPr>
          <w:rFonts w:ascii="仿宋" w:eastAsia="仿宋" w:hAnsi="仿宋" w:cs="Times New Roman" w:hint="eastAsia"/>
          <w:color w:val="333333"/>
          <w:kern w:val="0"/>
          <w:sz w:val="32"/>
          <w:szCs w:val="32"/>
        </w:rPr>
        <w:t>95.42%</w:t>
      </w:r>
      <w:r>
        <w:rPr>
          <w:rFonts w:ascii="仿宋" w:eastAsia="仿宋" w:hAnsi="仿宋" w:cs="Times New Roman" w:hint="eastAsia"/>
          <w:color w:val="333333"/>
          <w:kern w:val="0"/>
          <w:sz w:val="32"/>
          <w:szCs w:val="32"/>
        </w:rPr>
        <w:t>。主要是为保障机构正常运转、完成日常工作任务而发生的各项支出，其中：工资福利支出</w:t>
      </w:r>
      <w:r>
        <w:rPr>
          <w:rFonts w:ascii="仿宋" w:eastAsia="仿宋" w:hAnsi="仿宋" w:cs="Times New Roman" w:hint="eastAsia"/>
          <w:color w:val="333333"/>
          <w:kern w:val="0"/>
          <w:sz w:val="32"/>
          <w:szCs w:val="32"/>
        </w:rPr>
        <w:t>279.96</w:t>
      </w:r>
      <w:r>
        <w:rPr>
          <w:rFonts w:ascii="仿宋" w:eastAsia="仿宋" w:hAnsi="仿宋" w:cs="Times New Roman" w:hint="eastAsia"/>
          <w:color w:val="333333"/>
          <w:kern w:val="0"/>
          <w:sz w:val="32"/>
          <w:szCs w:val="32"/>
        </w:rPr>
        <w:t>万元，对个人和家庭的补助支出</w:t>
      </w:r>
      <w:r>
        <w:rPr>
          <w:rFonts w:ascii="仿宋" w:eastAsia="仿宋" w:hAnsi="仿宋" w:cs="Times New Roman" w:hint="eastAsia"/>
          <w:color w:val="333333"/>
          <w:kern w:val="0"/>
          <w:sz w:val="32"/>
          <w:szCs w:val="32"/>
        </w:rPr>
        <w:t>1.45</w:t>
      </w:r>
      <w:r>
        <w:rPr>
          <w:rFonts w:ascii="仿宋" w:eastAsia="仿宋" w:hAnsi="仿宋" w:cs="Times New Roman" w:hint="eastAsia"/>
          <w:color w:val="333333"/>
          <w:kern w:val="0"/>
          <w:sz w:val="32"/>
          <w:szCs w:val="32"/>
        </w:rPr>
        <w:t>万元，商品和服务支出</w:t>
      </w:r>
      <w:r>
        <w:rPr>
          <w:rFonts w:ascii="仿宋" w:eastAsia="仿宋" w:hAnsi="仿宋" w:cs="Times New Roman" w:hint="eastAsia"/>
          <w:color w:val="333333"/>
          <w:kern w:val="0"/>
          <w:sz w:val="32"/>
          <w:szCs w:val="32"/>
        </w:rPr>
        <w:t>22.37</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w:t>
      </w:r>
      <w:r>
        <w:rPr>
          <w:rFonts w:ascii="仿宋" w:eastAsia="仿宋" w:hAnsi="仿宋" w:cs="Times New Roman" w:hint="eastAsia"/>
          <w:color w:val="333333"/>
          <w:kern w:val="0"/>
          <w:sz w:val="32"/>
          <w:szCs w:val="32"/>
        </w:rPr>
        <w:t>项目支出</w:t>
      </w:r>
      <w:r>
        <w:rPr>
          <w:rFonts w:ascii="仿宋" w:eastAsia="仿宋" w:hAnsi="仿宋" w:cs="Times New Roman" w:hint="eastAsia"/>
          <w:color w:val="333333"/>
          <w:kern w:val="0"/>
          <w:sz w:val="32"/>
          <w:szCs w:val="32"/>
        </w:rPr>
        <w:t>14.59</w:t>
      </w:r>
      <w:r>
        <w:rPr>
          <w:rFonts w:ascii="仿宋" w:eastAsia="仿宋" w:hAnsi="仿宋" w:cs="Times New Roman" w:hint="eastAsia"/>
          <w:color w:val="333333"/>
          <w:kern w:val="0"/>
          <w:sz w:val="32"/>
          <w:szCs w:val="32"/>
        </w:rPr>
        <w:t>万元，占支出总计的</w:t>
      </w:r>
      <w:r>
        <w:rPr>
          <w:rFonts w:ascii="仿宋" w:eastAsia="仿宋" w:hAnsi="仿宋" w:cs="Times New Roman" w:hint="eastAsia"/>
          <w:color w:val="333333"/>
          <w:kern w:val="0"/>
          <w:sz w:val="32"/>
          <w:szCs w:val="32"/>
        </w:rPr>
        <w:t>4.58%</w:t>
      </w:r>
      <w:r>
        <w:rPr>
          <w:rFonts w:ascii="仿宋" w:eastAsia="仿宋" w:hAnsi="仿宋" w:cs="Times New Roman" w:hint="eastAsia"/>
          <w:color w:val="333333"/>
          <w:kern w:val="0"/>
          <w:sz w:val="32"/>
          <w:szCs w:val="32"/>
        </w:rPr>
        <w:t>。主要包括外聘人员工资等业</w:t>
      </w:r>
      <w:r>
        <w:rPr>
          <w:rFonts w:ascii="仿宋" w:eastAsia="仿宋" w:hAnsi="仿宋" w:cs="Times New Roman" w:hint="eastAsia"/>
          <w:color w:val="333333"/>
          <w:kern w:val="0"/>
          <w:sz w:val="32"/>
          <w:szCs w:val="32"/>
        </w:rPr>
        <w:t>务支出。</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3.</w:t>
      </w:r>
      <w:r>
        <w:rPr>
          <w:rFonts w:ascii="仿宋" w:eastAsia="仿宋" w:hAnsi="仿宋" w:cs="Times New Roman" w:hint="eastAsia"/>
          <w:color w:val="333333"/>
          <w:kern w:val="0"/>
          <w:sz w:val="32"/>
          <w:szCs w:val="32"/>
        </w:rPr>
        <w:t>上缴上级支出</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lastRenderedPageBreak/>
        <w:t>4.</w:t>
      </w:r>
      <w:r>
        <w:rPr>
          <w:rFonts w:ascii="仿宋" w:eastAsia="仿宋" w:hAnsi="仿宋" w:cs="Times New Roman" w:hint="eastAsia"/>
          <w:color w:val="333333"/>
          <w:kern w:val="0"/>
          <w:sz w:val="32"/>
          <w:szCs w:val="32"/>
        </w:rPr>
        <w:t>经营支出</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5.</w:t>
      </w:r>
      <w:r>
        <w:rPr>
          <w:rFonts w:ascii="仿宋" w:eastAsia="仿宋" w:hAnsi="仿宋" w:cs="Times New Roman" w:hint="eastAsia"/>
          <w:color w:val="333333"/>
          <w:kern w:val="0"/>
          <w:sz w:val="32"/>
          <w:szCs w:val="32"/>
        </w:rPr>
        <w:t>对附属单位补助支出</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与上年相比，今年支出增加</w:t>
      </w:r>
      <w:r>
        <w:rPr>
          <w:rFonts w:ascii="仿宋" w:eastAsia="仿宋" w:hAnsi="仿宋" w:cs="Times New Roman" w:hint="eastAsia"/>
          <w:color w:val="333333"/>
          <w:kern w:val="0"/>
          <w:sz w:val="32"/>
          <w:szCs w:val="32"/>
        </w:rPr>
        <w:t>179.53</w:t>
      </w:r>
      <w:r>
        <w:rPr>
          <w:rFonts w:ascii="仿宋" w:eastAsia="仿宋" w:hAnsi="仿宋" w:cs="Times New Roman" w:hint="eastAsia"/>
          <w:color w:val="333333"/>
          <w:kern w:val="0"/>
          <w:sz w:val="32"/>
          <w:szCs w:val="32"/>
        </w:rPr>
        <w:t>万元，增长</w:t>
      </w:r>
      <w:r>
        <w:rPr>
          <w:rFonts w:ascii="仿宋" w:eastAsia="仿宋" w:hAnsi="仿宋" w:cs="Times New Roman" w:hint="eastAsia"/>
          <w:color w:val="333333"/>
          <w:kern w:val="0"/>
          <w:sz w:val="32"/>
          <w:szCs w:val="32"/>
        </w:rPr>
        <w:t>129.31%</w:t>
      </w:r>
      <w:r>
        <w:rPr>
          <w:rFonts w:ascii="仿宋" w:eastAsia="仿宋" w:hAnsi="仿宋" w:cs="Times New Roman" w:hint="eastAsia"/>
          <w:color w:val="333333"/>
          <w:kern w:val="0"/>
          <w:sz w:val="32"/>
          <w:szCs w:val="32"/>
        </w:rPr>
        <w:t>，主要原因：一是事业单位改革，指标划入。</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（三）年末结转和结余</w:t>
      </w:r>
      <w:r>
        <w:rPr>
          <w:rFonts w:ascii="仿宋" w:eastAsia="仿宋" w:hAnsi="仿宋" w:cs="Times New Roman" w:hint="eastAsia"/>
          <w:b/>
          <w:bCs/>
          <w:color w:val="333333"/>
          <w:kern w:val="0"/>
          <w:sz w:val="32"/>
          <w:szCs w:val="32"/>
        </w:rPr>
        <w:t>65.94</w:t>
      </w:r>
      <w:r>
        <w:rPr>
          <w:rFonts w:ascii="仿宋" w:eastAsia="仿宋" w:hAnsi="仿宋" w:cs="Times New Roman" w:hint="eastAsia"/>
          <w:b/>
          <w:bCs/>
          <w:color w:val="333333"/>
          <w:kern w:val="0"/>
          <w:sz w:val="32"/>
          <w:szCs w:val="32"/>
        </w:rPr>
        <w:t>万元。</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主要是党建平台专线、购置办公桌椅等原因形成的结余。与上年相比，今年结转结余增加</w:t>
      </w:r>
      <w:r>
        <w:rPr>
          <w:rFonts w:ascii="仿宋" w:eastAsia="仿宋" w:hAnsi="仿宋" w:cs="Times New Roman" w:hint="eastAsia"/>
          <w:color w:val="333333"/>
          <w:kern w:val="0"/>
          <w:sz w:val="32"/>
          <w:szCs w:val="32"/>
        </w:rPr>
        <w:t>46.17</w:t>
      </w:r>
      <w:r>
        <w:rPr>
          <w:rFonts w:ascii="仿宋" w:eastAsia="仿宋" w:hAnsi="仿宋" w:cs="Times New Roman" w:hint="eastAsia"/>
          <w:color w:val="333333"/>
          <w:kern w:val="0"/>
          <w:sz w:val="32"/>
          <w:szCs w:val="32"/>
        </w:rPr>
        <w:t>万元，增长</w:t>
      </w:r>
      <w:r>
        <w:rPr>
          <w:rFonts w:ascii="仿宋" w:eastAsia="仿宋" w:hAnsi="仿宋" w:cs="Times New Roman" w:hint="eastAsia"/>
          <w:color w:val="333333"/>
          <w:kern w:val="0"/>
          <w:sz w:val="32"/>
          <w:szCs w:val="32"/>
        </w:rPr>
        <w:t>233.52%</w:t>
      </w:r>
      <w:r>
        <w:rPr>
          <w:rFonts w:ascii="仿宋" w:eastAsia="仿宋" w:hAnsi="仿宋" w:cs="Times New Roman" w:hint="eastAsia"/>
          <w:color w:val="333333"/>
          <w:kern w:val="0"/>
          <w:sz w:val="32"/>
          <w:szCs w:val="32"/>
        </w:rPr>
        <w:t>，主要原因：项目资金结转。</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二、财政拨款支出决算情况</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（一）总体情况。</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年度财政拨款支出</w:t>
      </w:r>
      <w:r>
        <w:rPr>
          <w:rFonts w:ascii="仿宋" w:eastAsia="仿宋" w:hAnsi="仿宋" w:cs="Times New Roman" w:hint="eastAsia"/>
          <w:color w:val="333333"/>
          <w:kern w:val="0"/>
          <w:sz w:val="32"/>
          <w:szCs w:val="32"/>
        </w:rPr>
        <w:t>318.36</w:t>
      </w:r>
      <w:r>
        <w:rPr>
          <w:rFonts w:ascii="仿宋" w:eastAsia="仿宋" w:hAnsi="仿宋" w:cs="Times New Roman" w:hint="eastAsia"/>
          <w:color w:val="333333"/>
          <w:kern w:val="0"/>
          <w:sz w:val="32"/>
          <w:szCs w:val="32"/>
        </w:rPr>
        <w:t>万元，其中：基本支出</w:t>
      </w:r>
      <w:r>
        <w:rPr>
          <w:rFonts w:ascii="仿宋" w:eastAsia="仿宋" w:hAnsi="仿宋" w:cs="Times New Roman" w:hint="eastAsia"/>
          <w:color w:val="333333"/>
          <w:kern w:val="0"/>
          <w:sz w:val="32"/>
          <w:szCs w:val="32"/>
        </w:rPr>
        <w:t>297.67</w:t>
      </w:r>
      <w:r>
        <w:rPr>
          <w:rFonts w:ascii="仿宋" w:eastAsia="仿宋" w:hAnsi="仿宋" w:cs="Times New Roman" w:hint="eastAsia"/>
          <w:color w:val="333333"/>
          <w:kern w:val="0"/>
          <w:sz w:val="32"/>
          <w:szCs w:val="32"/>
        </w:rPr>
        <w:t>万元，项目支出</w:t>
      </w:r>
      <w:r>
        <w:rPr>
          <w:rFonts w:ascii="仿宋" w:eastAsia="仿宋" w:hAnsi="仿宋" w:cs="Times New Roman" w:hint="eastAsia"/>
          <w:color w:val="333333"/>
          <w:kern w:val="0"/>
          <w:sz w:val="32"/>
          <w:szCs w:val="32"/>
        </w:rPr>
        <w:t>62.55</w:t>
      </w:r>
      <w:r>
        <w:rPr>
          <w:rFonts w:ascii="仿宋" w:eastAsia="仿宋" w:hAnsi="仿宋" w:cs="Times New Roman" w:hint="eastAsia"/>
          <w:color w:val="333333"/>
          <w:kern w:val="0"/>
          <w:sz w:val="32"/>
          <w:szCs w:val="32"/>
        </w:rPr>
        <w:t>万元。</w:t>
      </w:r>
      <w:r>
        <w:rPr>
          <w:rFonts w:ascii="仿宋" w:eastAsia="仿宋" w:hAnsi="仿宋" w:cs="Times New Roman" w:hint="eastAsia"/>
          <w:color w:val="333333"/>
          <w:kern w:val="0"/>
          <w:sz w:val="32"/>
          <w:szCs w:val="32"/>
        </w:rPr>
        <w:t>与上年相比，财政拨款支出增加</w:t>
      </w:r>
      <w:r>
        <w:rPr>
          <w:rFonts w:ascii="仿宋" w:eastAsia="仿宋" w:hAnsi="仿宋" w:cs="Times New Roman" w:hint="eastAsia"/>
          <w:color w:val="333333"/>
          <w:kern w:val="0"/>
          <w:sz w:val="32"/>
          <w:szCs w:val="32"/>
        </w:rPr>
        <w:t>179.53</w:t>
      </w:r>
      <w:r>
        <w:rPr>
          <w:rFonts w:ascii="仿宋" w:eastAsia="仿宋" w:hAnsi="仿宋" w:cs="Times New Roman" w:hint="eastAsia"/>
          <w:color w:val="333333"/>
          <w:kern w:val="0"/>
          <w:sz w:val="32"/>
          <w:szCs w:val="32"/>
        </w:rPr>
        <w:t>万元，增长</w:t>
      </w:r>
      <w:r>
        <w:rPr>
          <w:rFonts w:ascii="仿宋" w:eastAsia="仿宋" w:hAnsi="仿宋" w:cs="Times New Roman" w:hint="eastAsia"/>
          <w:color w:val="333333"/>
          <w:kern w:val="0"/>
          <w:sz w:val="32"/>
          <w:szCs w:val="32"/>
        </w:rPr>
        <w:t>129.31%</w:t>
      </w:r>
      <w:r>
        <w:rPr>
          <w:rFonts w:ascii="仿宋" w:eastAsia="仿宋" w:hAnsi="仿宋" w:cs="Times New Roman" w:hint="eastAsia"/>
          <w:color w:val="333333"/>
          <w:kern w:val="0"/>
          <w:sz w:val="32"/>
          <w:szCs w:val="32"/>
        </w:rPr>
        <w:t>，主要原因：一是事业单位改革，指标转入。与年初预算相比，</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财政拨款支出完成年初预算的</w:t>
      </w:r>
      <w:r>
        <w:rPr>
          <w:rFonts w:ascii="仿宋" w:eastAsia="仿宋" w:hAnsi="仿宋" w:cs="Times New Roman" w:hint="eastAsia"/>
          <w:color w:val="333333"/>
          <w:kern w:val="0"/>
          <w:sz w:val="32"/>
          <w:szCs w:val="32"/>
        </w:rPr>
        <w:t>102%</w:t>
      </w:r>
      <w:r>
        <w:rPr>
          <w:rFonts w:ascii="仿宋" w:eastAsia="仿宋" w:hAnsi="仿宋" w:cs="Times New Roman" w:hint="eastAsia"/>
          <w:color w:val="333333"/>
          <w:kern w:val="0"/>
          <w:sz w:val="32"/>
          <w:szCs w:val="32"/>
        </w:rPr>
        <w:t>，其中：基本支出完成年初预算的</w:t>
      </w:r>
      <w:r>
        <w:rPr>
          <w:rFonts w:ascii="仿宋" w:eastAsia="仿宋" w:hAnsi="仿宋" w:cs="Times New Roman" w:hint="eastAsia"/>
          <w:color w:val="333333"/>
          <w:kern w:val="0"/>
          <w:sz w:val="32"/>
          <w:szCs w:val="32"/>
        </w:rPr>
        <w:t>107%</w:t>
      </w:r>
      <w:r>
        <w:rPr>
          <w:rFonts w:ascii="仿宋" w:eastAsia="仿宋" w:hAnsi="仿宋" w:cs="Times New Roman" w:hint="eastAsia"/>
          <w:color w:val="333333"/>
          <w:kern w:val="0"/>
          <w:sz w:val="32"/>
          <w:szCs w:val="32"/>
        </w:rPr>
        <w:t>，项目完成年初预算的</w:t>
      </w:r>
      <w:r>
        <w:rPr>
          <w:rFonts w:ascii="仿宋" w:eastAsia="仿宋" w:hAnsi="仿宋" w:cs="Times New Roman" w:hint="eastAsia"/>
          <w:color w:val="333333"/>
          <w:kern w:val="0"/>
          <w:sz w:val="32"/>
          <w:szCs w:val="32"/>
        </w:rPr>
        <w:t>186%</w:t>
      </w:r>
      <w:r>
        <w:rPr>
          <w:rFonts w:ascii="仿宋" w:eastAsia="仿宋" w:hAnsi="仿宋" w:cs="Times New Roman" w:hint="eastAsia"/>
          <w:color w:val="333333"/>
          <w:kern w:val="0"/>
          <w:sz w:val="32"/>
          <w:szCs w:val="32"/>
        </w:rPr>
        <w:t>。</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（二）具体情况。</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年度财政拨款支出</w:t>
      </w:r>
      <w:r>
        <w:rPr>
          <w:rFonts w:ascii="仿宋" w:eastAsia="仿宋" w:hAnsi="仿宋" w:cs="Times New Roman" w:hint="eastAsia"/>
          <w:color w:val="333333"/>
          <w:kern w:val="0"/>
          <w:sz w:val="32"/>
          <w:szCs w:val="32"/>
        </w:rPr>
        <w:t>318.36</w:t>
      </w:r>
      <w:r>
        <w:rPr>
          <w:rFonts w:ascii="仿宋" w:eastAsia="仿宋" w:hAnsi="仿宋" w:cs="Times New Roman" w:hint="eastAsia"/>
          <w:color w:val="333333"/>
          <w:kern w:val="0"/>
          <w:sz w:val="32"/>
          <w:szCs w:val="32"/>
        </w:rPr>
        <w:t>万元，按支出功能分类科目分，包括：一般公共服务支出</w:t>
      </w:r>
      <w:r>
        <w:rPr>
          <w:rFonts w:ascii="仿宋" w:eastAsia="仿宋" w:hAnsi="仿宋" w:cs="Times New Roman" w:hint="eastAsia"/>
          <w:color w:val="333333"/>
          <w:kern w:val="0"/>
          <w:sz w:val="32"/>
          <w:szCs w:val="32"/>
        </w:rPr>
        <w:t>254.24</w:t>
      </w:r>
      <w:r>
        <w:rPr>
          <w:rFonts w:ascii="仿宋" w:eastAsia="仿宋" w:hAnsi="仿宋" w:cs="Times New Roman" w:hint="eastAsia"/>
          <w:color w:val="333333"/>
          <w:kern w:val="0"/>
          <w:sz w:val="32"/>
          <w:szCs w:val="32"/>
        </w:rPr>
        <w:t>万元，占</w:t>
      </w:r>
      <w:r>
        <w:rPr>
          <w:rFonts w:ascii="仿宋" w:eastAsia="仿宋" w:hAnsi="仿宋" w:cs="Times New Roman" w:hint="eastAsia"/>
          <w:color w:val="333333"/>
          <w:kern w:val="0"/>
          <w:sz w:val="32"/>
          <w:szCs w:val="32"/>
        </w:rPr>
        <w:t>79.85%</w:t>
      </w:r>
      <w:r>
        <w:rPr>
          <w:rFonts w:ascii="仿宋" w:eastAsia="仿宋" w:hAnsi="仿宋" w:cs="Times New Roman" w:hint="eastAsia"/>
          <w:color w:val="333333"/>
          <w:kern w:val="0"/>
          <w:sz w:val="32"/>
          <w:szCs w:val="32"/>
        </w:rPr>
        <w:t>；社会保障和就业支出</w:t>
      </w:r>
      <w:r>
        <w:rPr>
          <w:rFonts w:ascii="仿宋" w:eastAsia="仿宋" w:hAnsi="仿宋" w:cs="Times New Roman" w:hint="eastAsia"/>
          <w:color w:val="333333"/>
          <w:kern w:val="0"/>
          <w:sz w:val="32"/>
          <w:szCs w:val="32"/>
        </w:rPr>
        <w:t>30.92</w:t>
      </w:r>
      <w:r>
        <w:rPr>
          <w:rFonts w:ascii="仿宋" w:eastAsia="仿宋" w:hAnsi="仿宋" w:cs="Times New Roman" w:hint="eastAsia"/>
          <w:color w:val="333333"/>
          <w:kern w:val="0"/>
          <w:sz w:val="32"/>
          <w:szCs w:val="32"/>
        </w:rPr>
        <w:t>万元，占</w:t>
      </w:r>
      <w:r>
        <w:rPr>
          <w:rFonts w:ascii="仿宋" w:eastAsia="仿宋" w:hAnsi="仿宋" w:cs="Times New Roman" w:hint="eastAsia"/>
          <w:color w:val="333333"/>
          <w:kern w:val="0"/>
          <w:sz w:val="32"/>
          <w:szCs w:val="32"/>
        </w:rPr>
        <w:t>9.71%</w:t>
      </w:r>
      <w:r>
        <w:rPr>
          <w:rFonts w:ascii="仿宋" w:eastAsia="仿宋" w:hAnsi="仿宋" w:cs="Times New Roman" w:hint="eastAsia"/>
          <w:color w:val="333333"/>
          <w:kern w:val="0"/>
          <w:sz w:val="32"/>
          <w:szCs w:val="32"/>
        </w:rPr>
        <w:t>；医疗卫生与计划生育支出</w:t>
      </w:r>
      <w:r>
        <w:rPr>
          <w:rFonts w:ascii="仿宋" w:eastAsia="仿宋" w:hAnsi="仿宋" w:cs="Times New Roman" w:hint="eastAsia"/>
          <w:color w:val="333333"/>
          <w:kern w:val="0"/>
          <w:sz w:val="32"/>
          <w:szCs w:val="32"/>
        </w:rPr>
        <w:t>13.86</w:t>
      </w:r>
      <w:r>
        <w:rPr>
          <w:rFonts w:ascii="仿宋" w:eastAsia="仿宋" w:hAnsi="仿宋" w:cs="Times New Roman" w:hint="eastAsia"/>
          <w:color w:val="333333"/>
          <w:kern w:val="0"/>
          <w:sz w:val="32"/>
          <w:szCs w:val="32"/>
        </w:rPr>
        <w:t>万元，占</w:t>
      </w:r>
      <w:r>
        <w:rPr>
          <w:rFonts w:ascii="仿宋" w:eastAsia="仿宋" w:hAnsi="仿宋" w:cs="Times New Roman" w:hint="eastAsia"/>
          <w:color w:val="333333"/>
          <w:kern w:val="0"/>
          <w:sz w:val="32"/>
          <w:szCs w:val="32"/>
        </w:rPr>
        <w:t>4.35%</w:t>
      </w:r>
      <w:r>
        <w:rPr>
          <w:rFonts w:ascii="仿宋" w:eastAsia="仿宋" w:hAnsi="仿宋" w:cs="Times New Roman" w:hint="eastAsia"/>
          <w:color w:val="333333"/>
          <w:kern w:val="0"/>
          <w:sz w:val="32"/>
          <w:szCs w:val="32"/>
        </w:rPr>
        <w:t>；住房保障支出</w:t>
      </w:r>
      <w:r>
        <w:rPr>
          <w:rFonts w:ascii="仿宋" w:eastAsia="仿宋" w:hAnsi="仿宋" w:cs="Times New Roman" w:hint="eastAsia"/>
          <w:color w:val="333333"/>
          <w:kern w:val="0"/>
          <w:sz w:val="32"/>
          <w:szCs w:val="32"/>
        </w:rPr>
        <w:t>19.34</w:t>
      </w:r>
      <w:r>
        <w:rPr>
          <w:rFonts w:ascii="仿宋" w:eastAsia="仿宋" w:hAnsi="仿宋" w:cs="Times New Roman" w:hint="eastAsia"/>
          <w:color w:val="333333"/>
          <w:kern w:val="0"/>
          <w:sz w:val="32"/>
          <w:szCs w:val="32"/>
        </w:rPr>
        <w:t>万元，占</w:t>
      </w:r>
      <w:r>
        <w:rPr>
          <w:rFonts w:ascii="仿宋" w:eastAsia="仿宋" w:hAnsi="仿宋" w:cs="Times New Roman" w:hint="eastAsia"/>
          <w:color w:val="333333"/>
          <w:kern w:val="0"/>
          <w:sz w:val="32"/>
          <w:szCs w:val="32"/>
        </w:rPr>
        <w:t>6.09%</w:t>
      </w:r>
      <w:r>
        <w:rPr>
          <w:rFonts w:ascii="仿宋" w:eastAsia="仿宋" w:hAnsi="仿宋" w:cs="Times New Roman" w:hint="eastAsia"/>
          <w:color w:val="333333"/>
          <w:kern w:val="0"/>
          <w:sz w:val="32"/>
          <w:szCs w:val="32"/>
        </w:rPr>
        <w:t>。</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lastRenderedPageBreak/>
        <w:t>1.</w:t>
      </w:r>
      <w:r>
        <w:rPr>
          <w:rFonts w:ascii="仿宋" w:eastAsia="仿宋" w:hAnsi="仿宋" w:cs="Times New Roman" w:hint="eastAsia"/>
          <w:color w:val="333333"/>
          <w:kern w:val="0"/>
          <w:sz w:val="32"/>
          <w:szCs w:val="32"/>
        </w:rPr>
        <w:t>一般公共服务支出</w:t>
      </w:r>
      <w:r>
        <w:rPr>
          <w:rFonts w:ascii="仿宋" w:eastAsia="仿宋" w:hAnsi="仿宋" w:cs="Times New Roman" w:hint="eastAsia"/>
          <w:color w:val="333333"/>
          <w:kern w:val="0"/>
          <w:sz w:val="32"/>
          <w:szCs w:val="32"/>
        </w:rPr>
        <w:t>254.24</w:t>
      </w:r>
      <w:r>
        <w:rPr>
          <w:rFonts w:ascii="仿宋" w:eastAsia="仿宋" w:hAnsi="仿宋" w:cs="Times New Roman" w:hint="eastAsia"/>
          <w:color w:val="333333"/>
          <w:kern w:val="0"/>
          <w:sz w:val="32"/>
          <w:szCs w:val="32"/>
        </w:rPr>
        <w:t>万元，具体包括：</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w:t>
      </w: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）事业运行</w:t>
      </w:r>
      <w:r>
        <w:rPr>
          <w:rFonts w:ascii="仿宋" w:eastAsia="仿宋" w:hAnsi="仿宋" w:cs="Times New Roman" w:hint="eastAsia"/>
          <w:color w:val="333333"/>
          <w:kern w:val="0"/>
          <w:sz w:val="32"/>
          <w:szCs w:val="32"/>
        </w:rPr>
        <w:t>239.65</w:t>
      </w:r>
      <w:r>
        <w:rPr>
          <w:rFonts w:ascii="仿宋" w:eastAsia="仿宋" w:hAnsi="仿宋" w:cs="Times New Roman" w:hint="eastAsia"/>
          <w:color w:val="333333"/>
          <w:kern w:val="0"/>
          <w:sz w:val="32"/>
          <w:szCs w:val="32"/>
        </w:rPr>
        <w:t>万元，主要是人员经费、公务经费等支出，完成年初预算的</w:t>
      </w:r>
      <w:r>
        <w:rPr>
          <w:rFonts w:ascii="仿宋" w:eastAsia="仿宋" w:hAnsi="仿宋" w:cs="Times New Roman" w:hint="eastAsia"/>
          <w:color w:val="333333"/>
          <w:kern w:val="0"/>
          <w:sz w:val="32"/>
          <w:szCs w:val="32"/>
        </w:rPr>
        <w:t>103%</w:t>
      </w:r>
      <w:r>
        <w:rPr>
          <w:rFonts w:ascii="仿宋" w:eastAsia="仿宋" w:hAnsi="仿宋" w:cs="Times New Roman" w:hint="eastAsia"/>
          <w:color w:val="333333"/>
          <w:kern w:val="0"/>
          <w:sz w:val="32"/>
          <w:szCs w:val="32"/>
        </w:rPr>
        <w:t>，决算数大于年初预算数的原因主要是人大信息中心</w:t>
      </w:r>
      <w:r>
        <w:rPr>
          <w:rFonts w:ascii="仿宋" w:eastAsia="仿宋" w:hAnsi="仿宋" w:cs="Times New Roman" w:hint="eastAsia"/>
          <w:color w:val="333333"/>
          <w:kern w:val="0"/>
          <w:sz w:val="32"/>
          <w:szCs w:val="32"/>
        </w:rPr>
        <w:t xml:space="preserve"> </w:t>
      </w:r>
      <w:r>
        <w:rPr>
          <w:rFonts w:ascii="仿宋" w:eastAsia="仿宋" w:hAnsi="仿宋" w:cs="Times New Roman" w:hint="eastAsia"/>
          <w:color w:val="333333"/>
          <w:kern w:val="0"/>
          <w:sz w:val="32"/>
          <w:szCs w:val="32"/>
        </w:rPr>
        <w:t>、政协信息中心、工商联等单位指标转入。</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w:t>
      </w:r>
      <w:r>
        <w:rPr>
          <w:rFonts w:ascii="仿宋" w:eastAsia="仿宋" w:hAnsi="仿宋" w:cs="Times New Roman" w:hint="eastAsia"/>
          <w:color w:val="333333"/>
          <w:kern w:val="0"/>
          <w:sz w:val="32"/>
          <w:szCs w:val="32"/>
        </w:rPr>
        <w:t>2</w:t>
      </w:r>
      <w:r>
        <w:rPr>
          <w:rFonts w:ascii="仿宋" w:eastAsia="仿宋" w:hAnsi="仿宋" w:cs="Times New Roman" w:hint="eastAsia"/>
          <w:color w:val="333333"/>
          <w:kern w:val="0"/>
          <w:sz w:val="32"/>
          <w:szCs w:val="32"/>
        </w:rPr>
        <w:t>）其他政府办公厅（室）及相关机构事务支出</w:t>
      </w:r>
      <w:r>
        <w:rPr>
          <w:rFonts w:ascii="仿宋" w:eastAsia="仿宋" w:hAnsi="仿宋" w:cs="Times New Roman" w:hint="eastAsia"/>
          <w:color w:val="333333"/>
          <w:kern w:val="0"/>
          <w:sz w:val="32"/>
          <w:szCs w:val="32"/>
        </w:rPr>
        <w:t>14.59</w:t>
      </w:r>
      <w:r>
        <w:rPr>
          <w:rFonts w:ascii="仿宋" w:eastAsia="仿宋" w:hAnsi="仿宋" w:cs="Times New Roman" w:hint="eastAsia"/>
          <w:color w:val="333333"/>
          <w:kern w:val="0"/>
          <w:sz w:val="32"/>
          <w:szCs w:val="32"/>
        </w:rPr>
        <w:t>万元，主要是外聘人员经费等支出，无年初预算。</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w:t>
      </w:r>
      <w:r>
        <w:rPr>
          <w:rFonts w:ascii="仿宋" w:eastAsia="仿宋" w:hAnsi="仿宋" w:cs="Times New Roman" w:hint="eastAsia"/>
          <w:color w:val="333333"/>
          <w:kern w:val="0"/>
          <w:sz w:val="32"/>
          <w:szCs w:val="32"/>
        </w:rPr>
        <w:t>社会保障和就业支出</w:t>
      </w:r>
      <w:r>
        <w:rPr>
          <w:rFonts w:ascii="仿宋" w:eastAsia="仿宋" w:hAnsi="仿宋" w:cs="Times New Roman" w:hint="eastAsia"/>
          <w:color w:val="333333"/>
          <w:kern w:val="0"/>
          <w:sz w:val="32"/>
          <w:szCs w:val="32"/>
        </w:rPr>
        <w:t>30.92</w:t>
      </w:r>
      <w:r>
        <w:rPr>
          <w:rFonts w:ascii="仿宋" w:eastAsia="仿宋" w:hAnsi="仿宋" w:cs="Times New Roman" w:hint="eastAsia"/>
          <w:color w:val="333333"/>
          <w:kern w:val="0"/>
          <w:sz w:val="32"/>
          <w:szCs w:val="32"/>
        </w:rPr>
        <w:t>万元，具体包括：</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机关事业单位基本养老保险缴费</w:t>
      </w:r>
      <w:r>
        <w:rPr>
          <w:rFonts w:ascii="仿宋" w:eastAsia="仿宋" w:hAnsi="仿宋" w:cs="Times New Roman" w:hint="eastAsia"/>
          <w:color w:val="333333"/>
          <w:kern w:val="0"/>
          <w:sz w:val="32"/>
          <w:szCs w:val="32"/>
        </w:rPr>
        <w:t>30.92</w:t>
      </w:r>
      <w:r>
        <w:rPr>
          <w:rFonts w:ascii="仿宋" w:eastAsia="仿宋" w:hAnsi="仿宋" w:cs="Times New Roman" w:hint="eastAsia"/>
          <w:color w:val="333333"/>
          <w:kern w:val="0"/>
          <w:sz w:val="32"/>
          <w:szCs w:val="32"/>
        </w:rPr>
        <w:t>万元，主要是人员基本养老保险等支出，完成年初预算的</w:t>
      </w:r>
      <w:r>
        <w:rPr>
          <w:rFonts w:ascii="仿宋" w:eastAsia="仿宋" w:hAnsi="仿宋" w:cs="Times New Roman" w:hint="eastAsia"/>
          <w:color w:val="333333"/>
          <w:kern w:val="0"/>
          <w:sz w:val="32"/>
          <w:szCs w:val="32"/>
        </w:rPr>
        <w:t>89%.</w:t>
      </w:r>
      <w:r>
        <w:rPr>
          <w:rFonts w:ascii="仿宋" w:eastAsia="仿宋" w:hAnsi="仿宋" w:cs="Times New Roman" w:hint="eastAsia"/>
          <w:color w:val="333333"/>
          <w:kern w:val="0"/>
          <w:sz w:val="32"/>
          <w:szCs w:val="32"/>
        </w:rPr>
        <w:t>决算数小于年初预算数的原因主要是人员减少。</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宋体" w:eastAsia="宋体" w:hAnsi="宋体" w:cs="宋体" w:hint="eastAsia"/>
          <w:color w:val="333333"/>
          <w:kern w:val="0"/>
          <w:sz w:val="32"/>
          <w:szCs w:val="32"/>
        </w:rPr>
        <w:t> </w:t>
      </w:r>
      <w:r>
        <w:rPr>
          <w:rFonts w:ascii="仿宋" w:eastAsia="仿宋" w:hAnsi="仿宋" w:cs="仿宋" w:hint="eastAsia"/>
          <w:color w:val="333333"/>
          <w:kern w:val="0"/>
          <w:sz w:val="32"/>
          <w:szCs w:val="32"/>
        </w:rPr>
        <w:t>3.</w:t>
      </w:r>
      <w:r>
        <w:rPr>
          <w:rFonts w:ascii="仿宋" w:eastAsia="仿宋" w:hAnsi="仿宋" w:cs="Times New Roman" w:hint="eastAsia"/>
          <w:color w:val="333333"/>
          <w:kern w:val="0"/>
          <w:sz w:val="32"/>
          <w:szCs w:val="32"/>
        </w:rPr>
        <w:t>卫生健康支出</w:t>
      </w:r>
      <w:r>
        <w:rPr>
          <w:rFonts w:ascii="仿宋" w:eastAsia="仿宋" w:hAnsi="仿宋" w:cs="Times New Roman" w:hint="eastAsia"/>
          <w:color w:val="333333"/>
          <w:kern w:val="0"/>
          <w:sz w:val="32"/>
          <w:szCs w:val="32"/>
        </w:rPr>
        <w:t>13.86</w:t>
      </w:r>
      <w:r>
        <w:rPr>
          <w:rFonts w:ascii="仿宋" w:eastAsia="仿宋" w:hAnsi="仿宋" w:cs="Times New Roman" w:hint="eastAsia"/>
          <w:color w:val="333333"/>
          <w:kern w:val="0"/>
          <w:sz w:val="32"/>
          <w:szCs w:val="32"/>
        </w:rPr>
        <w:t>万元，包括：</w:t>
      </w:r>
    </w:p>
    <w:p w:rsidR="00A51AFD" w:rsidRDefault="0011631B">
      <w:pPr>
        <w:widowControl/>
        <w:shd w:val="clear" w:color="auto" w:fill="FFFFFF"/>
        <w:spacing w:line="540" w:lineRule="atLeast"/>
        <w:ind w:firstLine="819"/>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事业单位医疗</w:t>
      </w:r>
      <w:r>
        <w:rPr>
          <w:rFonts w:ascii="仿宋" w:eastAsia="仿宋" w:hAnsi="仿宋" w:cs="Times New Roman" w:hint="eastAsia"/>
          <w:color w:val="333333"/>
          <w:kern w:val="0"/>
          <w:sz w:val="32"/>
          <w:szCs w:val="32"/>
        </w:rPr>
        <w:t>13.86</w:t>
      </w:r>
      <w:r>
        <w:rPr>
          <w:rFonts w:ascii="仿宋" w:eastAsia="仿宋" w:hAnsi="仿宋" w:cs="Times New Roman" w:hint="eastAsia"/>
          <w:color w:val="333333"/>
          <w:kern w:val="0"/>
          <w:sz w:val="32"/>
          <w:szCs w:val="32"/>
        </w:rPr>
        <w:t>万元，主要是人员医疗保险等支出，完成年初预算的</w:t>
      </w:r>
      <w:r>
        <w:rPr>
          <w:rFonts w:ascii="仿宋" w:eastAsia="仿宋" w:hAnsi="仿宋" w:cs="Times New Roman" w:hint="eastAsia"/>
          <w:color w:val="333333"/>
          <w:kern w:val="0"/>
          <w:sz w:val="32"/>
          <w:szCs w:val="32"/>
        </w:rPr>
        <w:t>120%</w:t>
      </w:r>
      <w:r>
        <w:rPr>
          <w:rFonts w:ascii="仿宋" w:eastAsia="仿宋" w:hAnsi="仿宋" w:cs="Times New Roman" w:hint="eastAsia"/>
          <w:color w:val="333333"/>
          <w:kern w:val="0"/>
          <w:sz w:val="32"/>
          <w:szCs w:val="32"/>
        </w:rPr>
        <w:t>，决算数大于年初预算数的原因主要是基数调整。</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4.</w:t>
      </w:r>
      <w:r>
        <w:rPr>
          <w:rFonts w:ascii="仿宋" w:eastAsia="仿宋" w:hAnsi="仿宋" w:cs="Times New Roman" w:hint="eastAsia"/>
          <w:color w:val="333333"/>
          <w:kern w:val="0"/>
          <w:sz w:val="32"/>
          <w:szCs w:val="32"/>
        </w:rPr>
        <w:t>住房保障支出</w:t>
      </w:r>
      <w:r>
        <w:rPr>
          <w:rFonts w:ascii="仿宋" w:eastAsia="仿宋" w:hAnsi="仿宋" w:cs="Times New Roman" w:hint="eastAsia"/>
          <w:color w:val="333333"/>
          <w:kern w:val="0"/>
          <w:sz w:val="32"/>
          <w:szCs w:val="32"/>
        </w:rPr>
        <w:t>19.34</w:t>
      </w:r>
      <w:r>
        <w:rPr>
          <w:rFonts w:ascii="仿宋" w:eastAsia="仿宋" w:hAnsi="仿宋" w:cs="Times New Roman" w:hint="eastAsia"/>
          <w:color w:val="333333"/>
          <w:kern w:val="0"/>
          <w:sz w:val="32"/>
          <w:szCs w:val="32"/>
        </w:rPr>
        <w:t>万元，具体包括：</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住房公积金</w:t>
      </w:r>
      <w:r>
        <w:rPr>
          <w:rFonts w:ascii="仿宋" w:eastAsia="仿宋" w:hAnsi="仿宋" w:cs="Times New Roman" w:hint="eastAsia"/>
          <w:color w:val="333333"/>
          <w:kern w:val="0"/>
          <w:sz w:val="32"/>
          <w:szCs w:val="32"/>
        </w:rPr>
        <w:t>19.34</w:t>
      </w:r>
      <w:r>
        <w:rPr>
          <w:rFonts w:ascii="仿宋" w:eastAsia="仿宋" w:hAnsi="仿宋" w:cs="Times New Roman" w:hint="eastAsia"/>
          <w:color w:val="333333"/>
          <w:kern w:val="0"/>
          <w:sz w:val="32"/>
          <w:szCs w:val="32"/>
        </w:rPr>
        <w:t>万元，主要是人员住房公积金等支出，完成年初预算的</w:t>
      </w:r>
      <w:r>
        <w:rPr>
          <w:rFonts w:ascii="仿宋" w:eastAsia="仿宋" w:hAnsi="仿宋" w:cs="Times New Roman" w:hint="eastAsia"/>
          <w:color w:val="333333"/>
          <w:kern w:val="0"/>
          <w:sz w:val="32"/>
          <w:szCs w:val="32"/>
        </w:rPr>
        <w:t>97.23%</w:t>
      </w:r>
      <w:r>
        <w:rPr>
          <w:rFonts w:ascii="仿宋" w:eastAsia="仿宋" w:hAnsi="仿宋" w:cs="Times New Roman" w:hint="eastAsia"/>
          <w:color w:val="333333"/>
          <w:kern w:val="0"/>
          <w:sz w:val="32"/>
          <w:szCs w:val="32"/>
        </w:rPr>
        <w:t>，决算数小于年初预算数的原因主要是人员减少。</w:t>
      </w:r>
    </w:p>
    <w:p w:rsidR="00A51AFD" w:rsidRDefault="0011631B">
      <w:pPr>
        <w:widowControl/>
        <w:shd w:val="clear" w:color="auto" w:fill="FFFFFF"/>
        <w:spacing w:line="540" w:lineRule="atLeast"/>
        <w:ind w:firstLine="66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三、一般公共预算财政拨款“三公”经费支</w:t>
      </w:r>
      <w:r>
        <w:rPr>
          <w:rFonts w:ascii="仿宋" w:eastAsia="仿宋" w:hAnsi="仿宋" w:cs="Times New Roman" w:hint="eastAsia"/>
          <w:color w:val="333333"/>
          <w:kern w:val="0"/>
          <w:sz w:val="32"/>
          <w:szCs w:val="32"/>
        </w:rPr>
        <w:t>出决算情况</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年度一般公共预算财政拨款安排的“三公”经费支出</w:t>
      </w:r>
      <w:r>
        <w:rPr>
          <w:rFonts w:ascii="仿宋" w:eastAsia="仿宋" w:hAnsi="仿宋" w:cs="Times New Roman" w:hint="eastAsia"/>
          <w:color w:val="333333"/>
          <w:kern w:val="0"/>
          <w:sz w:val="32"/>
          <w:szCs w:val="32"/>
        </w:rPr>
        <w:t>1.92</w:t>
      </w:r>
      <w:r>
        <w:rPr>
          <w:rFonts w:ascii="仿宋" w:eastAsia="仿宋" w:hAnsi="仿宋" w:cs="Times New Roman" w:hint="eastAsia"/>
          <w:color w:val="333333"/>
          <w:kern w:val="0"/>
          <w:sz w:val="32"/>
          <w:szCs w:val="32"/>
        </w:rPr>
        <w:t>万元，完成年初预算的</w:t>
      </w:r>
      <w:r>
        <w:rPr>
          <w:rFonts w:ascii="仿宋" w:eastAsia="仿宋" w:hAnsi="仿宋" w:cs="Times New Roman" w:hint="eastAsia"/>
          <w:color w:val="333333"/>
          <w:kern w:val="0"/>
          <w:sz w:val="32"/>
          <w:szCs w:val="32"/>
        </w:rPr>
        <w:t>76.8%</w:t>
      </w:r>
      <w:r>
        <w:rPr>
          <w:rFonts w:ascii="仿宋" w:eastAsia="仿宋" w:hAnsi="仿宋" w:cs="Times New Roman" w:hint="eastAsia"/>
          <w:color w:val="333333"/>
          <w:kern w:val="0"/>
          <w:sz w:val="32"/>
          <w:szCs w:val="32"/>
        </w:rPr>
        <w:t>，决算数小于年初预算</w:t>
      </w:r>
      <w:r>
        <w:rPr>
          <w:rFonts w:ascii="仿宋" w:eastAsia="仿宋" w:hAnsi="仿宋" w:cs="Times New Roman" w:hint="eastAsia"/>
          <w:color w:val="333333"/>
          <w:kern w:val="0"/>
          <w:sz w:val="32"/>
          <w:szCs w:val="32"/>
        </w:rPr>
        <w:lastRenderedPageBreak/>
        <w:t>数的主要原因是业务活动减少。其中：因公出国（境）费</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万元，公务接待费</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万元，公务用车购置及运行维护费</w:t>
      </w:r>
      <w:r>
        <w:rPr>
          <w:rFonts w:ascii="仿宋" w:eastAsia="仿宋" w:hAnsi="仿宋" w:cs="Times New Roman" w:hint="eastAsia"/>
          <w:color w:val="333333"/>
          <w:kern w:val="0"/>
          <w:sz w:val="32"/>
          <w:szCs w:val="32"/>
        </w:rPr>
        <w:t>1.92</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因公出国（境）费</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万元，与上年对比无变化。</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w:t>
      </w:r>
      <w:r>
        <w:rPr>
          <w:rFonts w:ascii="仿宋" w:eastAsia="仿宋" w:hAnsi="仿宋" w:cs="Times New Roman" w:hint="eastAsia"/>
          <w:color w:val="333333"/>
          <w:kern w:val="0"/>
          <w:sz w:val="32"/>
          <w:szCs w:val="32"/>
        </w:rPr>
        <w:t>公务接待费</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万元，与上年对比无变化。</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3.</w:t>
      </w:r>
      <w:r>
        <w:rPr>
          <w:rFonts w:ascii="宋体" w:eastAsia="宋体" w:hAnsi="宋体" w:cs="宋体" w:hint="eastAsia"/>
          <w:color w:val="333333"/>
          <w:kern w:val="0"/>
          <w:szCs w:val="21"/>
        </w:rPr>
        <w:t> </w:t>
      </w:r>
      <w:r>
        <w:rPr>
          <w:rFonts w:ascii="仿宋" w:eastAsia="仿宋" w:hAnsi="仿宋" w:cs="Times New Roman" w:hint="eastAsia"/>
          <w:color w:val="333333"/>
          <w:kern w:val="0"/>
          <w:sz w:val="32"/>
          <w:szCs w:val="32"/>
        </w:rPr>
        <w:t>公务用车购置及运行费</w:t>
      </w:r>
      <w:r>
        <w:rPr>
          <w:rFonts w:ascii="仿宋" w:eastAsia="仿宋" w:hAnsi="仿宋" w:cs="Times New Roman" w:hint="eastAsia"/>
          <w:color w:val="333333"/>
          <w:kern w:val="0"/>
          <w:sz w:val="32"/>
          <w:szCs w:val="32"/>
        </w:rPr>
        <w:t>1.92</w:t>
      </w:r>
      <w:r>
        <w:rPr>
          <w:rFonts w:ascii="仿宋" w:eastAsia="仿宋" w:hAnsi="仿宋" w:cs="Times New Roman" w:hint="eastAsia"/>
          <w:color w:val="333333"/>
          <w:kern w:val="0"/>
          <w:sz w:val="32"/>
          <w:szCs w:val="32"/>
        </w:rPr>
        <w:t>万元，比上年增加</w:t>
      </w:r>
      <w:r>
        <w:rPr>
          <w:rFonts w:ascii="仿宋" w:eastAsia="仿宋" w:hAnsi="仿宋" w:cs="Times New Roman" w:hint="eastAsia"/>
          <w:color w:val="333333"/>
          <w:kern w:val="0"/>
          <w:sz w:val="32"/>
          <w:szCs w:val="32"/>
        </w:rPr>
        <w:t>1.04</w:t>
      </w:r>
      <w:r>
        <w:rPr>
          <w:rFonts w:ascii="仿宋" w:eastAsia="仿宋" w:hAnsi="仿宋" w:cs="Times New Roman" w:hint="eastAsia"/>
          <w:color w:val="333333"/>
          <w:kern w:val="0"/>
          <w:sz w:val="32"/>
          <w:szCs w:val="32"/>
        </w:rPr>
        <w:t>万元，增长</w:t>
      </w:r>
      <w:r>
        <w:rPr>
          <w:rFonts w:ascii="仿宋" w:eastAsia="仿宋" w:hAnsi="仿宋" w:cs="Times New Roman" w:hint="eastAsia"/>
          <w:color w:val="333333"/>
          <w:kern w:val="0"/>
          <w:sz w:val="32"/>
          <w:szCs w:val="32"/>
        </w:rPr>
        <w:t>117.62%</w:t>
      </w:r>
      <w:r>
        <w:rPr>
          <w:rFonts w:ascii="仿宋" w:eastAsia="仿宋" w:hAnsi="仿宋" w:cs="Times New Roman" w:hint="eastAsia"/>
          <w:color w:val="333333"/>
          <w:kern w:val="0"/>
          <w:sz w:val="32"/>
          <w:szCs w:val="32"/>
        </w:rPr>
        <w:t>，主要是业务活动增多等原因。</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公务用车购置费</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万元，与上年对比无变化。</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公务用车运行维护费</w:t>
      </w:r>
      <w:r>
        <w:rPr>
          <w:rFonts w:ascii="仿宋" w:eastAsia="仿宋" w:hAnsi="仿宋" w:cs="Times New Roman" w:hint="eastAsia"/>
          <w:color w:val="333333"/>
          <w:kern w:val="0"/>
          <w:sz w:val="32"/>
          <w:szCs w:val="32"/>
        </w:rPr>
        <w:t>1.92</w:t>
      </w:r>
      <w:r>
        <w:rPr>
          <w:rFonts w:ascii="仿宋" w:eastAsia="仿宋" w:hAnsi="仿宋" w:cs="Times New Roman" w:hint="eastAsia"/>
          <w:color w:val="333333"/>
          <w:kern w:val="0"/>
          <w:sz w:val="32"/>
          <w:szCs w:val="32"/>
        </w:rPr>
        <w:t>万元，主要用于业务活动等。截至年末使用一般公共预算财政拨款开支的公务用车保有量</w:t>
      </w: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辆。</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四、一般公共预算财政拨款基本支出决算情况说明</w:t>
      </w:r>
    </w:p>
    <w:p w:rsidR="00A51AFD" w:rsidRDefault="0011631B">
      <w:pPr>
        <w:widowControl/>
        <w:shd w:val="clear" w:color="auto" w:fill="FFFFFF"/>
        <w:spacing w:line="540" w:lineRule="atLeast"/>
        <w:ind w:firstLine="645"/>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年度一般公共预算财政拨款基本支出</w:t>
      </w:r>
      <w:r>
        <w:rPr>
          <w:rFonts w:ascii="仿宋" w:eastAsia="仿宋" w:hAnsi="仿宋" w:cs="Times New Roman" w:hint="eastAsia"/>
          <w:color w:val="333333"/>
          <w:kern w:val="0"/>
          <w:sz w:val="32"/>
          <w:szCs w:val="32"/>
        </w:rPr>
        <w:t>303.78</w:t>
      </w:r>
      <w:r>
        <w:rPr>
          <w:rFonts w:ascii="仿宋" w:eastAsia="仿宋" w:hAnsi="仿宋" w:cs="Times New Roman" w:hint="eastAsia"/>
          <w:color w:val="333333"/>
          <w:kern w:val="0"/>
          <w:sz w:val="32"/>
          <w:szCs w:val="32"/>
        </w:rPr>
        <w:t>万元，其中：人员经费</w:t>
      </w:r>
      <w:r>
        <w:rPr>
          <w:rFonts w:ascii="仿宋" w:eastAsia="仿宋" w:hAnsi="仿宋" w:cs="Times New Roman" w:hint="eastAsia"/>
          <w:color w:val="333333"/>
          <w:kern w:val="0"/>
          <w:sz w:val="32"/>
          <w:szCs w:val="32"/>
        </w:rPr>
        <w:t>281.41</w:t>
      </w:r>
      <w:r>
        <w:rPr>
          <w:rFonts w:ascii="仿宋" w:eastAsia="仿宋" w:hAnsi="仿宋" w:cs="Times New Roman" w:hint="eastAsia"/>
          <w:color w:val="333333"/>
          <w:kern w:val="0"/>
          <w:sz w:val="32"/>
          <w:szCs w:val="32"/>
        </w:rPr>
        <w:t>万元，主要包括基本工资、津贴补贴、奖金、机关事业单位基本养老保险缴费、生活补助、住房公积金、其他对个人和家庭补助的支出；日常公用经费</w:t>
      </w:r>
      <w:r>
        <w:rPr>
          <w:rFonts w:ascii="仿宋" w:eastAsia="仿宋" w:hAnsi="仿宋" w:cs="Times New Roman" w:hint="eastAsia"/>
          <w:color w:val="333333"/>
          <w:kern w:val="0"/>
          <w:sz w:val="32"/>
          <w:szCs w:val="32"/>
        </w:rPr>
        <w:t>22.37</w:t>
      </w:r>
      <w:r>
        <w:rPr>
          <w:rFonts w:ascii="仿宋" w:eastAsia="仿宋" w:hAnsi="仿宋" w:cs="Times New Roman" w:hint="eastAsia"/>
          <w:color w:val="333333"/>
          <w:kern w:val="0"/>
          <w:sz w:val="32"/>
          <w:szCs w:val="32"/>
        </w:rPr>
        <w:t>万元，主要包括办公费、邮电费、差旅费、劳务费、公务用车运行维护费、其他商品和服务支出。</w:t>
      </w:r>
    </w:p>
    <w:p w:rsidR="00A51AFD" w:rsidRDefault="0011631B">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五、其他重要事项的情况说明</w:t>
      </w:r>
    </w:p>
    <w:p w:rsidR="00A51AFD" w:rsidRDefault="0011631B">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（一）机关运</w:t>
      </w:r>
      <w:r>
        <w:rPr>
          <w:rFonts w:ascii="仿宋" w:eastAsia="仿宋" w:hAnsi="仿宋" w:cs="Times New Roman" w:hint="eastAsia"/>
          <w:b/>
          <w:bCs/>
          <w:color w:val="333333"/>
          <w:kern w:val="0"/>
          <w:sz w:val="32"/>
          <w:szCs w:val="32"/>
        </w:rPr>
        <w:t>行经费支出情况。</w:t>
      </w:r>
    </w:p>
    <w:p w:rsidR="00A51AFD" w:rsidRDefault="0011631B">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年大洼区智慧城市运行管理中心机关运行经费支出</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w:t>
      </w:r>
    </w:p>
    <w:p w:rsidR="00A51AFD" w:rsidRDefault="0011631B">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lastRenderedPageBreak/>
        <w:t>（二）政府采购支出情况。</w:t>
      </w:r>
    </w:p>
    <w:p w:rsidR="00A51AFD" w:rsidRDefault="0011631B">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年盘锦市大洼区智慧城市运行管理中心政府采购支出总额</w:t>
      </w:r>
      <w:r>
        <w:rPr>
          <w:rFonts w:ascii="仿宋" w:eastAsia="仿宋" w:hAnsi="仿宋" w:cs="Times New Roman" w:hint="eastAsia"/>
          <w:color w:val="333333"/>
          <w:kern w:val="0"/>
          <w:sz w:val="32"/>
          <w:szCs w:val="32"/>
        </w:rPr>
        <w:t>33.17</w:t>
      </w:r>
      <w:r>
        <w:rPr>
          <w:rFonts w:ascii="仿宋" w:eastAsia="仿宋" w:hAnsi="仿宋" w:cs="Times New Roman" w:hint="eastAsia"/>
          <w:color w:val="333333"/>
          <w:kern w:val="0"/>
          <w:sz w:val="32"/>
          <w:szCs w:val="32"/>
        </w:rPr>
        <w:t>万元，其中：政府采购货物支出</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万元，政府采购工程支出</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万元，政府采购服务支出</w:t>
      </w:r>
      <w:r>
        <w:rPr>
          <w:rFonts w:ascii="仿宋" w:eastAsia="仿宋" w:hAnsi="仿宋" w:cs="Times New Roman" w:hint="eastAsia"/>
          <w:color w:val="333333"/>
          <w:kern w:val="0"/>
          <w:sz w:val="32"/>
          <w:szCs w:val="32"/>
        </w:rPr>
        <w:t>33.17</w:t>
      </w:r>
      <w:r>
        <w:rPr>
          <w:rFonts w:ascii="仿宋" w:eastAsia="仿宋" w:hAnsi="仿宋" w:cs="Times New Roman" w:hint="eastAsia"/>
          <w:color w:val="333333"/>
          <w:kern w:val="0"/>
          <w:sz w:val="32"/>
          <w:szCs w:val="32"/>
        </w:rPr>
        <w:t>万元。授予中小企业合同金额</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万元，占政府采购支出总额的</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，其中：授予小</w:t>
      </w:r>
      <w:proofErr w:type="gramStart"/>
      <w:r>
        <w:rPr>
          <w:rFonts w:ascii="仿宋" w:eastAsia="仿宋" w:hAnsi="仿宋" w:cs="Times New Roman" w:hint="eastAsia"/>
          <w:color w:val="333333"/>
          <w:kern w:val="0"/>
          <w:sz w:val="32"/>
          <w:szCs w:val="32"/>
        </w:rPr>
        <w:t>微企业</w:t>
      </w:r>
      <w:proofErr w:type="gramEnd"/>
      <w:r>
        <w:rPr>
          <w:rFonts w:ascii="仿宋" w:eastAsia="仿宋" w:hAnsi="仿宋" w:cs="Times New Roman" w:hint="eastAsia"/>
          <w:color w:val="333333"/>
          <w:kern w:val="0"/>
          <w:sz w:val="32"/>
          <w:szCs w:val="32"/>
        </w:rPr>
        <w:t>合同金额</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万元，占政府采购支出总额的</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w:t>
      </w:r>
    </w:p>
    <w:p w:rsidR="00A51AFD" w:rsidRDefault="0011631B">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（三）国有资产占用情况。</w:t>
      </w:r>
    </w:p>
    <w:p w:rsidR="00A51AFD" w:rsidRDefault="0011631B">
      <w:pPr>
        <w:widowControl/>
        <w:shd w:val="clear" w:color="auto" w:fill="FFFFFF"/>
        <w:spacing w:line="540" w:lineRule="atLeast"/>
        <w:ind w:firstLine="640"/>
        <w:rPr>
          <w:rFonts w:ascii="Times New Roman" w:eastAsia="宋体" w:hAnsi="Times New Roman" w:cs="Times New Roman"/>
          <w:color w:val="333333"/>
          <w:kern w:val="0"/>
          <w:szCs w:val="21"/>
        </w:rPr>
      </w:pPr>
      <w:r>
        <w:rPr>
          <w:rFonts w:ascii="仿宋" w:eastAsia="仿宋" w:hAnsi="仿宋" w:cs="Times New Roman" w:hint="eastAsia"/>
          <w:color w:val="333333"/>
          <w:kern w:val="0"/>
          <w:sz w:val="32"/>
          <w:szCs w:val="32"/>
        </w:rPr>
        <w:t>截至</w:t>
      </w:r>
      <w:r>
        <w:rPr>
          <w:rFonts w:ascii="仿宋" w:eastAsia="仿宋" w:hAnsi="仿宋" w:cs="Times New Roman" w:hint="eastAsia"/>
          <w:color w:val="333333"/>
          <w:kern w:val="0"/>
          <w:sz w:val="32"/>
          <w:szCs w:val="32"/>
        </w:rPr>
        <w:t>2019</w:t>
      </w:r>
      <w:r>
        <w:rPr>
          <w:rFonts w:ascii="仿宋" w:eastAsia="仿宋" w:hAnsi="仿宋" w:cs="Times New Roman" w:hint="eastAsia"/>
          <w:color w:val="333333"/>
          <w:kern w:val="0"/>
          <w:sz w:val="32"/>
          <w:szCs w:val="32"/>
        </w:rPr>
        <w:t>年</w:t>
      </w:r>
      <w:r>
        <w:rPr>
          <w:rFonts w:ascii="仿宋" w:eastAsia="仿宋" w:hAnsi="仿宋" w:cs="Times New Roman" w:hint="eastAsia"/>
          <w:color w:val="333333"/>
          <w:kern w:val="0"/>
          <w:sz w:val="32"/>
          <w:szCs w:val="32"/>
        </w:rPr>
        <w:t>12</w:t>
      </w:r>
      <w:r>
        <w:rPr>
          <w:rFonts w:ascii="仿宋" w:eastAsia="仿宋" w:hAnsi="仿宋" w:cs="Times New Roman" w:hint="eastAsia"/>
          <w:color w:val="333333"/>
          <w:kern w:val="0"/>
          <w:sz w:val="32"/>
          <w:szCs w:val="32"/>
        </w:rPr>
        <w:t>月</w:t>
      </w:r>
      <w:r>
        <w:rPr>
          <w:rFonts w:ascii="仿宋" w:eastAsia="仿宋" w:hAnsi="仿宋" w:cs="Times New Roman" w:hint="eastAsia"/>
          <w:color w:val="333333"/>
          <w:kern w:val="0"/>
          <w:sz w:val="32"/>
          <w:szCs w:val="32"/>
        </w:rPr>
        <w:t>31</w:t>
      </w:r>
      <w:r>
        <w:rPr>
          <w:rFonts w:ascii="仿宋" w:eastAsia="仿宋" w:hAnsi="仿宋" w:cs="Times New Roman" w:hint="eastAsia"/>
          <w:color w:val="333333"/>
          <w:kern w:val="0"/>
          <w:sz w:val="32"/>
          <w:szCs w:val="32"/>
        </w:rPr>
        <w:t>日，盘锦市大洼区智慧城市运行管理中心共有车辆</w:t>
      </w: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辆，其中：其他用车</w:t>
      </w: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辆，其他用车主要是公务用车。</w:t>
      </w:r>
    </w:p>
    <w:p w:rsidR="00A51AFD" w:rsidRDefault="0011631B">
      <w:pPr>
        <w:widowControl/>
        <w:shd w:val="clear" w:color="auto" w:fill="FFFFFF"/>
        <w:spacing w:line="540" w:lineRule="atLeast"/>
        <w:ind w:firstLine="643"/>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（四）预算绩效管理工作开展情况。</w:t>
      </w:r>
    </w:p>
    <w:p w:rsidR="00A51AFD" w:rsidRDefault="0011631B">
      <w:pPr>
        <w:widowControl/>
        <w:shd w:val="clear" w:color="auto" w:fill="FFFFFF"/>
        <w:spacing w:line="540" w:lineRule="atLeast"/>
        <w:ind w:firstLine="720"/>
        <w:rPr>
          <w:rFonts w:ascii="Times New Roman" w:eastAsia="宋体" w:hAnsi="Times New Roman" w:cs="Times New Roman"/>
          <w:color w:val="333333"/>
          <w:kern w:val="0"/>
          <w:szCs w:val="21"/>
        </w:rPr>
      </w:pPr>
      <w:r>
        <w:rPr>
          <w:rFonts w:ascii="仿宋" w:eastAsia="仿宋" w:hAnsi="仿宋" w:cs="Times New Roman" w:hint="eastAsia"/>
          <w:color w:val="000000"/>
          <w:kern w:val="0"/>
          <w:sz w:val="32"/>
          <w:szCs w:val="32"/>
        </w:rPr>
        <w:t>根据财政预算管理要求，</w:t>
      </w:r>
      <w:r>
        <w:rPr>
          <w:rFonts w:ascii="仿宋" w:eastAsia="仿宋" w:hAnsi="仿宋" w:cs="Times New Roman" w:hint="eastAsia"/>
          <w:color w:val="333333"/>
          <w:kern w:val="0"/>
          <w:sz w:val="32"/>
          <w:szCs w:val="32"/>
        </w:rPr>
        <w:t>盘锦市大洼区智慧城市运行管理中心</w:t>
      </w:r>
      <w:r>
        <w:rPr>
          <w:rFonts w:ascii="仿宋" w:eastAsia="仿宋" w:hAnsi="仿宋" w:cs="Times New Roman" w:hint="eastAsia"/>
          <w:color w:val="000000"/>
          <w:kern w:val="0"/>
          <w:sz w:val="32"/>
          <w:szCs w:val="32"/>
        </w:rPr>
        <w:t>未组织对</w:t>
      </w:r>
      <w:r>
        <w:rPr>
          <w:rFonts w:ascii="仿宋" w:eastAsia="仿宋" w:hAnsi="仿宋" w:cs="Times New Roman" w:hint="eastAsia"/>
          <w:color w:val="000000"/>
          <w:kern w:val="0"/>
          <w:sz w:val="32"/>
          <w:szCs w:val="32"/>
        </w:rPr>
        <w:t>2019</w:t>
      </w:r>
      <w:r>
        <w:rPr>
          <w:rFonts w:ascii="仿宋" w:eastAsia="仿宋" w:hAnsi="仿宋" w:cs="Times New Roman" w:hint="eastAsia"/>
          <w:color w:val="000000"/>
          <w:kern w:val="0"/>
          <w:sz w:val="32"/>
          <w:szCs w:val="32"/>
        </w:rPr>
        <w:t>年度预算项目支出全面开展绩效自评。</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6"/>
          <w:szCs w:val="36"/>
        </w:rPr>
        <w:br w:type="textWrapping" w:clear="all"/>
      </w:r>
      <w:r>
        <w:rPr>
          <w:rFonts w:ascii="仿宋" w:eastAsia="仿宋" w:hAnsi="仿宋" w:cs="Times New Roman" w:hint="eastAsia"/>
          <w:b/>
          <w:bCs/>
          <w:color w:val="333333"/>
          <w:kern w:val="0"/>
          <w:sz w:val="36"/>
          <w:szCs w:val="36"/>
        </w:rPr>
        <w:t>第四部分</w:t>
      </w:r>
      <w:r>
        <w:rPr>
          <w:rFonts w:ascii="宋体" w:eastAsia="宋体" w:hAnsi="宋体" w:cs="宋体" w:hint="eastAsia"/>
          <w:b/>
          <w:bCs/>
          <w:color w:val="333333"/>
          <w:kern w:val="0"/>
          <w:sz w:val="36"/>
          <w:szCs w:val="36"/>
        </w:rPr>
        <w:t> </w:t>
      </w:r>
      <w:r>
        <w:rPr>
          <w:rFonts w:ascii="仿宋" w:eastAsia="仿宋" w:hAnsi="仿宋" w:cs="Times New Roman" w:hint="eastAsia"/>
          <w:b/>
          <w:bCs/>
          <w:color w:val="333333"/>
          <w:kern w:val="0"/>
          <w:sz w:val="36"/>
          <w:szCs w:val="36"/>
        </w:rPr>
        <w:t>名词解释</w:t>
      </w:r>
    </w:p>
    <w:p w:rsidR="00A51AFD" w:rsidRDefault="0011631B">
      <w:pPr>
        <w:widowControl/>
        <w:shd w:val="clear" w:color="auto" w:fill="FFFFFF"/>
        <w:spacing w:line="540" w:lineRule="atLeast"/>
        <w:jc w:val="center"/>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w:t>
      </w:r>
      <w:r>
        <w:rPr>
          <w:rFonts w:ascii="仿宋" w:eastAsia="仿宋" w:hAnsi="仿宋" w:cs="Times New Roman" w:hint="eastAsia"/>
          <w:b/>
          <w:bCs/>
          <w:color w:val="333333"/>
          <w:kern w:val="0"/>
          <w:sz w:val="32"/>
          <w:szCs w:val="32"/>
        </w:rPr>
        <w:t>财政拨款收入：</w:t>
      </w:r>
      <w:r>
        <w:rPr>
          <w:rFonts w:ascii="仿宋" w:eastAsia="仿宋" w:hAnsi="仿宋" w:cs="Times New Roman" w:hint="eastAsia"/>
          <w:color w:val="333333"/>
          <w:kern w:val="0"/>
          <w:sz w:val="32"/>
          <w:szCs w:val="32"/>
        </w:rPr>
        <w:t>指单位从同级财政部门取得的财政预算资金。</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w:t>
      </w:r>
      <w:r>
        <w:rPr>
          <w:rFonts w:ascii="仿宋" w:eastAsia="仿宋" w:hAnsi="仿宋" w:cs="Times New Roman" w:hint="eastAsia"/>
          <w:b/>
          <w:bCs/>
          <w:color w:val="333333"/>
          <w:kern w:val="0"/>
          <w:sz w:val="32"/>
          <w:szCs w:val="32"/>
        </w:rPr>
        <w:t>上级补助收入：</w:t>
      </w:r>
      <w:r>
        <w:rPr>
          <w:rFonts w:ascii="仿宋" w:eastAsia="仿宋" w:hAnsi="仿宋" w:cs="Times New Roman" w:hint="eastAsia"/>
          <w:color w:val="333333"/>
          <w:kern w:val="0"/>
          <w:sz w:val="32"/>
          <w:szCs w:val="32"/>
        </w:rPr>
        <w:t>指单位从主管部门和上级单位取得的非财政性补助收入。</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lastRenderedPageBreak/>
        <w:t>3.</w:t>
      </w:r>
      <w:r>
        <w:rPr>
          <w:rFonts w:ascii="仿宋" w:eastAsia="仿宋" w:hAnsi="仿宋" w:cs="Times New Roman" w:hint="eastAsia"/>
          <w:b/>
          <w:bCs/>
          <w:color w:val="333333"/>
          <w:kern w:val="0"/>
          <w:sz w:val="32"/>
          <w:szCs w:val="32"/>
        </w:rPr>
        <w:t>事业收入：</w:t>
      </w:r>
      <w:r>
        <w:rPr>
          <w:rFonts w:ascii="仿宋" w:eastAsia="仿宋" w:hAnsi="仿宋" w:cs="Times New Roman" w:hint="eastAsia"/>
          <w:color w:val="333333"/>
          <w:kern w:val="0"/>
          <w:sz w:val="32"/>
          <w:szCs w:val="32"/>
        </w:rPr>
        <w:t>指事业单位开展专业业务活动及辅助活动所取得的收入。</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4.</w:t>
      </w:r>
      <w:r>
        <w:rPr>
          <w:rFonts w:ascii="仿宋" w:eastAsia="仿宋" w:hAnsi="仿宋" w:cs="Times New Roman" w:hint="eastAsia"/>
          <w:b/>
          <w:bCs/>
          <w:color w:val="333333"/>
          <w:kern w:val="0"/>
          <w:sz w:val="32"/>
          <w:szCs w:val="32"/>
        </w:rPr>
        <w:t>经营收入：</w:t>
      </w:r>
      <w:r>
        <w:rPr>
          <w:rFonts w:ascii="仿宋" w:eastAsia="仿宋" w:hAnsi="仿宋" w:cs="Times New Roman" w:hint="eastAsia"/>
          <w:color w:val="333333"/>
          <w:kern w:val="0"/>
          <w:sz w:val="32"/>
          <w:szCs w:val="32"/>
        </w:rPr>
        <w:t>指事业单位在专业业务活动及辅助活动之外开展非独立核算经营活动取得的收入。</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5.</w:t>
      </w:r>
      <w:r>
        <w:rPr>
          <w:rFonts w:ascii="仿宋" w:eastAsia="仿宋" w:hAnsi="仿宋" w:cs="Times New Roman" w:hint="eastAsia"/>
          <w:b/>
          <w:bCs/>
          <w:color w:val="333333"/>
          <w:kern w:val="0"/>
          <w:sz w:val="32"/>
          <w:szCs w:val="32"/>
        </w:rPr>
        <w:t>附属单位上缴收入：</w:t>
      </w:r>
      <w:r>
        <w:rPr>
          <w:rFonts w:ascii="仿宋" w:eastAsia="仿宋" w:hAnsi="仿宋" w:cs="Times New Roman" w:hint="eastAsia"/>
          <w:color w:val="333333"/>
          <w:kern w:val="0"/>
          <w:sz w:val="32"/>
          <w:szCs w:val="32"/>
        </w:rPr>
        <w:t>指单位附属的独立核算单位按照规定上缴的收入。</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6.</w:t>
      </w:r>
      <w:r>
        <w:rPr>
          <w:rFonts w:ascii="仿宋" w:eastAsia="仿宋" w:hAnsi="仿宋" w:cs="Times New Roman" w:hint="eastAsia"/>
          <w:b/>
          <w:bCs/>
          <w:color w:val="333333"/>
          <w:kern w:val="0"/>
          <w:sz w:val="32"/>
          <w:szCs w:val="32"/>
        </w:rPr>
        <w:t>其他收入：</w:t>
      </w:r>
      <w:r>
        <w:rPr>
          <w:rFonts w:ascii="仿宋" w:eastAsia="仿宋" w:hAnsi="仿宋" w:cs="Times New Roman" w:hint="eastAsia"/>
          <w:color w:val="333333"/>
          <w:kern w:val="0"/>
          <w:sz w:val="32"/>
          <w:szCs w:val="32"/>
        </w:rPr>
        <w:t>指除上述“财政拨款收入”、</w:t>
      </w:r>
      <w:r>
        <w:rPr>
          <w:rFonts w:ascii="宋体" w:eastAsia="宋体" w:hAnsi="宋体" w:cs="宋体" w:hint="eastAsia"/>
          <w:b/>
          <w:bCs/>
          <w:color w:val="333333"/>
          <w:kern w:val="0"/>
          <w:sz w:val="32"/>
          <w:szCs w:val="32"/>
        </w:rPr>
        <w:t> </w:t>
      </w:r>
      <w:r>
        <w:rPr>
          <w:rFonts w:ascii="仿宋" w:eastAsia="仿宋" w:hAnsi="仿宋" w:cs="Times New Roman" w:hint="eastAsia"/>
          <w:color w:val="333333"/>
          <w:kern w:val="0"/>
          <w:sz w:val="32"/>
          <w:szCs w:val="32"/>
        </w:rPr>
        <w:t>“上级补助收入”、“事业收入”、“经营收入”、“附属单位上缴收入”等以外的收入。</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7.</w:t>
      </w:r>
      <w:r>
        <w:rPr>
          <w:rFonts w:ascii="仿宋" w:eastAsia="仿宋" w:hAnsi="仿宋" w:cs="Times New Roman" w:hint="eastAsia"/>
          <w:b/>
          <w:bCs/>
          <w:color w:val="333333"/>
          <w:kern w:val="0"/>
          <w:sz w:val="32"/>
          <w:szCs w:val="32"/>
        </w:rPr>
        <w:t>用事业基金弥补收支差额：</w:t>
      </w:r>
      <w:r>
        <w:rPr>
          <w:rFonts w:ascii="仿宋" w:eastAsia="仿宋" w:hAnsi="仿宋" w:cs="Times New Roman" w:hint="eastAsia"/>
          <w:color w:val="333333"/>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w:t>
      </w:r>
      <w:r>
        <w:rPr>
          <w:rFonts w:ascii="仿宋" w:eastAsia="仿宋" w:hAnsi="仿宋" w:cs="Times New Roman" w:hint="eastAsia"/>
          <w:color w:val="333333"/>
          <w:kern w:val="0"/>
          <w:sz w:val="32"/>
          <w:szCs w:val="32"/>
        </w:rPr>
        <w:t>后按国家规定提取、用于弥补以后年度收支差额的基金）弥补本年度收支缺口的资金。</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8.</w:t>
      </w:r>
      <w:r>
        <w:rPr>
          <w:rFonts w:ascii="仿宋" w:eastAsia="仿宋" w:hAnsi="仿宋" w:cs="Times New Roman" w:hint="eastAsia"/>
          <w:b/>
          <w:bCs/>
          <w:color w:val="333333"/>
          <w:kern w:val="0"/>
          <w:sz w:val="32"/>
          <w:szCs w:val="32"/>
        </w:rPr>
        <w:t>上年结转和结余：</w:t>
      </w:r>
      <w:r>
        <w:rPr>
          <w:rFonts w:ascii="仿宋" w:eastAsia="仿宋" w:hAnsi="仿宋" w:cs="Times New Roman" w:hint="eastAsia"/>
          <w:color w:val="333333"/>
          <w:kern w:val="0"/>
          <w:sz w:val="32"/>
          <w:szCs w:val="32"/>
        </w:rPr>
        <w:t>指以前年度尚未完成、结转到本年按有关规定继续使用的资金。</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9.</w:t>
      </w:r>
      <w:r>
        <w:rPr>
          <w:rFonts w:ascii="仿宋" w:eastAsia="仿宋" w:hAnsi="仿宋" w:cs="Times New Roman" w:hint="eastAsia"/>
          <w:b/>
          <w:bCs/>
          <w:color w:val="333333"/>
          <w:kern w:val="0"/>
          <w:sz w:val="32"/>
          <w:szCs w:val="32"/>
        </w:rPr>
        <w:t>基本支出：</w:t>
      </w:r>
      <w:proofErr w:type="gramStart"/>
      <w:r>
        <w:rPr>
          <w:rFonts w:ascii="仿宋" w:eastAsia="仿宋" w:hAnsi="仿宋" w:cs="Times New Roman" w:hint="eastAsia"/>
          <w:color w:val="333333"/>
          <w:kern w:val="0"/>
          <w:sz w:val="32"/>
          <w:szCs w:val="32"/>
        </w:rPr>
        <w:t>指保障</w:t>
      </w:r>
      <w:proofErr w:type="gramEnd"/>
      <w:r>
        <w:rPr>
          <w:rFonts w:ascii="仿宋" w:eastAsia="仿宋" w:hAnsi="仿宋" w:cs="Times New Roman" w:hint="eastAsia"/>
          <w:color w:val="333333"/>
          <w:kern w:val="0"/>
          <w:sz w:val="32"/>
          <w:szCs w:val="32"/>
        </w:rPr>
        <w:t>机构正常运转、完成日常工作任务而发生的人员支出和公用支出。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10.</w:t>
      </w:r>
      <w:r>
        <w:rPr>
          <w:rFonts w:ascii="仿宋" w:eastAsia="仿宋" w:hAnsi="仿宋" w:cs="Times New Roman" w:hint="eastAsia"/>
          <w:b/>
          <w:bCs/>
          <w:color w:val="333333"/>
          <w:kern w:val="0"/>
          <w:sz w:val="32"/>
          <w:szCs w:val="32"/>
        </w:rPr>
        <w:t>项目支出：</w:t>
      </w:r>
      <w:r>
        <w:rPr>
          <w:rFonts w:ascii="仿宋" w:eastAsia="仿宋" w:hAnsi="仿宋" w:cs="Times New Roman" w:hint="eastAsia"/>
          <w:color w:val="333333"/>
          <w:kern w:val="0"/>
          <w:sz w:val="32"/>
          <w:szCs w:val="32"/>
        </w:rPr>
        <w:t>指在基本支出之外为完成特定行政任务和事业发展目标所发生的支出。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lastRenderedPageBreak/>
        <w:t>11.</w:t>
      </w:r>
      <w:r>
        <w:rPr>
          <w:rFonts w:ascii="仿宋" w:eastAsia="仿宋" w:hAnsi="仿宋" w:cs="Times New Roman" w:hint="eastAsia"/>
          <w:b/>
          <w:bCs/>
          <w:color w:val="333333"/>
          <w:kern w:val="0"/>
          <w:sz w:val="32"/>
          <w:szCs w:val="32"/>
        </w:rPr>
        <w:t>上缴上级支出：</w:t>
      </w:r>
      <w:r>
        <w:rPr>
          <w:rFonts w:ascii="仿宋" w:eastAsia="仿宋" w:hAnsi="仿宋" w:cs="Times New Roman" w:hint="eastAsia"/>
          <w:color w:val="333333"/>
          <w:kern w:val="0"/>
          <w:sz w:val="32"/>
          <w:szCs w:val="32"/>
        </w:rPr>
        <w:t>指事业单位按照财政部门和主管部门的规定上缴上级单位的支出。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12.</w:t>
      </w:r>
      <w:r>
        <w:rPr>
          <w:rFonts w:ascii="仿宋" w:eastAsia="仿宋" w:hAnsi="仿宋" w:cs="Times New Roman" w:hint="eastAsia"/>
          <w:b/>
          <w:bCs/>
          <w:color w:val="333333"/>
          <w:kern w:val="0"/>
          <w:sz w:val="32"/>
          <w:szCs w:val="32"/>
        </w:rPr>
        <w:t>经营支出：</w:t>
      </w:r>
      <w:r>
        <w:rPr>
          <w:rFonts w:ascii="仿宋" w:eastAsia="仿宋" w:hAnsi="仿宋" w:cs="Times New Roman" w:hint="eastAsia"/>
          <w:color w:val="333333"/>
          <w:kern w:val="0"/>
          <w:sz w:val="32"/>
          <w:szCs w:val="32"/>
        </w:rPr>
        <w:t>指事业单位在专业活动及辅助活动之外开展非独立核算经营活动发生的支出。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13.</w:t>
      </w:r>
      <w:r>
        <w:rPr>
          <w:rFonts w:ascii="仿宋" w:eastAsia="仿宋" w:hAnsi="仿宋" w:cs="Times New Roman" w:hint="eastAsia"/>
          <w:b/>
          <w:bCs/>
          <w:color w:val="333333"/>
          <w:kern w:val="0"/>
          <w:sz w:val="32"/>
          <w:szCs w:val="32"/>
        </w:rPr>
        <w:t>对附属单位补助支出：</w:t>
      </w:r>
      <w:r>
        <w:rPr>
          <w:rFonts w:ascii="仿宋" w:eastAsia="仿宋" w:hAnsi="仿宋" w:cs="Times New Roman" w:hint="eastAsia"/>
          <w:color w:val="333333"/>
          <w:kern w:val="0"/>
          <w:sz w:val="32"/>
          <w:szCs w:val="32"/>
        </w:rPr>
        <w:t>指事业单位用财政补助收入之外的收入对附属单位补助发生的支出。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14.</w:t>
      </w:r>
      <w:r>
        <w:rPr>
          <w:rFonts w:ascii="仿宋" w:eastAsia="仿宋" w:hAnsi="仿宋" w:cs="Times New Roman" w:hint="eastAsia"/>
          <w:b/>
          <w:bCs/>
          <w:color w:val="333333"/>
          <w:kern w:val="0"/>
          <w:sz w:val="32"/>
          <w:szCs w:val="32"/>
        </w:rPr>
        <w:t>“三公”经费：</w:t>
      </w:r>
      <w:r>
        <w:rPr>
          <w:rFonts w:ascii="仿宋" w:eastAsia="仿宋" w:hAnsi="仿宋" w:cs="Times New Roman" w:hint="eastAsia"/>
          <w:color w:val="333333"/>
          <w:kern w:val="0"/>
          <w:sz w:val="32"/>
          <w:szCs w:val="32"/>
        </w:rPr>
        <w:t>指用财政拨款安排的因公出国（境）费、公务用车购置及运行费和公务接待费。其中，因公出国（境）</w:t>
      </w:r>
      <w:proofErr w:type="gramStart"/>
      <w:r>
        <w:rPr>
          <w:rFonts w:ascii="仿宋" w:eastAsia="仿宋" w:hAnsi="仿宋" w:cs="Times New Roman" w:hint="eastAsia"/>
          <w:color w:val="333333"/>
          <w:kern w:val="0"/>
          <w:sz w:val="32"/>
          <w:szCs w:val="32"/>
        </w:rPr>
        <w:t>费反映</w:t>
      </w:r>
      <w:proofErr w:type="gramEnd"/>
      <w:r>
        <w:rPr>
          <w:rFonts w:ascii="仿宋" w:eastAsia="仿宋" w:hAnsi="仿宋" w:cs="Times New Roman" w:hint="eastAsia"/>
          <w:color w:val="333333"/>
          <w:kern w:val="0"/>
          <w:sz w:val="32"/>
          <w:szCs w:val="32"/>
        </w:rPr>
        <w:t>单位公务出国（境）的住宿费、旅费、伙食补助费、杂费、培训费等支出；公务用车购置及运行</w:t>
      </w:r>
      <w:proofErr w:type="gramStart"/>
      <w:r>
        <w:rPr>
          <w:rFonts w:ascii="仿宋" w:eastAsia="仿宋" w:hAnsi="仿宋" w:cs="Times New Roman" w:hint="eastAsia"/>
          <w:color w:val="333333"/>
          <w:kern w:val="0"/>
          <w:sz w:val="32"/>
          <w:szCs w:val="32"/>
        </w:rPr>
        <w:t>费反映</w:t>
      </w:r>
      <w:proofErr w:type="gramEnd"/>
      <w:r>
        <w:rPr>
          <w:rFonts w:ascii="仿宋" w:eastAsia="仿宋" w:hAnsi="仿宋" w:cs="Times New Roman" w:hint="eastAsia"/>
          <w:color w:val="333333"/>
          <w:kern w:val="0"/>
          <w:sz w:val="32"/>
          <w:szCs w:val="32"/>
        </w:rPr>
        <w:t>单位公务用车购置费及燃料费、维修费、过路过桥费、保险费、安全奖励费用等支出；公务接待</w:t>
      </w:r>
      <w:proofErr w:type="gramStart"/>
      <w:r>
        <w:rPr>
          <w:rFonts w:ascii="仿宋" w:eastAsia="仿宋" w:hAnsi="仿宋" w:cs="Times New Roman" w:hint="eastAsia"/>
          <w:color w:val="333333"/>
          <w:kern w:val="0"/>
          <w:sz w:val="32"/>
          <w:szCs w:val="32"/>
        </w:rPr>
        <w:t>费反映</w:t>
      </w:r>
      <w:proofErr w:type="gramEnd"/>
      <w:r>
        <w:rPr>
          <w:rFonts w:ascii="仿宋" w:eastAsia="仿宋" w:hAnsi="仿宋" w:cs="Times New Roman" w:hint="eastAsia"/>
          <w:color w:val="333333"/>
          <w:kern w:val="0"/>
          <w:sz w:val="32"/>
          <w:szCs w:val="32"/>
        </w:rPr>
        <w:t>单位按规定开支的各类公务接待（含外宾接待）支出。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15.</w:t>
      </w:r>
      <w:r>
        <w:rPr>
          <w:rFonts w:ascii="仿宋" w:eastAsia="仿宋" w:hAnsi="仿宋" w:cs="Times New Roman" w:hint="eastAsia"/>
          <w:b/>
          <w:bCs/>
          <w:color w:val="333333"/>
          <w:kern w:val="0"/>
          <w:sz w:val="32"/>
          <w:szCs w:val="32"/>
        </w:rPr>
        <w:t>一般公共服务（类）财政事务（款）行政运行（项）：</w:t>
      </w:r>
      <w:r>
        <w:rPr>
          <w:rFonts w:ascii="仿宋" w:eastAsia="仿宋" w:hAnsi="仿宋" w:cs="Times New Roman" w:hint="eastAsia"/>
          <w:color w:val="333333"/>
          <w:kern w:val="0"/>
          <w:sz w:val="32"/>
          <w:szCs w:val="32"/>
        </w:rPr>
        <w:t>反映行政单位（包括实行公务员管理的事业单位）的基本</w:t>
      </w:r>
      <w:r>
        <w:rPr>
          <w:rFonts w:ascii="仿宋" w:eastAsia="仿宋" w:hAnsi="仿宋" w:cs="Times New Roman" w:hint="eastAsia"/>
          <w:color w:val="333333"/>
          <w:kern w:val="0"/>
          <w:sz w:val="32"/>
          <w:szCs w:val="32"/>
        </w:rPr>
        <w:t>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16.</w:t>
      </w:r>
      <w:r>
        <w:rPr>
          <w:rFonts w:ascii="仿宋" w:eastAsia="仿宋" w:hAnsi="仿宋" w:cs="Times New Roman" w:hint="eastAsia"/>
          <w:b/>
          <w:bCs/>
          <w:color w:val="333333"/>
          <w:kern w:val="0"/>
          <w:sz w:val="32"/>
          <w:szCs w:val="32"/>
        </w:rPr>
        <w:t>一般公共服务（类）财政事务（款）一般行政管理事务（项）：</w:t>
      </w:r>
      <w:r>
        <w:rPr>
          <w:rFonts w:ascii="仿宋" w:eastAsia="仿宋" w:hAnsi="仿宋" w:cs="Times New Roman" w:hint="eastAsia"/>
          <w:color w:val="333333"/>
          <w:kern w:val="0"/>
          <w:sz w:val="32"/>
          <w:szCs w:val="32"/>
        </w:rPr>
        <w:t>反映行政单位（包括实行公务员管理的事业单位）未单独设置项级科目的其他项目支出。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17.</w:t>
      </w:r>
      <w:r>
        <w:rPr>
          <w:rFonts w:ascii="仿宋" w:eastAsia="仿宋" w:hAnsi="仿宋" w:cs="Times New Roman" w:hint="eastAsia"/>
          <w:b/>
          <w:bCs/>
          <w:color w:val="333333"/>
          <w:kern w:val="0"/>
          <w:sz w:val="32"/>
          <w:szCs w:val="32"/>
        </w:rPr>
        <w:t>一般公共服务（类）财政事务（款）预算改革业务（项）：</w:t>
      </w:r>
      <w:r>
        <w:rPr>
          <w:rFonts w:ascii="仿宋" w:eastAsia="仿宋" w:hAnsi="仿宋" w:cs="Times New Roman" w:hint="eastAsia"/>
          <w:color w:val="333333"/>
          <w:kern w:val="0"/>
          <w:sz w:val="32"/>
          <w:szCs w:val="32"/>
        </w:rPr>
        <w:t>反映财政部</w:t>
      </w:r>
      <w:proofErr w:type="gramStart"/>
      <w:r>
        <w:rPr>
          <w:rFonts w:ascii="仿宋" w:eastAsia="仿宋" w:hAnsi="仿宋" w:cs="Times New Roman" w:hint="eastAsia"/>
          <w:color w:val="333333"/>
          <w:kern w:val="0"/>
          <w:sz w:val="32"/>
          <w:szCs w:val="32"/>
        </w:rPr>
        <w:t>门用于</w:t>
      </w:r>
      <w:proofErr w:type="gramEnd"/>
      <w:r>
        <w:rPr>
          <w:rFonts w:ascii="仿宋" w:eastAsia="仿宋" w:hAnsi="仿宋" w:cs="Times New Roman" w:hint="eastAsia"/>
          <w:color w:val="333333"/>
          <w:kern w:val="0"/>
          <w:sz w:val="32"/>
          <w:szCs w:val="32"/>
        </w:rPr>
        <w:t>预算改革方面的支出。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lastRenderedPageBreak/>
        <w:t>18.</w:t>
      </w:r>
      <w:r>
        <w:rPr>
          <w:rFonts w:ascii="仿宋" w:eastAsia="仿宋" w:hAnsi="仿宋" w:cs="Times New Roman" w:hint="eastAsia"/>
          <w:b/>
          <w:bCs/>
          <w:color w:val="333333"/>
          <w:kern w:val="0"/>
          <w:sz w:val="32"/>
          <w:szCs w:val="32"/>
        </w:rPr>
        <w:t>一般公共服务（类）财政事务（款）财政国库业务（项）：</w:t>
      </w:r>
      <w:r>
        <w:rPr>
          <w:rFonts w:ascii="仿宋" w:eastAsia="仿宋" w:hAnsi="仿宋" w:cs="Times New Roman" w:hint="eastAsia"/>
          <w:color w:val="333333"/>
          <w:kern w:val="0"/>
          <w:sz w:val="32"/>
          <w:szCs w:val="32"/>
        </w:rPr>
        <w:t>反映财政部</w:t>
      </w:r>
      <w:proofErr w:type="gramStart"/>
      <w:r>
        <w:rPr>
          <w:rFonts w:ascii="仿宋" w:eastAsia="仿宋" w:hAnsi="仿宋" w:cs="Times New Roman" w:hint="eastAsia"/>
          <w:color w:val="333333"/>
          <w:kern w:val="0"/>
          <w:sz w:val="32"/>
          <w:szCs w:val="32"/>
        </w:rPr>
        <w:t>门用于</w:t>
      </w:r>
      <w:proofErr w:type="gramEnd"/>
      <w:r>
        <w:rPr>
          <w:rFonts w:ascii="仿宋" w:eastAsia="仿宋" w:hAnsi="仿宋" w:cs="Times New Roman" w:hint="eastAsia"/>
          <w:color w:val="333333"/>
          <w:kern w:val="0"/>
          <w:sz w:val="32"/>
          <w:szCs w:val="32"/>
        </w:rPr>
        <w:t>财政国库集中收</w:t>
      </w:r>
      <w:proofErr w:type="gramStart"/>
      <w:r>
        <w:rPr>
          <w:rFonts w:ascii="仿宋" w:eastAsia="仿宋" w:hAnsi="仿宋" w:cs="Times New Roman" w:hint="eastAsia"/>
          <w:color w:val="333333"/>
          <w:kern w:val="0"/>
          <w:sz w:val="32"/>
          <w:szCs w:val="32"/>
        </w:rPr>
        <w:t>付业务</w:t>
      </w:r>
      <w:proofErr w:type="gramEnd"/>
      <w:r>
        <w:rPr>
          <w:rFonts w:ascii="仿宋" w:eastAsia="仿宋" w:hAnsi="仿宋" w:cs="Times New Roman" w:hint="eastAsia"/>
          <w:color w:val="333333"/>
          <w:kern w:val="0"/>
          <w:sz w:val="32"/>
          <w:szCs w:val="32"/>
        </w:rPr>
        <w:t>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19.</w:t>
      </w:r>
      <w:r>
        <w:rPr>
          <w:rFonts w:ascii="仿宋" w:eastAsia="仿宋" w:hAnsi="仿宋" w:cs="Times New Roman" w:hint="eastAsia"/>
          <w:b/>
          <w:bCs/>
          <w:color w:val="333333"/>
          <w:kern w:val="0"/>
          <w:sz w:val="32"/>
          <w:szCs w:val="32"/>
        </w:rPr>
        <w:t>一般公共服务（类）财政事务（款）信息化建设支出（项）：</w:t>
      </w:r>
      <w:r>
        <w:rPr>
          <w:rFonts w:ascii="仿宋" w:eastAsia="仿宋" w:hAnsi="仿宋" w:cs="Times New Roman" w:hint="eastAsia"/>
          <w:color w:val="333333"/>
          <w:kern w:val="0"/>
          <w:sz w:val="32"/>
          <w:szCs w:val="32"/>
        </w:rPr>
        <w:t>反映财政部</w:t>
      </w:r>
      <w:proofErr w:type="gramStart"/>
      <w:r>
        <w:rPr>
          <w:rFonts w:ascii="仿宋" w:eastAsia="仿宋" w:hAnsi="仿宋" w:cs="Times New Roman" w:hint="eastAsia"/>
          <w:color w:val="333333"/>
          <w:kern w:val="0"/>
          <w:sz w:val="32"/>
          <w:szCs w:val="32"/>
        </w:rPr>
        <w:t>门用于</w:t>
      </w:r>
      <w:proofErr w:type="gramEnd"/>
      <w:r>
        <w:rPr>
          <w:rFonts w:ascii="仿宋" w:eastAsia="仿宋" w:hAnsi="仿宋" w:cs="Times New Roman" w:hint="eastAsia"/>
          <w:color w:val="333333"/>
          <w:kern w:val="0"/>
          <w:sz w:val="32"/>
          <w:szCs w:val="32"/>
        </w:rPr>
        <w:t>“金财工程”等信息化建设方面的支出。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20.</w:t>
      </w:r>
      <w:r>
        <w:rPr>
          <w:rFonts w:ascii="仿宋" w:eastAsia="仿宋" w:hAnsi="仿宋" w:cs="Times New Roman" w:hint="eastAsia"/>
          <w:b/>
          <w:bCs/>
          <w:color w:val="333333"/>
          <w:kern w:val="0"/>
          <w:sz w:val="32"/>
          <w:szCs w:val="32"/>
        </w:rPr>
        <w:t>一般公共服务（类）财政事务（款）事业运</w:t>
      </w:r>
      <w:r>
        <w:rPr>
          <w:rFonts w:ascii="仿宋" w:eastAsia="仿宋" w:hAnsi="仿宋" w:cs="Times New Roman" w:hint="eastAsia"/>
          <w:b/>
          <w:bCs/>
          <w:color w:val="333333"/>
          <w:kern w:val="0"/>
          <w:sz w:val="32"/>
          <w:szCs w:val="32"/>
        </w:rPr>
        <w:t>行（项）：</w:t>
      </w:r>
      <w:r>
        <w:rPr>
          <w:rFonts w:ascii="仿宋" w:eastAsia="仿宋" w:hAnsi="仿宋" w:cs="Times New Roman" w:hint="eastAsia"/>
          <w:color w:val="333333"/>
          <w:kern w:val="0"/>
          <w:sz w:val="32"/>
          <w:szCs w:val="32"/>
        </w:rPr>
        <w:t>反映事业单位的基本支出，不包括行政单位（包括实行公务员管理的事业单位）后勤服务中心、医务室等附属事业单位。</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21.</w:t>
      </w:r>
      <w:r>
        <w:rPr>
          <w:rFonts w:ascii="仿宋" w:eastAsia="仿宋" w:hAnsi="仿宋" w:cs="Times New Roman" w:hint="eastAsia"/>
          <w:b/>
          <w:bCs/>
          <w:color w:val="333333"/>
          <w:kern w:val="0"/>
          <w:sz w:val="32"/>
          <w:szCs w:val="32"/>
        </w:rPr>
        <w:t>一般公共服务（类）财政事务（款）其他财政事务支出（项）：</w:t>
      </w:r>
      <w:r>
        <w:rPr>
          <w:rFonts w:ascii="仿宋" w:eastAsia="仿宋" w:hAnsi="仿宋" w:cs="Times New Roman" w:hint="eastAsia"/>
          <w:color w:val="333333"/>
          <w:kern w:val="0"/>
          <w:sz w:val="32"/>
          <w:szCs w:val="32"/>
        </w:rPr>
        <w:t>反映除上述项目以外其他财政事务方面的支出。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22.</w:t>
      </w:r>
      <w:r>
        <w:rPr>
          <w:rFonts w:ascii="仿宋" w:eastAsia="仿宋" w:hAnsi="仿宋" w:cs="Times New Roman" w:hint="eastAsia"/>
          <w:b/>
          <w:bCs/>
          <w:color w:val="333333"/>
          <w:kern w:val="0"/>
          <w:sz w:val="32"/>
          <w:szCs w:val="32"/>
        </w:rPr>
        <w:t>社会保障和就业（类）行政事业单位离退休（款）归口管理的行政单位离退休（项）：</w:t>
      </w:r>
      <w:r>
        <w:rPr>
          <w:rFonts w:ascii="仿宋" w:eastAsia="仿宋" w:hAnsi="仿宋" w:cs="Times New Roman" w:hint="eastAsia"/>
          <w:color w:val="333333"/>
          <w:kern w:val="0"/>
          <w:sz w:val="32"/>
          <w:szCs w:val="32"/>
        </w:rPr>
        <w:t>反映实行归口管理的行政单位（包括实行公务员管理的事业单位）开支的离退休经费。</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23.</w:t>
      </w:r>
      <w:r>
        <w:rPr>
          <w:rFonts w:ascii="仿宋" w:eastAsia="仿宋" w:hAnsi="仿宋" w:cs="Times New Roman" w:hint="eastAsia"/>
          <w:b/>
          <w:bCs/>
          <w:color w:val="333333"/>
          <w:kern w:val="0"/>
          <w:sz w:val="32"/>
          <w:szCs w:val="32"/>
        </w:rPr>
        <w:t>社会保障和就业（类）行政事业单位离退休（款）事业单位离退休（项）：</w:t>
      </w:r>
      <w:r>
        <w:rPr>
          <w:rFonts w:ascii="仿宋" w:eastAsia="仿宋" w:hAnsi="仿宋" w:cs="Times New Roman" w:hint="eastAsia"/>
          <w:color w:val="333333"/>
          <w:kern w:val="0"/>
          <w:sz w:val="32"/>
          <w:szCs w:val="32"/>
        </w:rPr>
        <w:t>反映实行归口管理的事业单位开支的离退休经费。</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24.</w:t>
      </w:r>
      <w:r>
        <w:rPr>
          <w:rFonts w:ascii="仿宋" w:eastAsia="仿宋" w:hAnsi="仿宋" w:cs="Times New Roman" w:hint="eastAsia"/>
          <w:b/>
          <w:bCs/>
          <w:color w:val="333333"/>
          <w:kern w:val="0"/>
          <w:sz w:val="32"/>
          <w:szCs w:val="32"/>
        </w:rPr>
        <w:t>社会</w:t>
      </w:r>
      <w:r>
        <w:rPr>
          <w:rFonts w:ascii="仿宋" w:eastAsia="仿宋" w:hAnsi="仿宋" w:cs="Times New Roman" w:hint="eastAsia"/>
          <w:b/>
          <w:bCs/>
          <w:color w:val="333333"/>
          <w:kern w:val="0"/>
          <w:sz w:val="32"/>
          <w:szCs w:val="32"/>
        </w:rPr>
        <w:t>保障和就业（类）抚恤（款）死亡抚恤（项）：</w:t>
      </w:r>
      <w:r>
        <w:rPr>
          <w:rFonts w:ascii="仿宋" w:eastAsia="仿宋" w:hAnsi="仿宋" w:cs="Times New Roman" w:hint="eastAsia"/>
          <w:color w:val="333333"/>
          <w:kern w:val="0"/>
          <w:sz w:val="32"/>
          <w:szCs w:val="32"/>
        </w:rPr>
        <w:t>反映按规定用于烈士和牺牲、病故人员家属的一次性和定期抚恤金以及丧葬补助费。</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lastRenderedPageBreak/>
        <w:t>25.</w:t>
      </w:r>
      <w:r>
        <w:rPr>
          <w:rFonts w:ascii="仿宋" w:eastAsia="仿宋" w:hAnsi="仿宋" w:cs="Times New Roman" w:hint="eastAsia"/>
          <w:b/>
          <w:bCs/>
          <w:color w:val="333333"/>
          <w:kern w:val="0"/>
          <w:sz w:val="32"/>
          <w:szCs w:val="32"/>
        </w:rPr>
        <w:t>社会保障和就业（类）抚恤（款）伤残抚恤（项）：</w:t>
      </w:r>
      <w:r>
        <w:rPr>
          <w:rFonts w:ascii="仿宋" w:eastAsia="仿宋" w:hAnsi="仿宋" w:cs="Times New Roman" w:hint="eastAsia"/>
          <w:color w:val="333333"/>
          <w:kern w:val="0"/>
          <w:sz w:val="32"/>
          <w:szCs w:val="32"/>
        </w:rPr>
        <w:t>反映按规定用于伤残人员的抚恤金和按规定开支的各种伤残补助费。</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26.</w:t>
      </w:r>
      <w:r>
        <w:rPr>
          <w:rFonts w:ascii="仿宋" w:eastAsia="仿宋" w:hAnsi="仿宋" w:cs="Times New Roman" w:hint="eastAsia"/>
          <w:b/>
          <w:bCs/>
          <w:color w:val="333333"/>
          <w:kern w:val="0"/>
          <w:sz w:val="32"/>
          <w:szCs w:val="32"/>
        </w:rPr>
        <w:t>医疗卫生与计划生育（类）行政事业单位医疗（款）行政单位医疗（项）：</w:t>
      </w:r>
      <w:r>
        <w:rPr>
          <w:rFonts w:ascii="仿宋" w:eastAsia="仿宋" w:hAnsi="仿宋" w:cs="Times New Roman" w:hint="eastAsia"/>
          <w:color w:val="333333"/>
          <w:kern w:val="0"/>
          <w:sz w:val="32"/>
          <w:szCs w:val="32"/>
        </w:rPr>
        <w:t>反映财政部门集中安排的行政单位基本医疗保险缴费经费，未参加医疗保险的行政单位的公费医疗经费，按国家规定享受离休人员、红军老战士待遇人员的医疗经费。</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 xml:space="preserve">27. </w:t>
      </w:r>
      <w:r>
        <w:rPr>
          <w:rFonts w:ascii="仿宋" w:eastAsia="仿宋" w:hAnsi="仿宋" w:cs="Times New Roman" w:hint="eastAsia"/>
          <w:b/>
          <w:bCs/>
          <w:color w:val="333333"/>
          <w:kern w:val="0"/>
          <w:sz w:val="32"/>
          <w:szCs w:val="32"/>
        </w:rPr>
        <w:t>医疗卫生与计划生育（类）行政事业单位医疗（款）事业单</w:t>
      </w:r>
      <w:r>
        <w:rPr>
          <w:rFonts w:ascii="仿宋" w:eastAsia="仿宋" w:hAnsi="仿宋" w:cs="Times New Roman" w:hint="eastAsia"/>
          <w:b/>
          <w:bCs/>
          <w:color w:val="333333"/>
          <w:kern w:val="0"/>
          <w:sz w:val="32"/>
          <w:szCs w:val="32"/>
        </w:rPr>
        <w:t>位医疗（项）：</w:t>
      </w:r>
      <w:r>
        <w:rPr>
          <w:rFonts w:ascii="仿宋" w:eastAsia="仿宋" w:hAnsi="仿宋" w:cs="Times New Roman" w:hint="eastAsia"/>
          <w:color w:val="333333"/>
          <w:kern w:val="0"/>
          <w:sz w:val="32"/>
          <w:szCs w:val="32"/>
        </w:rPr>
        <w:t>反映财政部门集中安排的事业单位基本医疗保险缴费经费，未参加医疗保险的事业单位的公费医疗经费，按国家规定享受离休人员待遇的医疗经费。</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28.</w:t>
      </w:r>
      <w:r>
        <w:rPr>
          <w:rFonts w:ascii="仿宋" w:eastAsia="仿宋" w:hAnsi="仿宋" w:cs="Times New Roman" w:hint="eastAsia"/>
          <w:b/>
          <w:bCs/>
          <w:color w:val="333333"/>
          <w:kern w:val="0"/>
          <w:sz w:val="32"/>
          <w:szCs w:val="32"/>
        </w:rPr>
        <w:t>节能环保支出（类）污染防治（款）水体（项）：</w:t>
      </w:r>
      <w:r>
        <w:rPr>
          <w:rFonts w:ascii="仿宋" w:eastAsia="仿宋" w:hAnsi="仿宋" w:cs="Times New Roman" w:hint="eastAsia"/>
          <w:color w:val="333333"/>
          <w:kern w:val="0"/>
          <w:sz w:val="32"/>
          <w:szCs w:val="32"/>
        </w:rPr>
        <w:t>反映政府在排水、污水处理、水污染防治、湖库生态环境保护、水源地保护、国土江河综合整治、河流治理与保护、地下水修复与保护等方面的支出。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29.</w:t>
      </w:r>
      <w:r>
        <w:rPr>
          <w:rFonts w:ascii="仿宋" w:eastAsia="仿宋" w:hAnsi="仿宋" w:cs="Times New Roman" w:hint="eastAsia"/>
          <w:b/>
          <w:bCs/>
          <w:color w:val="333333"/>
          <w:kern w:val="0"/>
          <w:sz w:val="32"/>
          <w:szCs w:val="32"/>
        </w:rPr>
        <w:t>农林水事务（类）农业（款）其他农业支出（项）：</w:t>
      </w:r>
      <w:r>
        <w:rPr>
          <w:rFonts w:ascii="仿宋" w:eastAsia="仿宋" w:hAnsi="仿宋" w:cs="Times New Roman" w:hint="eastAsia"/>
          <w:color w:val="333333"/>
          <w:kern w:val="0"/>
          <w:sz w:val="32"/>
          <w:szCs w:val="32"/>
        </w:rPr>
        <w:t>反映其他用于农业方面的支出。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30.</w:t>
      </w:r>
      <w:r>
        <w:rPr>
          <w:rFonts w:ascii="仿宋" w:eastAsia="仿宋" w:hAnsi="仿宋" w:cs="Times New Roman" w:hint="eastAsia"/>
          <w:b/>
          <w:bCs/>
          <w:color w:val="333333"/>
          <w:kern w:val="0"/>
          <w:sz w:val="32"/>
          <w:szCs w:val="32"/>
        </w:rPr>
        <w:t>交通运输（类）成品油价格改革对交通运输的补贴（款）成品油价格改革补贴其他支出（项）：</w:t>
      </w:r>
      <w:r>
        <w:rPr>
          <w:rFonts w:ascii="仿宋" w:eastAsia="仿宋" w:hAnsi="仿宋" w:cs="Times New Roman" w:hint="eastAsia"/>
          <w:color w:val="333333"/>
          <w:kern w:val="0"/>
          <w:sz w:val="32"/>
          <w:szCs w:val="32"/>
        </w:rPr>
        <w:t>反映成品油</w:t>
      </w:r>
      <w:r>
        <w:rPr>
          <w:rFonts w:ascii="仿宋" w:eastAsia="仿宋" w:hAnsi="仿宋" w:cs="Times New Roman" w:hint="eastAsia"/>
          <w:color w:val="333333"/>
          <w:kern w:val="0"/>
          <w:sz w:val="32"/>
          <w:szCs w:val="32"/>
        </w:rPr>
        <w:t>价格改革财政补贴对其他方面的支出。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lastRenderedPageBreak/>
        <w:t>31.</w:t>
      </w:r>
      <w:r>
        <w:rPr>
          <w:rFonts w:ascii="仿宋" w:eastAsia="仿宋" w:hAnsi="仿宋" w:cs="Times New Roman" w:hint="eastAsia"/>
          <w:b/>
          <w:bCs/>
          <w:color w:val="333333"/>
          <w:kern w:val="0"/>
          <w:sz w:val="32"/>
          <w:szCs w:val="32"/>
        </w:rPr>
        <w:t>资源勘探信息等支出（类）工业和信息产业监管（款）其他工业和信息产业监管支出（项）：</w:t>
      </w:r>
      <w:r>
        <w:rPr>
          <w:rFonts w:ascii="仿宋" w:eastAsia="仿宋" w:hAnsi="仿宋" w:cs="Times New Roman" w:hint="eastAsia"/>
          <w:color w:val="333333"/>
          <w:kern w:val="0"/>
          <w:sz w:val="32"/>
          <w:szCs w:val="32"/>
        </w:rPr>
        <w:t>反映其他用于工业和信息产业监管方面的支出。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32.</w:t>
      </w:r>
      <w:r>
        <w:rPr>
          <w:rFonts w:ascii="仿宋" w:eastAsia="仿宋" w:hAnsi="仿宋" w:cs="Times New Roman" w:hint="eastAsia"/>
          <w:b/>
          <w:bCs/>
          <w:color w:val="333333"/>
          <w:kern w:val="0"/>
          <w:sz w:val="32"/>
          <w:szCs w:val="32"/>
        </w:rPr>
        <w:t>援助其他地区支出（类）其他支出（款）其他（项）：</w:t>
      </w:r>
      <w:r>
        <w:rPr>
          <w:rFonts w:ascii="仿宋" w:eastAsia="仿宋" w:hAnsi="仿宋" w:cs="Times New Roman" w:hint="eastAsia"/>
          <w:color w:val="333333"/>
          <w:kern w:val="0"/>
          <w:sz w:val="32"/>
          <w:szCs w:val="32"/>
        </w:rPr>
        <w:t>反映援助其他地区资金中的其他支出。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 xml:space="preserve">33. </w:t>
      </w:r>
      <w:r>
        <w:rPr>
          <w:rFonts w:ascii="仿宋" w:eastAsia="仿宋" w:hAnsi="仿宋" w:cs="Times New Roman" w:hint="eastAsia"/>
          <w:b/>
          <w:bCs/>
          <w:color w:val="333333"/>
          <w:kern w:val="0"/>
          <w:sz w:val="32"/>
          <w:szCs w:val="32"/>
        </w:rPr>
        <w:t>国土海洋气象等支出（类）国土资源事务（款）其他国土资源事务支出（项）：</w:t>
      </w:r>
      <w:r>
        <w:rPr>
          <w:rFonts w:ascii="仿宋" w:eastAsia="仿宋" w:hAnsi="仿宋" w:cs="Times New Roman" w:hint="eastAsia"/>
          <w:color w:val="333333"/>
          <w:kern w:val="0"/>
          <w:sz w:val="32"/>
          <w:szCs w:val="32"/>
        </w:rPr>
        <w:t>反映其他用于国土资源事务方面的支出。</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34.</w:t>
      </w:r>
      <w:r>
        <w:rPr>
          <w:rFonts w:ascii="仿宋" w:eastAsia="仿宋" w:hAnsi="仿宋" w:cs="Times New Roman" w:hint="eastAsia"/>
          <w:b/>
          <w:bCs/>
          <w:color w:val="333333"/>
          <w:kern w:val="0"/>
          <w:sz w:val="32"/>
          <w:szCs w:val="32"/>
        </w:rPr>
        <w:t>住房保障（类）住房改革（款）住房公积金（项）：</w:t>
      </w:r>
      <w:r>
        <w:rPr>
          <w:rFonts w:ascii="仿宋" w:eastAsia="仿宋" w:hAnsi="仿宋" w:cs="Times New Roman" w:hint="eastAsia"/>
          <w:color w:val="333333"/>
          <w:kern w:val="0"/>
          <w:sz w:val="32"/>
          <w:szCs w:val="32"/>
        </w:rPr>
        <w:t>反映行政事业单位按人力资源和社会保障部、财政部规定的基本工资和津贴补贴以及规定比例为职</w:t>
      </w:r>
      <w:r>
        <w:rPr>
          <w:rFonts w:ascii="仿宋" w:eastAsia="仿宋" w:hAnsi="仿宋" w:cs="Times New Roman" w:hint="eastAsia"/>
          <w:color w:val="333333"/>
          <w:kern w:val="0"/>
          <w:sz w:val="32"/>
          <w:szCs w:val="32"/>
        </w:rPr>
        <w:t>工缴纳的住房公积金。</w:t>
      </w:r>
    </w:p>
    <w:p w:rsidR="00A51AFD" w:rsidRDefault="0011631B">
      <w:pPr>
        <w:widowControl/>
        <w:shd w:val="clear" w:color="auto" w:fill="FFFFFF"/>
        <w:spacing w:line="540" w:lineRule="atLeast"/>
        <w:ind w:firstLine="643"/>
        <w:jc w:val="left"/>
        <w:rPr>
          <w:rFonts w:ascii="Times New Roman" w:eastAsia="宋体" w:hAnsi="Times New Roman" w:cs="Times New Roman"/>
          <w:color w:val="333333"/>
          <w:kern w:val="0"/>
          <w:szCs w:val="21"/>
        </w:rPr>
      </w:pPr>
      <w:r>
        <w:rPr>
          <w:rFonts w:ascii="仿宋" w:eastAsia="仿宋" w:hAnsi="仿宋" w:cs="Times New Roman" w:hint="eastAsia"/>
          <w:b/>
          <w:bCs/>
          <w:color w:val="333333"/>
          <w:kern w:val="0"/>
          <w:sz w:val="32"/>
          <w:szCs w:val="32"/>
        </w:rPr>
        <w:t>35.</w:t>
      </w:r>
      <w:r>
        <w:rPr>
          <w:rFonts w:ascii="仿宋" w:eastAsia="仿宋" w:hAnsi="仿宋" w:cs="Times New Roman" w:hint="eastAsia"/>
          <w:b/>
          <w:bCs/>
          <w:color w:val="333333"/>
          <w:kern w:val="0"/>
          <w:sz w:val="32"/>
          <w:szCs w:val="32"/>
        </w:rPr>
        <w:t>机关运行经费：</w:t>
      </w:r>
      <w:r>
        <w:rPr>
          <w:rFonts w:ascii="仿宋" w:eastAsia="仿宋" w:hAnsi="仿宋" w:cs="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A5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EF3"/>
    <w:rsid w:val="00004C1E"/>
    <w:rsid w:val="000C4EF3"/>
    <w:rsid w:val="0011631B"/>
    <w:rsid w:val="00140DC8"/>
    <w:rsid w:val="0026077F"/>
    <w:rsid w:val="00287F45"/>
    <w:rsid w:val="00627537"/>
    <w:rsid w:val="007119EC"/>
    <w:rsid w:val="00A152E5"/>
    <w:rsid w:val="00A51AFD"/>
    <w:rsid w:val="00A6275E"/>
    <w:rsid w:val="00B17905"/>
    <w:rsid w:val="00E52918"/>
    <w:rsid w:val="00E83240"/>
    <w:rsid w:val="1F42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stmore">
    <w:name w:val="stmore"/>
    <w:basedOn w:val="a0"/>
    <w:qFormat/>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1106</Words>
  <Characters>6305</Characters>
  <Application>Microsoft Office Word</Application>
  <DocSecurity>0</DocSecurity>
  <Lines>52</Lines>
  <Paragraphs>14</Paragraphs>
  <ScaleCrop>false</ScaleCrop>
  <Company>Microsoft</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2021-05-28T08:35:00Z</dcterms:created>
  <dcterms:modified xsi:type="dcterms:W3CDTF">2021-06-03T03:07:00Z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