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E8C" w:rsidRDefault="00420E8C">
      <w:pPr>
        <w:pStyle w:val="a3"/>
        <w:widowControl/>
        <w:shd w:val="clear" w:color="auto" w:fill="FFFFFF"/>
        <w:spacing w:beforeAutospacing="0" w:afterAutospacing="0"/>
        <w:jc w:val="center"/>
        <w:rPr>
          <w:rFonts w:ascii="仿宋" w:eastAsia="仿宋" w:hAnsi="仿宋" w:cs="仿宋" w:hint="eastAsia"/>
          <w:b/>
          <w:bCs/>
          <w:color w:val="333333"/>
          <w:sz w:val="32"/>
          <w:szCs w:val="32"/>
          <w:shd w:val="clear" w:color="auto" w:fill="FFFFFF"/>
        </w:rPr>
      </w:pPr>
    </w:p>
    <w:p w:rsidR="00420E8C" w:rsidRDefault="00420E8C">
      <w:pPr>
        <w:pStyle w:val="a3"/>
        <w:widowControl/>
        <w:shd w:val="clear" w:color="auto" w:fill="FFFFFF"/>
        <w:spacing w:beforeAutospacing="0" w:afterAutospacing="0"/>
        <w:jc w:val="center"/>
        <w:rPr>
          <w:rFonts w:ascii="仿宋" w:eastAsia="仿宋" w:hAnsi="仿宋" w:cs="仿宋"/>
          <w:b/>
          <w:bCs/>
          <w:color w:val="333333"/>
          <w:sz w:val="32"/>
          <w:szCs w:val="32"/>
          <w:shd w:val="clear" w:color="auto" w:fill="FFFFFF"/>
        </w:rPr>
      </w:pPr>
    </w:p>
    <w:p w:rsidR="00420E8C" w:rsidRDefault="00420E8C">
      <w:pPr>
        <w:pStyle w:val="a3"/>
        <w:widowControl/>
        <w:shd w:val="clear" w:color="auto" w:fill="FFFFFF"/>
        <w:spacing w:beforeAutospacing="0" w:afterAutospacing="0"/>
        <w:jc w:val="center"/>
        <w:rPr>
          <w:rFonts w:ascii="仿宋" w:eastAsia="仿宋" w:hAnsi="仿宋" w:cs="仿宋"/>
          <w:b/>
          <w:bCs/>
          <w:color w:val="333333"/>
          <w:sz w:val="32"/>
          <w:szCs w:val="32"/>
          <w:shd w:val="clear" w:color="auto" w:fill="FFFFFF"/>
        </w:rPr>
      </w:pPr>
    </w:p>
    <w:p w:rsidR="00420E8C" w:rsidRDefault="00420E8C">
      <w:pPr>
        <w:pStyle w:val="a3"/>
        <w:widowControl/>
        <w:shd w:val="clear" w:color="auto" w:fill="FFFFFF"/>
        <w:spacing w:beforeAutospacing="0" w:afterAutospacing="0"/>
        <w:jc w:val="center"/>
        <w:rPr>
          <w:rFonts w:ascii="仿宋" w:eastAsia="仿宋" w:hAnsi="仿宋" w:cs="仿宋"/>
          <w:b/>
          <w:bCs/>
          <w:color w:val="333333"/>
          <w:sz w:val="32"/>
          <w:szCs w:val="32"/>
          <w:shd w:val="clear" w:color="auto" w:fill="FFFFFF"/>
        </w:rPr>
      </w:pPr>
    </w:p>
    <w:p w:rsidR="00420E8C" w:rsidRDefault="00420E8C">
      <w:pPr>
        <w:pStyle w:val="a3"/>
        <w:widowControl/>
        <w:shd w:val="clear" w:color="auto" w:fill="FFFFFF"/>
        <w:spacing w:beforeAutospacing="0" w:afterAutospacing="0"/>
        <w:jc w:val="center"/>
        <w:rPr>
          <w:rFonts w:ascii="仿宋" w:eastAsia="仿宋" w:hAnsi="仿宋" w:cs="仿宋"/>
          <w:b/>
          <w:bCs/>
          <w:color w:val="333333"/>
          <w:sz w:val="32"/>
          <w:szCs w:val="32"/>
          <w:shd w:val="clear" w:color="auto" w:fill="FFFFFF"/>
        </w:rPr>
      </w:pPr>
    </w:p>
    <w:p w:rsidR="00420E8C" w:rsidRDefault="00420E8C">
      <w:pPr>
        <w:pStyle w:val="a3"/>
        <w:widowControl/>
        <w:shd w:val="clear" w:color="auto" w:fill="FFFFFF"/>
        <w:spacing w:beforeAutospacing="0" w:afterAutospacing="0"/>
        <w:jc w:val="center"/>
        <w:rPr>
          <w:rFonts w:ascii="仿宋" w:eastAsia="仿宋" w:hAnsi="仿宋" w:cs="仿宋"/>
          <w:b/>
          <w:bCs/>
          <w:color w:val="333333"/>
          <w:sz w:val="32"/>
          <w:szCs w:val="32"/>
          <w:shd w:val="clear" w:color="auto" w:fill="FFFFFF"/>
        </w:rPr>
      </w:pPr>
    </w:p>
    <w:p w:rsidR="00420E8C" w:rsidRDefault="003E20D1">
      <w:pPr>
        <w:pStyle w:val="a3"/>
        <w:widowControl/>
        <w:shd w:val="clear" w:color="auto" w:fill="FFFFFF"/>
        <w:spacing w:beforeAutospacing="0" w:afterAutospacing="0"/>
        <w:jc w:val="center"/>
        <w:rPr>
          <w:rFonts w:ascii="微软雅黑" w:eastAsia="微软雅黑" w:hAnsi="微软雅黑" w:cs="微软雅黑"/>
          <w:color w:val="333333"/>
          <w:sz w:val="22"/>
          <w:szCs w:val="22"/>
          <w:shd w:val="clear" w:color="auto" w:fill="FFFFFF"/>
        </w:rPr>
      </w:pPr>
      <w:r>
        <w:rPr>
          <w:rFonts w:ascii="仿宋" w:eastAsia="仿宋" w:hAnsi="仿宋" w:cs="仿宋" w:hint="eastAsia"/>
          <w:b/>
          <w:bCs/>
          <w:color w:val="333333"/>
          <w:sz w:val="32"/>
          <w:szCs w:val="32"/>
          <w:shd w:val="clear" w:color="auto" w:fill="FFFFFF"/>
        </w:rPr>
        <w:t>盘锦市大洼区文化旅游和广播电视局</w:t>
      </w:r>
      <w:r>
        <w:rPr>
          <w:rFonts w:ascii="仿宋" w:eastAsia="仿宋" w:hAnsi="仿宋" w:cs="仿宋" w:hint="eastAsia"/>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年度部门决算</w:t>
      </w:r>
    </w:p>
    <w:p w:rsidR="00420E8C" w:rsidRDefault="00420E8C">
      <w:pPr>
        <w:pStyle w:val="a3"/>
        <w:widowControl/>
        <w:shd w:val="clear" w:color="auto" w:fill="FFFFFF"/>
        <w:spacing w:beforeAutospacing="0" w:afterAutospacing="0"/>
        <w:jc w:val="center"/>
        <w:rPr>
          <w:rFonts w:ascii="微软雅黑" w:eastAsia="微软雅黑" w:hAnsi="微软雅黑" w:cs="微软雅黑"/>
          <w:color w:val="333333"/>
          <w:sz w:val="22"/>
          <w:szCs w:val="22"/>
          <w:shd w:val="clear" w:color="auto" w:fill="FFFFFF"/>
        </w:rPr>
      </w:pPr>
    </w:p>
    <w:p w:rsidR="00420E8C" w:rsidRDefault="00420E8C">
      <w:pPr>
        <w:pStyle w:val="a3"/>
        <w:widowControl/>
        <w:shd w:val="clear" w:color="auto" w:fill="FFFFFF"/>
        <w:spacing w:beforeAutospacing="0" w:afterAutospacing="0"/>
        <w:jc w:val="center"/>
        <w:rPr>
          <w:rFonts w:ascii="微软雅黑" w:eastAsia="微软雅黑" w:hAnsi="微软雅黑" w:cs="微软雅黑"/>
          <w:color w:val="333333"/>
          <w:sz w:val="22"/>
          <w:szCs w:val="22"/>
          <w:shd w:val="clear" w:color="auto" w:fill="FFFFFF"/>
        </w:rPr>
      </w:pPr>
    </w:p>
    <w:p w:rsidR="00420E8C" w:rsidRDefault="00420E8C">
      <w:pPr>
        <w:pStyle w:val="a3"/>
        <w:widowControl/>
        <w:shd w:val="clear" w:color="auto" w:fill="FFFFFF"/>
        <w:spacing w:beforeAutospacing="0" w:afterAutospacing="0"/>
        <w:jc w:val="center"/>
        <w:rPr>
          <w:rFonts w:ascii="微软雅黑" w:eastAsia="微软雅黑" w:hAnsi="微软雅黑" w:cs="微软雅黑"/>
          <w:color w:val="333333"/>
          <w:sz w:val="22"/>
          <w:szCs w:val="22"/>
          <w:shd w:val="clear" w:color="auto" w:fill="FFFFFF"/>
        </w:rPr>
      </w:pPr>
    </w:p>
    <w:p w:rsidR="00420E8C" w:rsidRDefault="00420E8C">
      <w:pPr>
        <w:pStyle w:val="a3"/>
        <w:widowControl/>
        <w:shd w:val="clear" w:color="auto" w:fill="FFFFFF"/>
        <w:spacing w:beforeAutospacing="0" w:afterAutospacing="0"/>
        <w:jc w:val="center"/>
        <w:rPr>
          <w:rFonts w:ascii="微软雅黑" w:eastAsia="微软雅黑" w:hAnsi="微软雅黑" w:cs="微软雅黑"/>
          <w:color w:val="333333"/>
          <w:sz w:val="22"/>
          <w:szCs w:val="22"/>
          <w:shd w:val="clear" w:color="auto" w:fill="FFFFFF"/>
        </w:rPr>
      </w:pPr>
    </w:p>
    <w:p w:rsidR="00420E8C" w:rsidRDefault="00420E8C">
      <w:pPr>
        <w:pStyle w:val="a3"/>
        <w:widowControl/>
        <w:shd w:val="clear" w:color="auto" w:fill="FFFFFF"/>
        <w:spacing w:beforeAutospacing="0" w:afterAutospacing="0"/>
        <w:jc w:val="center"/>
        <w:rPr>
          <w:rFonts w:ascii="微软雅黑" w:eastAsia="微软雅黑" w:hAnsi="微软雅黑" w:cs="微软雅黑"/>
          <w:color w:val="333333"/>
          <w:sz w:val="22"/>
          <w:szCs w:val="22"/>
          <w:shd w:val="clear" w:color="auto" w:fill="FFFFFF"/>
        </w:rPr>
      </w:pPr>
    </w:p>
    <w:p w:rsidR="00420E8C" w:rsidRDefault="00420E8C">
      <w:pPr>
        <w:pStyle w:val="a3"/>
        <w:widowControl/>
        <w:shd w:val="clear" w:color="auto" w:fill="FFFFFF"/>
        <w:spacing w:beforeAutospacing="0" w:afterAutospacing="0"/>
        <w:jc w:val="center"/>
        <w:rPr>
          <w:rFonts w:ascii="微软雅黑" w:eastAsia="微软雅黑" w:hAnsi="微软雅黑" w:cs="微软雅黑"/>
          <w:color w:val="333333"/>
          <w:sz w:val="22"/>
          <w:szCs w:val="22"/>
          <w:shd w:val="clear" w:color="auto" w:fill="FFFFFF"/>
        </w:rPr>
      </w:pPr>
    </w:p>
    <w:p w:rsidR="00420E8C" w:rsidRDefault="00420E8C">
      <w:pPr>
        <w:pStyle w:val="a3"/>
        <w:widowControl/>
        <w:shd w:val="clear" w:color="auto" w:fill="FFFFFF"/>
        <w:spacing w:beforeAutospacing="0" w:afterAutospacing="0"/>
        <w:jc w:val="center"/>
        <w:rPr>
          <w:rFonts w:ascii="微软雅黑" w:eastAsia="微软雅黑" w:hAnsi="微软雅黑" w:cs="微软雅黑"/>
          <w:color w:val="333333"/>
          <w:sz w:val="22"/>
          <w:szCs w:val="22"/>
          <w:shd w:val="clear" w:color="auto" w:fill="FFFFFF"/>
        </w:rPr>
      </w:pPr>
    </w:p>
    <w:p w:rsidR="00420E8C" w:rsidRDefault="00420E8C">
      <w:pPr>
        <w:pStyle w:val="a3"/>
        <w:widowControl/>
        <w:shd w:val="clear" w:color="auto" w:fill="FFFFFF"/>
        <w:spacing w:beforeAutospacing="0" w:afterAutospacing="0"/>
        <w:jc w:val="center"/>
        <w:rPr>
          <w:rFonts w:ascii="微软雅黑" w:eastAsia="微软雅黑" w:hAnsi="微软雅黑" w:cs="微软雅黑"/>
          <w:color w:val="333333"/>
          <w:sz w:val="22"/>
          <w:szCs w:val="22"/>
          <w:shd w:val="clear" w:color="auto" w:fill="FFFFFF"/>
        </w:rPr>
      </w:pPr>
    </w:p>
    <w:p w:rsidR="00420E8C" w:rsidRDefault="00420E8C">
      <w:pPr>
        <w:pStyle w:val="a3"/>
        <w:widowControl/>
        <w:shd w:val="clear" w:color="auto" w:fill="FFFFFF"/>
        <w:spacing w:beforeAutospacing="0" w:afterAutospacing="0"/>
        <w:jc w:val="center"/>
        <w:rPr>
          <w:rFonts w:ascii="微软雅黑" w:eastAsia="微软雅黑" w:hAnsi="微软雅黑" w:cs="微软雅黑"/>
          <w:color w:val="333333"/>
          <w:sz w:val="22"/>
          <w:szCs w:val="22"/>
          <w:shd w:val="clear" w:color="auto" w:fill="FFFFFF"/>
        </w:rPr>
      </w:pPr>
    </w:p>
    <w:p w:rsidR="00420E8C" w:rsidRDefault="00420E8C">
      <w:pPr>
        <w:pStyle w:val="a3"/>
        <w:widowControl/>
        <w:shd w:val="clear" w:color="auto" w:fill="FFFFFF"/>
        <w:spacing w:beforeAutospacing="0" w:afterAutospacing="0"/>
        <w:jc w:val="center"/>
        <w:rPr>
          <w:rFonts w:ascii="微软雅黑" w:eastAsia="微软雅黑" w:hAnsi="微软雅黑" w:cs="微软雅黑"/>
          <w:color w:val="333333"/>
          <w:sz w:val="22"/>
          <w:szCs w:val="22"/>
          <w:shd w:val="clear" w:color="auto" w:fill="FFFFFF"/>
        </w:rPr>
      </w:pPr>
    </w:p>
    <w:p w:rsidR="00420E8C" w:rsidRDefault="00420E8C">
      <w:pPr>
        <w:pStyle w:val="a3"/>
        <w:widowControl/>
        <w:shd w:val="clear" w:color="auto" w:fill="FFFFFF"/>
        <w:spacing w:beforeAutospacing="0" w:afterAutospacing="0"/>
        <w:jc w:val="center"/>
        <w:rPr>
          <w:rFonts w:ascii="微软雅黑" w:eastAsia="微软雅黑" w:hAnsi="微软雅黑" w:cs="微软雅黑"/>
          <w:color w:val="333333"/>
          <w:sz w:val="22"/>
          <w:szCs w:val="22"/>
          <w:shd w:val="clear" w:color="auto" w:fill="FFFFFF"/>
        </w:rPr>
      </w:pPr>
    </w:p>
    <w:p w:rsidR="00420E8C" w:rsidRDefault="00420E8C">
      <w:pPr>
        <w:pStyle w:val="a3"/>
        <w:widowControl/>
        <w:shd w:val="clear" w:color="auto" w:fill="FFFFFF"/>
        <w:spacing w:beforeAutospacing="0" w:afterAutospacing="0"/>
        <w:jc w:val="center"/>
        <w:rPr>
          <w:rFonts w:ascii="微软雅黑" w:eastAsia="微软雅黑" w:hAnsi="微软雅黑" w:cs="微软雅黑"/>
          <w:color w:val="333333"/>
          <w:sz w:val="22"/>
          <w:szCs w:val="22"/>
          <w:shd w:val="clear" w:color="auto" w:fill="FFFFFF"/>
        </w:rPr>
      </w:pPr>
    </w:p>
    <w:p w:rsidR="00420E8C" w:rsidRDefault="00420E8C">
      <w:pPr>
        <w:pStyle w:val="a3"/>
        <w:widowControl/>
        <w:shd w:val="clear" w:color="auto" w:fill="FFFFFF"/>
        <w:spacing w:beforeAutospacing="0" w:afterAutospacing="0"/>
        <w:jc w:val="center"/>
        <w:rPr>
          <w:rFonts w:ascii="微软雅黑" w:eastAsia="微软雅黑" w:hAnsi="微软雅黑" w:cs="微软雅黑"/>
          <w:color w:val="333333"/>
          <w:sz w:val="22"/>
          <w:szCs w:val="22"/>
          <w:shd w:val="clear" w:color="auto" w:fill="FFFFFF"/>
        </w:rPr>
      </w:pPr>
    </w:p>
    <w:p w:rsidR="00420E8C" w:rsidRDefault="00420E8C">
      <w:pPr>
        <w:pStyle w:val="a3"/>
        <w:widowControl/>
        <w:shd w:val="clear" w:color="auto" w:fill="FFFFFF"/>
        <w:spacing w:beforeAutospacing="0" w:afterAutospacing="0"/>
        <w:jc w:val="center"/>
        <w:rPr>
          <w:rFonts w:ascii="微软雅黑" w:eastAsia="微软雅黑" w:hAnsi="微软雅黑" w:cs="微软雅黑"/>
          <w:color w:val="333333"/>
          <w:sz w:val="22"/>
          <w:szCs w:val="22"/>
          <w:shd w:val="clear" w:color="auto" w:fill="FFFFFF"/>
        </w:rPr>
      </w:pPr>
    </w:p>
    <w:p w:rsidR="00420E8C" w:rsidRDefault="00420E8C">
      <w:pPr>
        <w:pStyle w:val="a3"/>
        <w:widowControl/>
        <w:shd w:val="clear" w:color="auto" w:fill="FFFFFF"/>
        <w:spacing w:beforeAutospacing="0" w:afterAutospacing="0"/>
        <w:jc w:val="center"/>
        <w:rPr>
          <w:rFonts w:ascii="微软雅黑" w:eastAsia="微软雅黑" w:hAnsi="微软雅黑" w:cs="微软雅黑"/>
          <w:color w:val="333333"/>
          <w:sz w:val="22"/>
          <w:szCs w:val="22"/>
          <w:shd w:val="clear" w:color="auto" w:fill="FFFFFF"/>
        </w:rPr>
      </w:pPr>
    </w:p>
    <w:p w:rsidR="00420E8C" w:rsidRDefault="00420E8C">
      <w:pPr>
        <w:pStyle w:val="a3"/>
        <w:widowControl/>
        <w:shd w:val="clear" w:color="auto" w:fill="FFFFFF"/>
        <w:spacing w:beforeAutospacing="0" w:afterAutospacing="0"/>
        <w:jc w:val="center"/>
        <w:rPr>
          <w:rFonts w:ascii="微软雅黑" w:eastAsia="微软雅黑" w:hAnsi="微软雅黑" w:cs="微软雅黑"/>
          <w:color w:val="333333"/>
          <w:sz w:val="22"/>
          <w:szCs w:val="22"/>
          <w:shd w:val="clear" w:color="auto" w:fill="FFFFFF"/>
        </w:rPr>
      </w:pPr>
    </w:p>
    <w:p w:rsidR="00420E8C" w:rsidRDefault="003E20D1">
      <w:pPr>
        <w:pStyle w:val="a3"/>
        <w:widowControl/>
        <w:shd w:val="clear" w:color="auto" w:fill="FFFFFF"/>
        <w:spacing w:beforeAutospacing="0" w:afterAutospacing="0"/>
        <w:jc w:val="center"/>
        <w:rPr>
          <w:rFonts w:ascii="微软雅黑" w:eastAsia="微软雅黑" w:hAnsi="微软雅黑" w:cs="微软雅黑"/>
          <w:color w:val="333333"/>
          <w:sz w:val="22"/>
          <w:szCs w:val="22"/>
        </w:rPr>
      </w:pPr>
      <w:r>
        <w:rPr>
          <w:rFonts w:ascii="微软雅黑" w:eastAsia="微软雅黑" w:hAnsi="微软雅黑" w:cs="微软雅黑" w:hint="eastAsia"/>
          <w:color w:val="333333"/>
          <w:sz w:val="22"/>
          <w:szCs w:val="22"/>
          <w:shd w:val="clear" w:color="auto" w:fill="FFFFFF"/>
        </w:rPr>
        <w:t> </w:t>
      </w:r>
      <w:r>
        <w:rPr>
          <w:rFonts w:ascii="仿宋" w:eastAsia="仿宋" w:hAnsi="仿宋" w:cs="仿宋"/>
          <w:b/>
          <w:bCs/>
          <w:color w:val="333333"/>
          <w:sz w:val="44"/>
          <w:szCs w:val="44"/>
          <w:shd w:val="clear" w:color="auto" w:fill="FFFFFF"/>
        </w:rPr>
        <w:t>目</w:t>
      </w:r>
      <w:r>
        <w:rPr>
          <w:rFonts w:ascii="仿宋" w:eastAsia="仿宋" w:hAnsi="仿宋" w:cs="仿宋" w:hint="eastAsia"/>
          <w:b/>
          <w:bCs/>
          <w:color w:val="333333"/>
          <w:sz w:val="44"/>
          <w:szCs w:val="44"/>
          <w:shd w:val="clear" w:color="auto" w:fill="FFFFFF"/>
        </w:rPr>
        <w:t>    </w:t>
      </w:r>
      <w:r>
        <w:rPr>
          <w:rFonts w:ascii="仿宋" w:eastAsia="仿宋" w:hAnsi="仿宋" w:cs="仿宋" w:hint="eastAsia"/>
          <w:b/>
          <w:bCs/>
          <w:color w:val="333333"/>
          <w:sz w:val="44"/>
          <w:szCs w:val="44"/>
          <w:shd w:val="clear" w:color="auto" w:fill="FFFFFF"/>
        </w:rPr>
        <w:t>录</w:t>
      </w:r>
    </w:p>
    <w:p w:rsidR="00420E8C" w:rsidRDefault="003E20D1">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Times New Roman" w:hAnsi="Times New Roman"/>
          <w:color w:val="333333"/>
          <w:sz w:val="21"/>
          <w:szCs w:val="21"/>
          <w:shd w:val="clear" w:color="auto" w:fill="FFFFFF"/>
        </w:rPr>
        <w:t> </w:t>
      </w:r>
    </w:p>
    <w:p w:rsidR="00420E8C" w:rsidRDefault="003E20D1">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Times New Roman" w:hAnsi="Times New Roman"/>
          <w:color w:val="333333"/>
          <w:sz w:val="21"/>
          <w:szCs w:val="21"/>
          <w:shd w:val="clear" w:color="auto" w:fill="FFFFFF"/>
        </w:rPr>
        <w:t> </w:t>
      </w:r>
    </w:p>
    <w:p w:rsidR="00420E8C" w:rsidRDefault="003E20D1">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第一部分</w:t>
      </w:r>
      <w:r>
        <w:rPr>
          <w:rFonts w:ascii="仿宋" w:eastAsia="仿宋" w:hAnsi="仿宋" w:cs="仿宋" w:hint="eastAsia"/>
          <w:b/>
          <w:bCs/>
          <w:color w:val="333333"/>
          <w:sz w:val="32"/>
          <w:szCs w:val="32"/>
          <w:shd w:val="clear" w:color="auto" w:fill="FFFFFF"/>
        </w:rPr>
        <w:t>    </w:t>
      </w:r>
      <w:r>
        <w:rPr>
          <w:rFonts w:ascii="仿宋" w:eastAsia="仿宋" w:hAnsi="仿宋" w:cs="仿宋" w:hint="eastAsia"/>
          <w:b/>
          <w:bCs/>
          <w:color w:val="333333"/>
          <w:sz w:val="32"/>
          <w:szCs w:val="32"/>
          <w:shd w:val="clear" w:color="auto" w:fill="FFFFFF"/>
        </w:rPr>
        <w:t>盘锦市大洼区文化旅游和广播电视局概况</w:t>
      </w:r>
    </w:p>
    <w:p w:rsidR="00420E8C" w:rsidRDefault="003E20D1">
      <w:pPr>
        <w:pStyle w:val="a3"/>
        <w:widowControl/>
        <w:shd w:val="clear" w:color="auto" w:fill="FFFFFF"/>
        <w:spacing w:beforeAutospacing="0" w:afterAutospacing="0" w:line="540" w:lineRule="atLeast"/>
        <w:ind w:left="720" w:hanging="720"/>
        <w:jc w:val="both"/>
        <w:rPr>
          <w:rFonts w:ascii="仿宋" w:eastAsia="仿宋" w:hAnsi="仿宋" w:cs="仿宋" w:hint="eastAsia"/>
          <w:color w:val="333333"/>
          <w:sz w:val="32"/>
          <w:szCs w:val="32"/>
          <w:shd w:val="clear" w:color="auto" w:fill="FFFFFF"/>
        </w:rPr>
      </w:pPr>
      <w:r>
        <w:rPr>
          <w:rFonts w:ascii="仿宋" w:eastAsia="仿宋" w:hAnsi="仿宋" w:cs="仿宋" w:hint="eastAsia"/>
          <w:color w:val="333333"/>
          <w:sz w:val="32"/>
          <w:szCs w:val="32"/>
          <w:shd w:val="clear" w:color="auto" w:fill="FFFFFF"/>
        </w:rPr>
        <w:t>一、</w:t>
      </w:r>
      <w:r>
        <w:rPr>
          <w:rFonts w:ascii="仿宋" w:eastAsia="仿宋" w:hAnsi="仿宋" w:cs="仿宋" w:hint="eastAsia"/>
          <w:color w:val="333333"/>
          <w:sz w:val="32"/>
          <w:szCs w:val="32"/>
          <w:shd w:val="clear" w:color="auto" w:fill="FFFFFF"/>
        </w:rPr>
        <w:t> </w:t>
      </w:r>
      <w:r>
        <w:rPr>
          <w:rFonts w:ascii="仿宋" w:eastAsia="仿宋" w:hAnsi="仿宋" w:cs="仿宋" w:hint="eastAsia"/>
          <w:color w:val="333333"/>
          <w:sz w:val="32"/>
          <w:szCs w:val="32"/>
          <w:shd w:val="clear" w:color="auto" w:fill="FFFFFF"/>
        </w:rPr>
        <w:t>主要职责</w:t>
      </w:r>
    </w:p>
    <w:p w:rsidR="003E20D1" w:rsidRDefault="003E20D1" w:rsidP="003E20D1">
      <w:pPr>
        <w:rPr>
          <w:rFonts w:ascii="仿宋" w:eastAsia="仿宋" w:hAnsi="仿宋" w:cs="仿宋"/>
          <w:sz w:val="32"/>
          <w:szCs w:val="32"/>
        </w:rPr>
      </w:pPr>
      <w:r>
        <w:rPr>
          <w:rFonts w:ascii="仿宋" w:eastAsia="仿宋" w:hAnsi="仿宋" w:cs="仿宋" w:hint="eastAsia"/>
          <w:sz w:val="32"/>
          <w:szCs w:val="32"/>
        </w:rPr>
        <w:t>二、内设机构及职能配置</w:t>
      </w:r>
    </w:p>
    <w:p w:rsidR="00420E8C" w:rsidRDefault="003E20D1">
      <w:pPr>
        <w:pStyle w:val="a3"/>
        <w:widowControl/>
        <w:shd w:val="clear" w:color="auto" w:fill="FFFFFF"/>
        <w:spacing w:beforeAutospacing="0" w:afterAutospacing="0" w:line="540" w:lineRule="atLeast"/>
        <w:ind w:left="720" w:hanging="72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三</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 </w:t>
      </w:r>
      <w:r>
        <w:rPr>
          <w:rFonts w:ascii="仿宋" w:eastAsia="仿宋" w:hAnsi="仿宋" w:cs="仿宋" w:hint="eastAsia"/>
          <w:color w:val="333333"/>
          <w:sz w:val="32"/>
          <w:szCs w:val="32"/>
          <w:shd w:val="clear" w:color="auto" w:fill="FFFFFF"/>
        </w:rPr>
        <w:t>部门决算单位构成</w:t>
      </w:r>
    </w:p>
    <w:p w:rsidR="00420E8C" w:rsidRDefault="003E20D1">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第二部分</w:t>
      </w:r>
      <w:r>
        <w:rPr>
          <w:rFonts w:ascii="仿宋" w:eastAsia="仿宋" w:hAnsi="仿宋" w:cs="仿宋" w:hint="eastAsia"/>
          <w:b/>
          <w:bCs/>
          <w:color w:val="333333"/>
          <w:sz w:val="32"/>
          <w:szCs w:val="32"/>
          <w:shd w:val="clear" w:color="auto" w:fill="FFFFFF"/>
        </w:rPr>
        <w:t>    </w:t>
      </w:r>
      <w:r>
        <w:rPr>
          <w:rFonts w:ascii="仿宋" w:eastAsia="仿宋" w:hAnsi="仿宋" w:cs="仿宋" w:hint="eastAsia"/>
          <w:b/>
          <w:bCs/>
          <w:color w:val="333333"/>
          <w:sz w:val="32"/>
          <w:szCs w:val="32"/>
          <w:shd w:val="clear" w:color="auto" w:fill="FFFFFF"/>
        </w:rPr>
        <w:t>盘锦市大洼区文化旅游和广播电视局</w:t>
      </w:r>
      <w:r>
        <w:rPr>
          <w:rFonts w:ascii="仿宋" w:eastAsia="仿宋" w:hAnsi="仿宋" w:cs="仿宋" w:hint="eastAsia"/>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年度部门决算报表</w:t>
      </w:r>
    </w:p>
    <w:p w:rsidR="00420E8C" w:rsidRDefault="003E20D1">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一、</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年度收入支出决算总表</w:t>
      </w:r>
    </w:p>
    <w:p w:rsidR="00420E8C" w:rsidRDefault="003E20D1">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二、</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年度收入决算表</w:t>
      </w:r>
    </w:p>
    <w:p w:rsidR="00420E8C" w:rsidRDefault="003E20D1">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三、</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w:t>
      </w:r>
      <w:bookmarkStart w:id="0" w:name="_GoBack"/>
      <w:bookmarkEnd w:id="0"/>
      <w:r>
        <w:rPr>
          <w:rFonts w:ascii="仿宋" w:eastAsia="仿宋" w:hAnsi="仿宋" w:cs="仿宋" w:hint="eastAsia"/>
          <w:color w:val="333333"/>
          <w:sz w:val="32"/>
          <w:szCs w:val="32"/>
          <w:shd w:val="clear" w:color="auto" w:fill="FFFFFF"/>
        </w:rPr>
        <w:t>支出决算表</w:t>
      </w:r>
    </w:p>
    <w:p w:rsidR="00420E8C" w:rsidRDefault="003E20D1">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四、</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年度财政拨款收入支出决算表</w:t>
      </w:r>
    </w:p>
    <w:p w:rsidR="00420E8C" w:rsidRDefault="003E20D1">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五、</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年度一般公共预算财政拨款收入支出决算表</w:t>
      </w:r>
    </w:p>
    <w:p w:rsidR="00420E8C" w:rsidRDefault="003E20D1">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六、</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年度一般公共预算财政拨款基本支出决算表</w:t>
      </w:r>
    </w:p>
    <w:p w:rsidR="00420E8C" w:rsidRDefault="003E20D1">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七、</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年度政府性基金预算财政拨款收入支出决算表</w:t>
      </w:r>
    </w:p>
    <w:p w:rsidR="00420E8C" w:rsidRDefault="003E20D1">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八、</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年度一般公共预算财政拨款“三公”经费支出决算表</w:t>
      </w:r>
    </w:p>
    <w:p w:rsidR="00420E8C" w:rsidRDefault="003E20D1">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第三部分</w:t>
      </w:r>
      <w:r>
        <w:rPr>
          <w:rFonts w:ascii="仿宋" w:eastAsia="仿宋" w:hAnsi="仿宋" w:cs="仿宋" w:hint="eastAsia"/>
          <w:b/>
          <w:bCs/>
          <w:color w:val="333333"/>
          <w:sz w:val="32"/>
          <w:szCs w:val="32"/>
          <w:shd w:val="clear" w:color="auto" w:fill="FFFFFF"/>
        </w:rPr>
        <w:t>    </w:t>
      </w:r>
      <w:r>
        <w:rPr>
          <w:rFonts w:ascii="仿宋" w:eastAsia="仿宋" w:hAnsi="仿宋" w:cs="仿宋" w:hint="eastAsia"/>
          <w:b/>
          <w:bCs/>
          <w:color w:val="333333"/>
          <w:sz w:val="32"/>
          <w:szCs w:val="32"/>
          <w:shd w:val="clear" w:color="auto" w:fill="FFFFFF"/>
        </w:rPr>
        <w:t>盘锦市大洼区文化旅游和广播电视局</w:t>
      </w:r>
      <w:r>
        <w:rPr>
          <w:rFonts w:ascii="仿宋" w:eastAsia="仿宋" w:hAnsi="仿宋" w:cs="仿宋" w:hint="eastAsia"/>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年度部门决算情况说明</w:t>
      </w:r>
    </w:p>
    <w:p w:rsidR="00420E8C" w:rsidRDefault="003E20D1">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lastRenderedPageBreak/>
        <w:t>第四部分</w:t>
      </w:r>
      <w:r>
        <w:rPr>
          <w:rFonts w:ascii="仿宋" w:eastAsia="仿宋" w:hAnsi="仿宋" w:cs="仿宋" w:hint="eastAsia"/>
          <w:b/>
          <w:bCs/>
          <w:color w:val="333333"/>
          <w:sz w:val="32"/>
          <w:szCs w:val="32"/>
          <w:shd w:val="clear" w:color="auto" w:fill="FFFFFF"/>
        </w:rPr>
        <w:t>    </w:t>
      </w:r>
      <w:r>
        <w:rPr>
          <w:rFonts w:ascii="仿宋" w:eastAsia="仿宋" w:hAnsi="仿宋" w:cs="仿宋" w:hint="eastAsia"/>
          <w:b/>
          <w:bCs/>
          <w:color w:val="333333"/>
          <w:sz w:val="32"/>
          <w:szCs w:val="32"/>
          <w:shd w:val="clear" w:color="auto" w:fill="FFFFFF"/>
        </w:rPr>
        <w:t>名词解释</w:t>
      </w:r>
    </w:p>
    <w:p w:rsidR="00420E8C" w:rsidRDefault="003E20D1">
      <w:pPr>
        <w:pStyle w:val="a3"/>
        <w:widowControl/>
        <w:shd w:val="clear" w:color="auto" w:fill="FFFFFF"/>
        <w:spacing w:beforeAutospacing="0" w:afterAutospacing="0" w:line="540" w:lineRule="atLeast"/>
        <w:jc w:val="center"/>
        <w:rPr>
          <w:rFonts w:ascii="Times New Roman" w:hAnsi="Times New Roman"/>
          <w:color w:val="333333"/>
          <w:sz w:val="21"/>
          <w:szCs w:val="21"/>
        </w:rPr>
      </w:pPr>
      <w:r>
        <w:rPr>
          <w:rFonts w:ascii="Times New Roman" w:hAnsi="Times New Roman"/>
          <w:color w:val="333333"/>
          <w:sz w:val="21"/>
          <w:szCs w:val="21"/>
          <w:shd w:val="clear" w:color="auto" w:fill="FFFFFF"/>
        </w:rPr>
        <w:t> </w:t>
      </w:r>
    </w:p>
    <w:p w:rsidR="00420E8C" w:rsidRDefault="003E20D1">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Times New Roman" w:hAnsi="Times New Roman"/>
          <w:color w:val="333333"/>
          <w:sz w:val="21"/>
          <w:szCs w:val="21"/>
          <w:shd w:val="clear" w:color="auto" w:fill="FFFFFF"/>
        </w:rPr>
        <w:t> </w:t>
      </w:r>
    </w:p>
    <w:p w:rsidR="00420E8C" w:rsidRDefault="003E20D1">
      <w:pPr>
        <w:pStyle w:val="a3"/>
        <w:widowControl/>
        <w:shd w:val="clear" w:color="auto" w:fill="FFFFFF"/>
        <w:spacing w:beforeAutospacing="0" w:afterAutospacing="0" w:line="540" w:lineRule="atLeast"/>
        <w:jc w:val="center"/>
        <w:rPr>
          <w:rFonts w:ascii="Times New Roman" w:hAnsi="Times New Roman"/>
          <w:color w:val="333333"/>
          <w:sz w:val="21"/>
          <w:szCs w:val="21"/>
        </w:rPr>
      </w:pPr>
      <w:r>
        <w:rPr>
          <w:rFonts w:ascii="Times New Roman" w:hAnsi="Times New Roman"/>
          <w:color w:val="333333"/>
          <w:sz w:val="21"/>
          <w:szCs w:val="21"/>
          <w:shd w:val="clear" w:color="auto" w:fill="FFFFFF"/>
        </w:rPr>
        <w:t> </w:t>
      </w:r>
    </w:p>
    <w:p w:rsidR="00420E8C" w:rsidRDefault="003E20D1">
      <w:pPr>
        <w:pStyle w:val="a3"/>
        <w:widowControl/>
        <w:shd w:val="clear" w:color="auto" w:fill="FFFFFF"/>
        <w:spacing w:beforeAutospacing="0" w:afterAutospacing="0" w:line="540" w:lineRule="atLeast"/>
        <w:jc w:val="center"/>
        <w:rPr>
          <w:rFonts w:ascii="Times New Roman" w:hAnsi="Times New Roman"/>
          <w:color w:val="333333"/>
          <w:sz w:val="21"/>
          <w:szCs w:val="21"/>
        </w:rPr>
      </w:pPr>
      <w:r>
        <w:rPr>
          <w:rFonts w:ascii="仿宋" w:eastAsia="仿宋" w:hAnsi="仿宋" w:cs="仿宋" w:hint="eastAsia"/>
          <w:b/>
          <w:bCs/>
          <w:color w:val="333333"/>
          <w:sz w:val="36"/>
          <w:szCs w:val="36"/>
          <w:shd w:val="clear" w:color="auto" w:fill="FFFFFF"/>
        </w:rPr>
        <w:t>第一部分</w:t>
      </w:r>
      <w:r>
        <w:rPr>
          <w:rFonts w:ascii="仿宋" w:eastAsia="仿宋" w:hAnsi="仿宋" w:cs="仿宋" w:hint="eastAsia"/>
          <w:b/>
          <w:bCs/>
          <w:color w:val="333333"/>
          <w:sz w:val="36"/>
          <w:szCs w:val="36"/>
          <w:shd w:val="clear" w:color="auto" w:fill="FFFFFF"/>
        </w:rPr>
        <w:t> </w:t>
      </w:r>
      <w:r>
        <w:rPr>
          <w:rFonts w:ascii="仿宋" w:eastAsia="仿宋" w:hAnsi="仿宋" w:cs="仿宋" w:hint="eastAsia"/>
          <w:b/>
          <w:bCs/>
          <w:color w:val="333333"/>
          <w:sz w:val="36"/>
          <w:szCs w:val="36"/>
          <w:shd w:val="clear" w:color="auto" w:fill="FFFFFF"/>
        </w:rPr>
        <w:t>盘锦市大洼区</w:t>
      </w:r>
      <w:r>
        <w:rPr>
          <w:rFonts w:ascii="仿宋" w:eastAsia="仿宋" w:hAnsi="仿宋" w:cs="仿宋" w:hint="eastAsia"/>
          <w:b/>
          <w:bCs/>
          <w:color w:val="333333"/>
          <w:sz w:val="32"/>
          <w:szCs w:val="32"/>
          <w:shd w:val="clear" w:color="auto" w:fill="FFFFFF"/>
        </w:rPr>
        <w:t>文化旅游和广播电视</w:t>
      </w:r>
      <w:r>
        <w:rPr>
          <w:rFonts w:ascii="仿宋" w:eastAsia="仿宋" w:hAnsi="仿宋" w:cs="仿宋" w:hint="eastAsia"/>
          <w:b/>
          <w:bCs/>
          <w:color w:val="333333"/>
          <w:sz w:val="36"/>
          <w:szCs w:val="36"/>
          <w:shd w:val="clear" w:color="auto" w:fill="FFFFFF"/>
        </w:rPr>
        <w:t>局概况</w:t>
      </w:r>
    </w:p>
    <w:p w:rsidR="00420E8C" w:rsidRDefault="003E20D1">
      <w:pPr>
        <w:pStyle w:val="a3"/>
        <w:widowControl/>
        <w:shd w:val="clear" w:color="auto" w:fill="FFFFFF"/>
        <w:spacing w:beforeAutospacing="0" w:afterAutospacing="0" w:line="540" w:lineRule="atLeast"/>
        <w:ind w:firstLine="640"/>
        <w:rPr>
          <w:rFonts w:ascii="Times New Roman" w:hAnsi="Times New Roman"/>
          <w:color w:val="333333"/>
          <w:sz w:val="21"/>
          <w:szCs w:val="21"/>
        </w:rPr>
      </w:pPr>
      <w:r>
        <w:rPr>
          <w:rFonts w:ascii="Times New Roman" w:hAnsi="Times New Roman"/>
          <w:color w:val="333333"/>
          <w:sz w:val="21"/>
          <w:szCs w:val="21"/>
          <w:shd w:val="clear" w:color="auto" w:fill="FFFFFF"/>
        </w:rPr>
        <w:t> </w:t>
      </w:r>
    </w:p>
    <w:p w:rsidR="003E20D1" w:rsidRDefault="003E20D1" w:rsidP="003E20D1">
      <w:pPr>
        <w:pStyle w:val="a3"/>
        <w:widowControl/>
        <w:shd w:val="clear" w:color="auto" w:fill="FFFFFF"/>
        <w:spacing w:beforeAutospacing="0" w:afterAutospacing="0" w:line="540" w:lineRule="atLeast"/>
        <w:ind w:leftChars="342" w:left="718"/>
        <w:jc w:val="both"/>
        <w:rPr>
          <w:rFonts w:ascii="Times New Roman" w:eastAsia="仿宋" w:hAnsi="Times New Roman"/>
          <w:color w:val="333333"/>
          <w:sz w:val="21"/>
          <w:szCs w:val="21"/>
        </w:rPr>
      </w:pPr>
      <w:r>
        <w:rPr>
          <w:rFonts w:ascii="仿宋" w:eastAsia="仿宋" w:hAnsi="仿宋" w:cs="仿宋" w:hint="eastAsia"/>
          <w:color w:val="333333"/>
          <w:sz w:val="32"/>
          <w:szCs w:val="32"/>
          <w:shd w:val="clear" w:color="auto" w:fill="FFFFFF"/>
        </w:rPr>
        <w:t>一、</w:t>
      </w:r>
      <w:r>
        <w:rPr>
          <w:rFonts w:ascii="仿宋" w:eastAsia="仿宋" w:hAnsi="仿宋" w:cs="仿宋" w:hint="eastAsia"/>
          <w:color w:val="333333"/>
          <w:sz w:val="32"/>
          <w:szCs w:val="32"/>
          <w:shd w:val="clear" w:color="auto" w:fill="FFFFFF"/>
        </w:rPr>
        <w:t>主要职责</w:t>
      </w:r>
    </w:p>
    <w:p w:rsidR="00420E8C" w:rsidRDefault="003E20D1" w:rsidP="003E20D1">
      <w:pPr>
        <w:pStyle w:val="a3"/>
        <w:widowControl/>
        <w:shd w:val="clear" w:color="auto" w:fill="FFFFFF"/>
        <w:spacing w:beforeAutospacing="0" w:afterAutospacing="0" w:line="540" w:lineRule="atLeast"/>
        <w:ind w:firstLine="640"/>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（一）贯彻执行党和国家有关文化艺术、新闻出版、广播影视、文物保护、文化市场和旅游工作的法律、法规和方针、政策；研究拟定全区文化事业、文化产业、旅游业发展规划，并组织实施。</w:t>
      </w:r>
    </w:p>
    <w:p w:rsidR="00420E8C" w:rsidRDefault="003E20D1">
      <w:pPr>
        <w:pStyle w:val="a3"/>
        <w:widowControl/>
        <w:shd w:val="clear" w:color="auto" w:fill="FFFFFF"/>
        <w:spacing w:beforeAutospacing="0" w:afterAutospacing="0"/>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二）负责制定全区文化旅游产业中长期发展规划和年度计划；研究制定全区文化产业、旅游市场开发战略，培育完善和开发文化旅游市场；组织全区旅游整体形象宣传和境内外促销活动；指导文化旅游产品和重点项目建设；组织引导全区旅游业招商融资：负责全区文化旅游资源开发专项资金的管理和使用。</w:t>
      </w:r>
    </w:p>
    <w:p w:rsidR="00420E8C" w:rsidRDefault="003E20D1">
      <w:pPr>
        <w:pStyle w:val="a3"/>
        <w:widowControl/>
        <w:shd w:val="clear" w:color="auto" w:fill="FFFFFF"/>
        <w:spacing w:beforeAutospacing="0" w:afterAutospacing="0"/>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（三）负责全区文化娱乐、新闻出版（复印、印刷）、广播影视、文物保护</w:t>
      </w:r>
      <w:r>
        <w:rPr>
          <w:rFonts w:ascii="仿宋" w:eastAsia="仿宋" w:hAnsi="仿宋" w:cs="仿宋" w:hint="eastAsia"/>
          <w:color w:val="333333"/>
          <w:sz w:val="32"/>
          <w:szCs w:val="32"/>
          <w:shd w:val="clear" w:color="auto" w:fill="FFFFFF"/>
        </w:rPr>
        <w:t>等行业的监督管理；负责全区国内旅行社经营资格的审核和管理；负责旅游涉外饭店二星级（含二星级）以下的评定和复核，以及二星级以上饭店的推介工作；负责工农业旅游示范点、特殊旅游乡镇（村）、星级农家乐的审核和管理工作。</w:t>
      </w:r>
    </w:p>
    <w:p w:rsidR="00420E8C" w:rsidRDefault="003E20D1">
      <w:pPr>
        <w:pStyle w:val="a3"/>
        <w:widowControl/>
        <w:shd w:val="clear" w:color="auto" w:fill="FFFFFF"/>
        <w:spacing w:beforeAutospacing="0" w:afterAutospacing="0"/>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lastRenderedPageBreak/>
        <w:t>（四）负责全区公共文化服务体系建设；指导艺术创作、研究与生产，促进各门类艺术发展；策划全区性重大文化艺术活动，组织参加市以上重大文化艺术赛事；指导全区基层文化建设。</w:t>
      </w:r>
    </w:p>
    <w:p w:rsidR="00420E8C" w:rsidRDefault="003E20D1">
      <w:pPr>
        <w:pStyle w:val="a3"/>
        <w:widowControl/>
        <w:shd w:val="clear" w:color="auto" w:fill="FFFFFF"/>
        <w:spacing w:beforeAutospacing="0" w:afterAutospacing="0"/>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（五）负责制定全区文物和非物质文化遗产保护规划；负责非物质文化遗产保护和优秀民族文化的传承普及工作；负责全区文物保护和“非物质文化遗产</w:t>
      </w:r>
      <w:r>
        <w:rPr>
          <w:rFonts w:ascii="仿宋" w:eastAsia="仿宋" w:hAnsi="仿宋" w:cs="仿宋" w:hint="eastAsia"/>
          <w:color w:val="333333"/>
          <w:sz w:val="32"/>
          <w:szCs w:val="32"/>
          <w:shd w:val="clear" w:color="auto" w:fill="FFFFFF"/>
        </w:rPr>
        <w:t>”普查、确认、登记工作；负责全区非物质文化遗产名录项目申报工作；负责全区文物考古、发掘及保护工作。</w:t>
      </w:r>
    </w:p>
    <w:p w:rsidR="00420E8C" w:rsidRDefault="003E20D1">
      <w:pPr>
        <w:pStyle w:val="a3"/>
        <w:widowControl/>
        <w:shd w:val="clear" w:color="auto" w:fill="FFFFFF"/>
        <w:spacing w:beforeAutospacing="0" w:afterAutospacing="0"/>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（六）负责制定全区广播影视发展规划；负责管理全区广播电视传输覆盖网，规划和指导全区广播电视传输网络的数字化转换；负责监管广播电视节目传输、检测和安全播出；负责全区电影发行放映工作。</w:t>
      </w:r>
    </w:p>
    <w:p w:rsidR="00420E8C" w:rsidRDefault="003E20D1">
      <w:pPr>
        <w:pStyle w:val="a3"/>
        <w:widowControl/>
        <w:shd w:val="clear" w:color="auto" w:fill="FFFFFF"/>
        <w:spacing w:beforeAutospacing="0" w:afterAutospacing="0"/>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（七）负责全区文化市场“扫黄打非”综合执法工作；负责制定全区旅游行业标准，受理旅游者投诉，依法监督检</w:t>
      </w:r>
      <w:proofErr w:type="gramStart"/>
      <w:r>
        <w:rPr>
          <w:rFonts w:ascii="仿宋" w:eastAsia="仿宋" w:hAnsi="仿宋" w:cs="仿宋" w:hint="eastAsia"/>
          <w:color w:val="333333"/>
          <w:sz w:val="32"/>
          <w:szCs w:val="32"/>
          <w:shd w:val="clear" w:color="auto" w:fill="FFFFFF"/>
        </w:rPr>
        <w:t>查旅游</w:t>
      </w:r>
      <w:proofErr w:type="gramEnd"/>
      <w:r>
        <w:rPr>
          <w:rFonts w:ascii="仿宋" w:eastAsia="仿宋" w:hAnsi="仿宋" w:cs="仿宋" w:hint="eastAsia"/>
          <w:color w:val="333333"/>
          <w:sz w:val="32"/>
          <w:szCs w:val="32"/>
          <w:shd w:val="clear" w:color="auto" w:fill="FFFFFF"/>
        </w:rPr>
        <w:t>市场秩序和服务质量；负责全区著作权管理，处理著作权案件和涉外侵权案件。</w:t>
      </w:r>
    </w:p>
    <w:p w:rsidR="00420E8C" w:rsidRDefault="003E20D1">
      <w:pPr>
        <w:pStyle w:val="a3"/>
        <w:widowControl/>
        <w:shd w:val="clear" w:color="auto" w:fill="FFFFFF"/>
        <w:spacing w:beforeAutospacing="0" w:afterAutospacing="0"/>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（八）研究制定优化文化旅游产业结构及推动文化旅游业发</w:t>
      </w:r>
      <w:r>
        <w:rPr>
          <w:rFonts w:ascii="仿宋" w:eastAsia="仿宋" w:hAnsi="仿宋" w:cs="仿宋" w:hint="eastAsia"/>
          <w:color w:val="333333"/>
          <w:sz w:val="32"/>
          <w:szCs w:val="32"/>
          <w:shd w:val="clear" w:color="auto" w:fill="FFFFFF"/>
        </w:rPr>
        <w:t>展的政策措施，承办区文化旅游产业发展领导小组办公室的日常工作；负责全区文化旅游产业产品的开发建设、基地培育和产品推介，推动文化旅游产业对外的沟通、交流、联系、协作；指导相关行业协会工作。</w:t>
      </w:r>
    </w:p>
    <w:p w:rsidR="00420E8C" w:rsidRDefault="003E20D1">
      <w:pPr>
        <w:pStyle w:val="a3"/>
        <w:widowControl/>
        <w:shd w:val="clear" w:color="auto" w:fill="FFFFFF"/>
        <w:spacing w:beforeAutospacing="0" w:afterAutospacing="0"/>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lastRenderedPageBreak/>
        <w:t>（九）负责旅游资源的调查开发和保护工作；负责景区（点）质量等级评定和规范；协调文明旅游景区示范单位评选；负责旅游景区、生态旅游示范区的规划指导工作；负责旅游咨询服务和旅游信息化建设工作。</w:t>
      </w:r>
    </w:p>
    <w:p w:rsidR="00420E8C" w:rsidRDefault="003E20D1">
      <w:pPr>
        <w:pStyle w:val="a3"/>
        <w:widowControl/>
        <w:shd w:val="clear" w:color="auto" w:fill="FFFFFF"/>
        <w:spacing w:beforeAutospacing="0" w:afterAutospacing="0"/>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（十）负责管理旅游涉外事务和旅游对外交流与合作；负责区内旅游业派驻境外的机构和境外在县内开展旅游机构、旅游企业的审核申报工作；负责组织全</w:t>
      </w:r>
      <w:r>
        <w:rPr>
          <w:rFonts w:ascii="仿宋" w:eastAsia="仿宋" w:hAnsi="仿宋" w:cs="仿宋" w:hint="eastAsia"/>
          <w:color w:val="333333"/>
          <w:sz w:val="32"/>
          <w:szCs w:val="32"/>
          <w:shd w:val="clear" w:color="auto" w:fill="FFFFFF"/>
        </w:rPr>
        <w:t>区性旅游节庆和会展工作。</w:t>
      </w:r>
    </w:p>
    <w:p w:rsidR="00420E8C" w:rsidRDefault="003E20D1">
      <w:pPr>
        <w:pStyle w:val="a3"/>
        <w:widowControl/>
        <w:shd w:val="clear" w:color="auto" w:fill="FFFFFF"/>
        <w:spacing w:beforeAutospacing="0" w:afterAutospacing="0"/>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（十一）负责实施旅游从业人员的职业资格制度和等级制度；负责文化旅游人力资源规划和教育培训、资格考试及考务工作。</w:t>
      </w:r>
    </w:p>
    <w:p w:rsidR="00420E8C" w:rsidRDefault="003E20D1">
      <w:pPr>
        <w:pStyle w:val="a3"/>
        <w:widowControl/>
        <w:shd w:val="clear" w:color="auto" w:fill="FFFFFF"/>
        <w:spacing w:beforeAutospacing="0" w:afterAutospacing="0"/>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（十二）负责全区假日旅游（旅游黄金周）管理工作，承办区假日旅游领导小组办公室的日常工作</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负责旅游信息统计和抽样调查工作，定期公布旅游市场信息；负责旅游接待和外汇及旅游收入汇总上报工作。</w:t>
      </w:r>
    </w:p>
    <w:p w:rsidR="00420E8C" w:rsidRDefault="003E20D1">
      <w:pPr>
        <w:pStyle w:val="a3"/>
        <w:widowControl/>
        <w:shd w:val="clear" w:color="auto" w:fill="FFFFFF"/>
        <w:spacing w:beforeAutospacing="0" w:afterAutospacing="0"/>
        <w:ind w:firstLine="640"/>
        <w:jc w:val="both"/>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（十三）承办区政府交办的其他事项。</w:t>
      </w:r>
    </w:p>
    <w:p w:rsidR="00420E8C" w:rsidRDefault="003E20D1">
      <w:pPr>
        <w:ind w:firstLineChars="200" w:firstLine="640"/>
        <w:rPr>
          <w:rFonts w:ascii="仿宋" w:eastAsia="仿宋" w:hAnsi="仿宋" w:cs="Times New Roman"/>
          <w:b/>
          <w:bCs/>
          <w:sz w:val="30"/>
          <w:szCs w:val="30"/>
        </w:rPr>
      </w:pPr>
      <w:r>
        <w:rPr>
          <w:rFonts w:ascii="仿宋" w:eastAsia="仿宋" w:hAnsi="仿宋" w:cs="仿宋" w:hint="eastAsia"/>
          <w:sz w:val="32"/>
          <w:szCs w:val="32"/>
        </w:rPr>
        <w:t>根据本部门主要职责，</w:t>
      </w:r>
      <w:r>
        <w:rPr>
          <w:rFonts w:ascii="仿宋" w:eastAsia="仿宋" w:hAnsi="仿宋" w:cs="仿宋" w:hint="eastAsia"/>
          <w:bCs/>
          <w:sz w:val="32"/>
          <w:szCs w:val="32"/>
        </w:rPr>
        <w:t>内</w:t>
      </w:r>
      <w:r>
        <w:rPr>
          <w:rFonts w:ascii="仿宋" w:eastAsia="仿宋" w:hAnsi="仿宋" w:cs="仿宋" w:hint="eastAsia"/>
          <w:sz w:val="32"/>
          <w:szCs w:val="32"/>
        </w:rPr>
        <w:t>设机构及其职责如下：</w:t>
      </w:r>
      <w:r>
        <w:rPr>
          <w:rFonts w:ascii="仿宋" w:eastAsia="仿宋" w:hAnsi="仿宋" w:cs="Arial" w:hint="eastAsia"/>
          <w:color w:val="000000"/>
          <w:sz w:val="32"/>
          <w:szCs w:val="32"/>
        </w:rPr>
        <w:t>盘锦市大洼区</w:t>
      </w:r>
      <w:r>
        <w:rPr>
          <w:rFonts w:ascii="仿宋" w:eastAsia="仿宋" w:hAnsi="仿宋" w:cs="Arial" w:hint="eastAsia"/>
          <w:color w:val="000000"/>
          <w:sz w:val="32"/>
          <w:szCs w:val="32"/>
        </w:rPr>
        <w:t>文化旅游和广播电视局内设八个股室，</w:t>
      </w:r>
      <w:r>
        <w:rPr>
          <w:rFonts w:ascii="仿宋" w:eastAsia="仿宋" w:hAnsi="仿宋" w:hint="eastAsia"/>
          <w:b/>
          <w:bCs/>
          <w:sz w:val="30"/>
          <w:szCs w:val="30"/>
        </w:rPr>
        <w:t>分别是：综合</w:t>
      </w:r>
      <w:r>
        <w:rPr>
          <w:rFonts w:ascii="仿宋" w:eastAsia="仿宋" w:hAnsi="仿宋" w:cs="仿宋" w:hint="eastAsia"/>
          <w:b/>
          <w:bCs/>
          <w:color w:val="000000"/>
          <w:sz w:val="32"/>
          <w:szCs w:val="32"/>
          <w:shd w:val="clear" w:color="auto" w:fill="FFFFFF"/>
        </w:rPr>
        <w:t>办公室、</w:t>
      </w:r>
      <w:r>
        <w:rPr>
          <w:rFonts w:ascii="仿宋" w:eastAsia="仿宋" w:hAnsi="仿宋" w:cs="Times New Roman" w:hint="eastAsia"/>
          <w:b/>
          <w:bCs/>
          <w:sz w:val="30"/>
          <w:szCs w:val="30"/>
        </w:rPr>
        <w:t>全域旅游股、项目规划股、市场宣传股、文化产业股、文化艺术股、新闻影视股、安全监察股。</w:t>
      </w:r>
    </w:p>
    <w:p w:rsidR="00420E8C" w:rsidRDefault="00420E8C">
      <w:pPr>
        <w:ind w:firstLineChars="200" w:firstLine="640"/>
        <w:rPr>
          <w:rFonts w:ascii="仿宋" w:eastAsia="仿宋" w:hAnsi="仿宋" w:cs="仿宋"/>
          <w:sz w:val="32"/>
          <w:szCs w:val="32"/>
        </w:rPr>
      </w:pPr>
    </w:p>
    <w:p w:rsidR="00420E8C" w:rsidRDefault="003E20D1">
      <w:pPr>
        <w:ind w:firstLineChars="200" w:firstLine="640"/>
        <w:rPr>
          <w:rFonts w:ascii="仿宋" w:eastAsia="仿宋" w:hAnsi="仿宋" w:cs="仿宋"/>
          <w:sz w:val="32"/>
          <w:szCs w:val="32"/>
        </w:rPr>
      </w:pPr>
      <w:r>
        <w:rPr>
          <w:rFonts w:ascii="仿宋" w:eastAsia="仿宋" w:hAnsi="仿宋" w:cs="仿宋" w:hint="eastAsia"/>
          <w:sz w:val="32"/>
          <w:szCs w:val="32"/>
        </w:rPr>
        <w:t>二</w:t>
      </w:r>
      <w:r>
        <w:rPr>
          <w:rFonts w:ascii="仿宋" w:eastAsia="仿宋" w:hAnsi="仿宋" w:cs="仿宋" w:hint="eastAsia"/>
          <w:sz w:val="32"/>
          <w:szCs w:val="32"/>
        </w:rPr>
        <w:t>、内设机构及职能配置</w:t>
      </w:r>
    </w:p>
    <w:p w:rsidR="00420E8C" w:rsidRDefault="003E20D1">
      <w:pPr>
        <w:ind w:firstLineChars="200" w:firstLine="640"/>
        <w:rPr>
          <w:rFonts w:ascii="仿宋" w:eastAsia="仿宋" w:hAnsi="仿宋" w:cs="仿宋"/>
          <w:sz w:val="32"/>
          <w:szCs w:val="32"/>
        </w:rPr>
      </w:pPr>
      <w:r>
        <w:rPr>
          <w:rFonts w:ascii="仿宋" w:eastAsia="仿宋" w:hAnsi="仿宋" w:cs="仿宋" w:hint="eastAsia"/>
          <w:sz w:val="32"/>
          <w:szCs w:val="32"/>
        </w:rPr>
        <w:lastRenderedPageBreak/>
        <w:t>（一）综合办公室</w:t>
      </w:r>
    </w:p>
    <w:p w:rsidR="00420E8C" w:rsidRDefault="003E20D1">
      <w:pPr>
        <w:ind w:firstLineChars="200" w:firstLine="640"/>
        <w:rPr>
          <w:rFonts w:ascii="仿宋" w:eastAsia="仿宋" w:hAnsi="仿宋" w:cs="仿宋"/>
          <w:sz w:val="32"/>
          <w:szCs w:val="32"/>
        </w:rPr>
      </w:pPr>
      <w:r>
        <w:rPr>
          <w:rFonts w:ascii="仿宋" w:eastAsia="仿宋" w:hAnsi="仿宋" w:cs="仿宋" w:hint="eastAsia"/>
          <w:sz w:val="32"/>
          <w:szCs w:val="32"/>
        </w:rPr>
        <w:t>负责组织协调机关各股室及基层各单位的工作关系；负责党务、精神文明、综合治理、机关作风</w:t>
      </w:r>
      <w:r>
        <w:rPr>
          <w:rFonts w:ascii="仿宋" w:eastAsia="仿宋" w:hAnsi="仿宋" w:cs="仿宋" w:hint="eastAsia"/>
          <w:sz w:val="32"/>
          <w:szCs w:val="32"/>
        </w:rPr>
        <w:t xml:space="preserve"> </w:t>
      </w:r>
      <w:r>
        <w:rPr>
          <w:rFonts w:ascii="仿宋" w:eastAsia="仿宋" w:hAnsi="仿宋" w:cs="仿宋" w:hint="eastAsia"/>
          <w:sz w:val="32"/>
          <w:szCs w:val="32"/>
        </w:rPr>
        <w:t>、普法等工作；负责信息、保密、信访、政务公开等工作；负责文电、会务、机要、档案等工作；负责机关和事业单位人事、劳资、职称及相关工作；负责本系统财务预算、决算、监督、管理及所属单位财务指导工作；负责后勤保障，做好咨询服务工作。</w:t>
      </w:r>
    </w:p>
    <w:p w:rsidR="00420E8C" w:rsidRDefault="003E20D1">
      <w:pPr>
        <w:ind w:firstLineChars="200" w:firstLine="640"/>
        <w:rPr>
          <w:rFonts w:ascii="仿宋" w:eastAsia="仿宋" w:hAnsi="仿宋" w:cs="仿宋"/>
          <w:sz w:val="32"/>
          <w:szCs w:val="32"/>
        </w:rPr>
      </w:pPr>
      <w:r>
        <w:rPr>
          <w:rFonts w:ascii="仿宋" w:eastAsia="仿宋" w:hAnsi="仿宋" w:cs="仿宋" w:hint="eastAsia"/>
          <w:sz w:val="32"/>
          <w:szCs w:val="32"/>
        </w:rPr>
        <w:t>（二）全域旅游股</w:t>
      </w:r>
    </w:p>
    <w:p w:rsidR="00420E8C" w:rsidRDefault="003E20D1">
      <w:pPr>
        <w:ind w:firstLineChars="200" w:firstLine="640"/>
        <w:rPr>
          <w:rFonts w:ascii="仿宋" w:eastAsia="仿宋" w:hAnsi="仿宋" w:cs="仿宋"/>
          <w:sz w:val="32"/>
          <w:szCs w:val="32"/>
        </w:rPr>
      </w:pPr>
      <w:r>
        <w:rPr>
          <w:rFonts w:ascii="仿宋" w:eastAsia="仿宋" w:hAnsi="仿宋" w:cs="仿宋" w:hint="eastAsia"/>
          <w:sz w:val="32"/>
          <w:szCs w:val="32"/>
        </w:rPr>
        <w:t>负责指导全域旅游发展战略，做好全域旅游示范区创建工作；负责统筹推动旅游目建设，打造区域特点和发展优势，形成特色旅游产品集群，推进各种产品、业态和产业的融合发展；负责发挥“旅游</w:t>
      </w:r>
      <w:r>
        <w:rPr>
          <w:rFonts w:ascii="仿宋" w:eastAsia="仿宋" w:hAnsi="仿宋" w:cs="仿宋" w:hint="eastAsia"/>
          <w:sz w:val="32"/>
          <w:szCs w:val="32"/>
        </w:rPr>
        <w:t>+</w:t>
      </w:r>
      <w:r>
        <w:rPr>
          <w:rFonts w:ascii="仿宋" w:eastAsia="仿宋" w:hAnsi="仿宋" w:cs="仿宋" w:hint="eastAsia"/>
          <w:sz w:val="32"/>
          <w:szCs w:val="32"/>
        </w:rPr>
        <w:t>”的综合带动功能，打造乡村旅游、民宿产业发展，促进旅游与其他产业融合，形成产业链条全域化；负责推动跨境旅游、旅游对外交流和接待等工作。</w:t>
      </w:r>
    </w:p>
    <w:p w:rsidR="00420E8C" w:rsidRDefault="003E20D1">
      <w:pPr>
        <w:ind w:firstLineChars="200" w:firstLine="640"/>
        <w:rPr>
          <w:rFonts w:ascii="仿宋" w:eastAsia="仿宋" w:hAnsi="仿宋" w:cs="仿宋"/>
          <w:sz w:val="32"/>
          <w:szCs w:val="32"/>
        </w:rPr>
      </w:pPr>
      <w:r>
        <w:rPr>
          <w:rFonts w:ascii="仿宋" w:eastAsia="仿宋" w:hAnsi="仿宋" w:cs="仿宋" w:hint="eastAsia"/>
          <w:sz w:val="32"/>
          <w:szCs w:val="32"/>
        </w:rPr>
        <w:t>（三）项目规划股</w:t>
      </w:r>
    </w:p>
    <w:p w:rsidR="00420E8C" w:rsidRDefault="003E20D1">
      <w:pPr>
        <w:ind w:firstLineChars="200" w:firstLine="640"/>
        <w:rPr>
          <w:rFonts w:ascii="仿宋" w:eastAsia="仿宋" w:hAnsi="仿宋" w:cs="仿宋"/>
          <w:sz w:val="32"/>
          <w:szCs w:val="32"/>
        </w:rPr>
      </w:pPr>
      <w:r>
        <w:rPr>
          <w:rFonts w:ascii="仿宋" w:eastAsia="仿宋" w:hAnsi="仿宋" w:cs="仿宋" w:hint="eastAsia"/>
          <w:sz w:val="32"/>
          <w:szCs w:val="32"/>
        </w:rPr>
        <w:t>负责全区旅游项目中长期发展规划的制定、指导、协调和建设与管理；负责全区旅游资源普查开发和旅游项目调度统计工作；负责各旅游景区</w:t>
      </w:r>
      <w:r>
        <w:rPr>
          <w:rFonts w:ascii="仿宋" w:eastAsia="仿宋" w:hAnsi="仿宋" w:cs="仿宋" w:hint="eastAsia"/>
          <w:sz w:val="32"/>
          <w:szCs w:val="32"/>
        </w:rPr>
        <w:t>A</w:t>
      </w:r>
      <w:r>
        <w:rPr>
          <w:rFonts w:ascii="仿宋" w:eastAsia="仿宋" w:hAnsi="仿宋" w:cs="仿宋" w:hint="eastAsia"/>
          <w:sz w:val="32"/>
          <w:szCs w:val="32"/>
        </w:rPr>
        <w:t>级评定晋级工作；负责旅游招商引资、项目申报和管理工作。</w:t>
      </w:r>
    </w:p>
    <w:p w:rsidR="00420E8C" w:rsidRDefault="003E20D1">
      <w:pPr>
        <w:ind w:firstLineChars="200" w:firstLine="640"/>
        <w:rPr>
          <w:rFonts w:ascii="仿宋" w:eastAsia="仿宋" w:hAnsi="仿宋" w:cs="仿宋"/>
          <w:sz w:val="32"/>
          <w:szCs w:val="32"/>
        </w:rPr>
      </w:pPr>
      <w:r>
        <w:rPr>
          <w:rFonts w:ascii="仿宋" w:eastAsia="仿宋" w:hAnsi="仿宋" w:cs="仿宋" w:hint="eastAsia"/>
          <w:sz w:val="32"/>
          <w:szCs w:val="32"/>
        </w:rPr>
        <w:t>（四）市场宣传股</w:t>
      </w:r>
    </w:p>
    <w:p w:rsidR="00420E8C" w:rsidRDefault="003E20D1">
      <w:pPr>
        <w:ind w:firstLineChars="200" w:firstLine="640"/>
        <w:rPr>
          <w:rFonts w:ascii="仿宋" w:eastAsia="仿宋" w:hAnsi="仿宋" w:cs="仿宋"/>
          <w:sz w:val="32"/>
          <w:szCs w:val="32"/>
        </w:rPr>
      </w:pPr>
      <w:r>
        <w:rPr>
          <w:rFonts w:ascii="仿宋" w:eastAsia="仿宋" w:hAnsi="仿宋" w:cs="仿宋" w:hint="eastAsia"/>
          <w:sz w:val="32"/>
          <w:szCs w:val="32"/>
        </w:rPr>
        <w:t>研究制定全区国内、外文旅市场开发计划并组织实施；负责</w:t>
      </w:r>
      <w:proofErr w:type="gramStart"/>
      <w:r>
        <w:rPr>
          <w:rFonts w:ascii="仿宋" w:eastAsia="仿宋" w:hAnsi="仿宋" w:cs="仿宋" w:hint="eastAsia"/>
          <w:sz w:val="32"/>
          <w:szCs w:val="32"/>
        </w:rPr>
        <w:t>全区文</w:t>
      </w:r>
      <w:proofErr w:type="gramEnd"/>
      <w:r>
        <w:rPr>
          <w:rFonts w:ascii="仿宋" w:eastAsia="仿宋" w:hAnsi="仿宋" w:cs="仿宋" w:hint="eastAsia"/>
          <w:sz w:val="32"/>
          <w:szCs w:val="32"/>
        </w:rPr>
        <w:t>旅行业形象的宣传策划，制作宣传品，发布公告；</w:t>
      </w:r>
      <w:r>
        <w:rPr>
          <w:rFonts w:ascii="仿宋" w:eastAsia="仿宋" w:hAnsi="仿宋" w:cs="仿宋" w:hint="eastAsia"/>
          <w:sz w:val="32"/>
          <w:szCs w:val="32"/>
        </w:rPr>
        <w:lastRenderedPageBreak/>
        <w:t>负责</w:t>
      </w:r>
      <w:proofErr w:type="gramStart"/>
      <w:r>
        <w:rPr>
          <w:rFonts w:ascii="仿宋" w:eastAsia="仿宋" w:hAnsi="仿宋" w:cs="仿宋" w:hint="eastAsia"/>
          <w:sz w:val="32"/>
          <w:szCs w:val="32"/>
        </w:rPr>
        <w:t>完善文旅</w:t>
      </w:r>
      <w:proofErr w:type="gramEnd"/>
      <w:r>
        <w:rPr>
          <w:rFonts w:ascii="仿宋" w:eastAsia="仿宋" w:hAnsi="仿宋" w:cs="仿宋" w:hint="eastAsia"/>
          <w:sz w:val="32"/>
          <w:szCs w:val="32"/>
        </w:rPr>
        <w:t>信息化建设，开展网络宣传和</w:t>
      </w:r>
      <w:proofErr w:type="gramStart"/>
      <w:r>
        <w:rPr>
          <w:rFonts w:ascii="仿宋" w:eastAsia="仿宋" w:hAnsi="仿宋" w:cs="仿宋" w:hint="eastAsia"/>
          <w:sz w:val="32"/>
          <w:szCs w:val="32"/>
        </w:rPr>
        <w:t>微信宣传</w:t>
      </w:r>
      <w:proofErr w:type="gramEnd"/>
      <w:r>
        <w:rPr>
          <w:rFonts w:ascii="仿宋" w:eastAsia="仿宋" w:hAnsi="仿宋" w:cs="仿宋" w:hint="eastAsia"/>
          <w:sz w:val="32"/>
          <w:szCs w:val="32"/>
        </w:rPr>
        <w:t>平台制作；负责制定文旅行业服务标准和管理办法；负责全区旅游示范景区（点）的指导和申报工作；负责指导</w:t>
      </w:r>
      <w:proofErr w:type="gramStart"/>
      <w:r>
        <w:rPr>
          <w:rFonts w:ascii="仿宋" w:eastAsia="仿宋" w:hAnsi="仿宋" w:cs="仿宋" w:hint="eastAsia"/>
          <w:sz w:val="32"/>
          <w:szCs w:val="32"/>
        </w:rPr>
        <w:t>全区文旅协会</w:t>
      </w:r>
      <w:proofErr w:type="gramEnd"/>
      <w:r>
        <w:rPr>
          <w:rFonts w:ascii="仿宋" w:eastAsia="仿宋" w:hAnsi="仿宋" w:cs="仿宋" w:hint="eastAsia"/>
          <w:sz w:val="32"/>
          <w:szCs w:val="32"/>
        </w:rPr>
        <w:t>和社团组织，组织文旅行业协作与对外交流工作；负责全区旅游统计报表工作。</w:t>
      </w:r>
    </w:p>
    <w:p w:rsidR="00420E8C" w:rsidRDefault="003E20D1">
      <w:pPr>
        <w:ind w:firstLineChars="200" w:firstLine="640"/>
        <w:rPr>
          <w:rFonts w:ascii="仿宋" w:eastAsia="仿宋" w:hAnsi="仿宋" w:cs="仿宋"/>
          <w:sz w:val="32"/>
          <w:szCs w:val="32"/>
        </w:rPr>
      </w:pPr>
      <w:r>
        <w:rPr>
          <w:rFonts w:ascii="仿宋" w:eastAsia="仿宋" w:hAnsi="仿宋" w:cs="仿宋" w:hint="eastAsia"/>
          <w:sz w:val="32"/>
          <w:szCs w:val="32"/>
        </w:rPr>
        <w:t>（五）文化产业股</w:t>
      </w:r>
    </w:p>
    <w:p w:rsidR="00420E8C" w:rsidRDefault="003E20D1">
      <w:pPr>
        <w:ind w:firstLineChars="200" w:firstLine="640"/>
        <w:rPr>
          <w:rFonts w:ascii="仿宋" w:eastAsia="仿宋" w:hAnsi="仿宋" w:cs="仿宋"/>
          <w:sz w:val="32"/>
          <w:szCs w:val="32"/>
        </w:rPr>
      </w:pPr>
      <w:r>
        <w:rPr>
          <w:rFonts w:ascii="仿宋" w:eastAsia="仿宋" w:hAnsi="仿宋" w:cs="仿宋" w:hint="eastAsia"/>
          <w:sz w:val="32"/>
          <w:szCs w:val="32"/>
        </w:rPr>
        <w:t>负责制定全区文化产业发展规划，指导文化产业发展；负责文化产业基地培育、产业项目开发、产品推介及会展贸易；负责全区文物保护和“非物质文化遗产”普查、</w:t>
      </w:r>
      <w:r>
        <w:rPr>
          <w:rFonts w:ascii="仿宋" w:eastAsia="仿宋" w:hAnsi="仿宋" w:cs="仿宋" w:hint="eastAsia"/>
          <w:sz w:val="32"/>
          <w:szCs w:val="32"/>
        </w:rPr>
        <w:t>确认、登记工作；负责全区非物质文化遗产名录项目申报工作；负责全区非物质文化遗产保护项目传承人资格审核申报工作；负责全区文物考古、发掘及保护工作；负责文化产业信息化建设；负责推进对外文化产业交流与合作工作。</w:t>
      </w:r>
    </w:p>
    <w:p w:rsidR="00420E8C" w:rsidRDefault="003E20D1">
      <w:pPr>
        <w:ind w:firstLineChars="200" w:firstLine="640"/>
        <w:rPr>
          <w:rFonts w:ascii="仿宋" w:eastAsia="仿宋" w:hAnsi="仿宋" w:cs="仿宋"/>
          <w:sz w:val="32"/>
          <w:szCs w:val="32"/>
        </w:rPr>
      </w:pPr>
      <w:r>
        <w:rPr>
          <w:rFonts w:ascii="仿宋" w:eastAsia="仿宋" w:hAnsi="仿宋" w:cs="仿宋" w:hint="eastAsia"/>
          <w:sz w:val="32"/>
          <w:szCs w:val="32"/>
        </w:rPr>
        <w:t>（六）文化艺术股</w:t>
      </w:r>
    </w:p>
    <w:p w:rsidR="00420E8C" w:rsidRDefault="003E20D1">
      <w:pPr>
        <w:ind w:firstLineChars="200" w:firstLine="640"/>
        <w:rPr>
          <w:rFonts w:ascii="仿宋" w:eastAsia="仿宋" w:hAnsi="仿宋" w:cs="仿宋"/>
          <w:sz w:val="32"/>
          <w:szCs w:val="32"/>
        </w:rPr>
      </w:pPr>
      <w:r>
        <w:rPr>
          <w:rFonts w:ascii="仿宋" w:eastAsia="仿宋" w:hAnsi="仿宋" w:cs="仿宋" w:hint="eastAsia"/>
          <w:sz w:val="32"/>
          <w:szCs w:val="32"/>
        </w:rPr>
        <w:t>负责制定全区文化艺术事业发展规划，管理全区社会文化和艺术事业；负责指导区文化馆和图书馆、街道、镇村文化站（室）等社会文化事业建设、文化艺术普及工作；负责协调和组织实施全区性重大文艺活动，指导艺术创作、研究与生产工作；负责组织管理全区对外文化交流工作。</w:t>
      </w:r>
    </w:p>
    <w:p w:rsidR="00420E8C" w:rsidRDefault="003E20D1">
      <w:pPr>
        <w:ind w:firstLineChars="200" w:firstLine="640"/>
        <w:rPr>
          <w:rFonts w:ascii="仿宋" w:eastAsia="仿宋" w:hAnsi="仿宋" w:cs="仿宋"/>
          <w:sz w:val="32"/>
          <w:szCs w:val="32"/>
        </w:rPr>
      </w:pPr>
      <w:r>
        <w:rPr>
          <w:rFonts w:ascii="仿宋" w:eastAsia="仿宋" w:hAnsi="仿宋" w:cs="仿宋" w:hint="eastAsia"/>
          <w:sz w:val="32"/>
          <w:szCs w:val="32"/>
        </w:rPr>
        <w:t>（七）新闻影视股</w:t>
      </w:r>
    </w:p>
    <w:p w:rsidR="00420E8C" w:rsidRDefault="003E20D1">
      <w:pPr>
        <w:ind w:firstLineChars="200" w:firstLine="640"/>
        <w:rPr>
          <w:rFonts w:ascii="仿宋" w:eastAsia="仿宋" w:hAnsi="仿宋" w:cs="仿宋"/>
          <w:sz w:val="32"/>
          <w:szCs w:val="32"/>
        </w:rPr>
      </w:pPr>
      <w:r>
        <w:rPr>
          <w:rFonts w:ascii="仿宋" w:eastAsia="仿宋" w:hAnsi="仿宋" w:cs="仿宋" w:hint="eastAsia"/>
          <w:sz w:val="32"/>
          <w:szCs w:val="32"/>
        </w:rPr>
        <w:t>负责全区新闻出版行</w:t>
      </w:r>
      <w:r>
        <w:rPr>
          <w:rFonts w:ascii="仿宋" w:eastAsia="仿宋" w:hAnsi="仿宋" w:cs="仿宋" w:hint="eastAsia"/>
          <w:sz w:val="32"/>
          <w:szCs w:val="32"/>
        </w:rPr>
        <w:t>业发展规划和年度计划的组织实施；负责指导协调全区“农家书屋”、“社区书屋”及图书</w:t>
      </w:r>
      <w:r>
        <w:rPr>
          <w:rFonts w:ascii="仿宋" w:eastAsia="仿宋" w:hAnsi="仿宋" w:cs="仿宋" w:hint="eastAsia"/>
          <w:sz w:val="32"/>
          <w:szCs w:val="32"/>
        </w:rPr>
        <w:lastRenderedPageBreak/>
        <w:t>发行工作；负责全区新闻出版经营行业管理审核，对从事出版活动的民办机构进行监管；负责全区新闻单位记者证监督管理；负责版权管理、宣传并依法调解著作侵权纠纷；负责出版物市场“扫黄打非”的组织协调工作；负责制定全区广播电影电视发展规划；负责管理、规划和指导全区广播电视传输网络建设；负责监管广播电影电视节目传输、检测和安全播出；负责全区电影发行放映工作。</w:t>
      </w:r>
    </w:p>
    <w:p w:rsidR="00420E8C" w:rsidRDefault="003E20D1">
      <w:pPr>
        <w:ind w:firstLineChars="200" w:firstLine="640"/>
        <w:rPr>
          <w:rFonts w:ascii="仿宋" w:eastAsia="仿宋" w:hAnsi="仿宋" w:cs="仿宋"/>
          <w:sz w:val="32"/>
          <w:szCs w:val="32"/>
        </w:rPr>
      </w:pPr>
      <w:r>
        <w:rPr>
          <w:rFonts w:ascii="仿宋" w:eastAsia="仿宋" w:hAnsi="仿宋" w:cs="仿宋" w:hint="eastAsia"/>
          <w:sz w:val="32"/>
          <w:szCs w:val="32"/>
        </w:rPr>
        <w:t>（八）安全监察股</w:t>
      </w:r>
    </w:p>
    <w:p w:rsidR="00420E8C" w:rsidRDefault="003E20D1">
      <w:pPr>
        <w:ind w:firstLineChars="200" w:firstLine="640"/>
        <w:rPr>
          <w:rFonts w:ascii="仿宋" w:eastAsia="仿宋" w:hAnsi="仿宋" w:cs="仿宋"/>
          <w:sz w:val="32"/>
          <w:szCs w:val="32"/>
        </w:rPr>
      </w:pPr>
      <w:r>
        <w:rPr>
          <w:rFonts w:ascii="仿宋" w:eastAsia="仿宋" w:hAnsi="仿宋" w:cs="仿宋" w:hint="eastAsia"/>
          <w:sz w:val="32"/>
          <w:szCs w:val="32"/>
        </w:rPr>
        <w:t>负责全局安全生产工作；负责对全区文化娱乐场所和旅游景区（点）安全执</w:t>
      </w:r>
      <w:r>
        <w:rPr>
          <w:rFonts w:ascii="仿宋" w:eastAsia="仿宋" w:hAnsi="仿宋" w:cs="仿宋" w:hint="eastAsia"/>
          <w:sz w:val="32"/>
          <w:szCs w:val="32"/>
        </w:rPr>
        <w:t>法检查及监督管理工作；负责监督检查全区文化娱乐场所经营秩序和旅游行业服务质量，维护消费者权益；负责假日旅游（旅游黄金周）安全管理工作，</w:t>
      </w:r>
    </w:p>
    <w:p w:rsidR="00420E8C" w:rsidRDefault="00420E8C">
      <w:pPr>
        <w:spacing w:line="540" w:lineRule="exact"/>
        <w:ind w:firstLineChars="200" w:firstLine="640"/>
        <w:jc w:val="left"/>
        <w:rPr>
          <w:rFonts w:ascii="仿宋" w:eastAsia="仿宋" w:hAnsi="仿宋" w:cs="仿宋"/>
          <w:sz w:val="32"/>
          <w:szCs w:val="32"/>
        </w:rPr>
      </w:pPr>
    </w:p>
    <w:p w:rsidR="00420E8C" w:rsidRDefault="00420E8C">
      <w:pPr>
        <w:pStyle w:val="a3"/>
        <w:widowControl/>
        <w:shd w:val="clear" w:color="auto" w:fill="FFFFFF"/>
        <w:spacing w:beforeAutospacing="0" w:afterAutospacing="0"/>
        <w:ind w:firstLine="640"/>
        <w:jc w:val="both"/>
        <w:rPr>
          <w:rFonts w:ascii="仿宋" w:eastAsia="仿宋" w:hAnsi="仿宋" w:cs="仿宋"/>
          <w:color w:val="333333"/>
          <w:sz w:val="32"/>
          <w:szCs w:val="32"/>
          <w:shd w:val="clear" w:color="auto" w:fill="FFFFFF"/>
        </w:rPr>
      </w:pPr>
    </w:p>
    <w:p w:rsidR="00420E8C" w:rsidRDefault="003E20D1">
      <w:pPr>
        <w:pStyle w:val="a3"/>
        <w:widowControl/>
        <w:shd w:val="clear" w:color="auto" w:fill="FFFFFF"/>
        <w:spacing w:beforeAutospacing="0" w:afterAutospacing="0" w:line="540" w:lineRule="atLeast"/>
        <w:ind w:firstLine="640"/>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二、部门决算单位构成</w:t>
      </w:r>
    </w:p>
    <w:p w:rsidR="00420E8C" w:rsidRDefault="003E20D1">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纳入盘锦市大洼区文化旅游和广播电视局</w:t>
      </w:r>
      <w:r>
        <w:rPr>
          <w:rFonts w:ascii="仿宋" w:eastAsia="仿宋" w:hAnsi="仿宋" w:cs="仿宋" w:hint="eastAsia"/>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年部门决算编制范围包括：</w:t>
      </w:r>
    </w:p>
    <w:p w:rsidR="00420E8C" w:rsidRDefault="003E20D1">
      <w:pPr>
        <w:pStyle w:val="a3"/>
        <w:widowControl/>
        <w:shd w:val="clear" w:color="auto" w:fill="FFFFFF"/>
        <w:spacing w:beforeAutospacing="0" w:afterAutospacing="0" w:line="540" w:lineRule="atLeast"/>
        <w:ind w:firstLine="640"/>
        <w:rPr>
          <w:rFonts w:ascii="Times New Roman" w:hAnsi="Times New Roman"/>
          <w:color w:val="333333"/>
          <w:sz w:val="21"/>
          <w:szCs w:val="21"/>
        </w:rPr>
      </w:pP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盘锦市大洼区文化旅游和广播电视局</w:t>
      </w:r>
    </w:p>
    <w:p w:rsidR="00420E8C" w:rsidRDefault="003E20D1">
      <w:pPr>
        <w:pStyle w:val="a3"/>
        <w:widowControl/>
        <w:shd w:val="clear" w:color="auto" w:fill="FFFFFF"/>
        <w:spacing w:beforeAutospacing="0" w:afterAutospacing="0" w:line="540" w:lineRule="atLeast"/>
        <w:ind w:firstLine="640"/>
        <w:rPr>
          <w:rFonts w:ascii="Times New Roman" w:hAnsi="Times New Roman"/>
          <w:color w:val="333333"/>
          <w:sz w:val="21"/>
          <w:szCs w:val="21"/>
        </w:rPr>
      </w:pPr>
      <w:r>
        <w:rPr>
          <w:rFonts w:ascii="Times New Roman" w:hAnsi="Times New Roman"/>
          <w:color w:val="333333"/>
          <w:sz w:val="21"/>
          <w:szCs w:val="21"/>
          <w:shd w:val="clear" w:color="auto" w:fill="FFFFFF"/>
        </w:rPr>
        <w:t> </w:t>
      </w:r>
    </w:p>
    <w:p w:rsidR="00420E8C" w:rsidRDefault="003E20D1">
      <w:pPr>
        <w:pStyle w:val="a3"/>
        <w:widowControl/>
        <w:shd w:val="clear" w:color="auto" w:fill="FFFFFF"/>
        <w:spacing w:beforeAutospacing="0" w:afterAutospacing="0" w:line="540" w:lineRule="atLeast"/>
        <w:ind w:firstLine="640"/>
        <w:rPr>
          <w:rFonts w:ascii="Times New Roman" w:hAnsi="Times New Roman"/>
          <w:color w:val="333333"/>
          <w:sz w:val="21"/>
          <w:szCs w:val="21"/>
        </w:rPr>
      </w:pPr>
      <w:r>
        <w:rPr>
          <w:rFonts w:ascii="Times New Roman" w:hAnsi="Times New Roman"/>
          <w:color w:val="333333"/>
          <w:sz w:val="21"/>
          <w:szCs w:val="21"/>
          <w:shd w:val="clear" w:color="auto" w:fill="FFFFFF"/>
        </w:rPr>
        <w:t> </w:t>
      </w:r>
    </w:p>
    <w:p w:rsidR="00420E8C" w:rsidRDefault="003E20D1">
      <w:pPr>
        <w:pStyle w:val="a3"/>
        <w:widowControl/>
        <w:shd w:val="clear" w:color="auto" w:fill="FFFFFF"/>
        <w:spacing w:beforeAutospacing="0" w:afterAutospacing="0" w:line="540" w:lineRule="atLeast"/>
        <w:ind w:firstLine="640"/>
        <w:rPr>
          <w:rFonts w:ascii="Times New Roman" w:hAnsi="Times New Roman"/>
          <w:color w:val="333333"/>
          <w:sz w:val="21"/>
          <w:szCs w:val="21"/>
        </w:rPr>
      </w:pPr>
      <w:r>
        <w:rPr>
          <w:rFonts w:ascii="Times New Roman" w:hAnsi="Times New Roman"/>
          <w:color w:val="333333"/>
          <w:sz w:val="21"/>
          <w:szCs w:val="21"/>
          <w:shd w:val="clear" w:color="auto" w:fill="FFFFFF"/>
        </w:rPr>
        <w:t> </w:t>
      </w:r>
    </w:p>
    <w:p w:rsidR="00420E8C" w:rsidRDefault="003E20D1">
      <w:pPr>
        <w:pStyle w:val="a3"/>
        <w:widowControl/>
        <w:shd w:val="clear" w:color="auto" w:fill="FFFFFF"/>
        <w:spacing w:beforeAutospacing="0" w:afterAutospacing="0" w:line="540" w:lineRule="atLeast"/>
        <w:ind w:firstLine="640"/>
        <w:rPr>
          <w:rFonts w:ascii="Times New Roman" w:hAnsi="Times New Roman"/>
          <w:color w:val="333333"/>
          <w:sz w:val="21"/>
          <w:szCs w:val="21"/>
        </w:rPr>
      </w:pPr>
      <w:r>
        <w:rPr>
          <w:rFonts w:ascii="Times New Roman" w:hAnsi="Times New Roman"/>
          <w:color w:val="333333"/>
          <w:sz w:val="21"/>
          <w:szCs w:val="21"/>
          <w:shd w:val="clear" w:color="auto" w:fill="FFFFFF"/>
        </w:rPr>
        <w:t> </w:t>
      </w:r>
    </w:p>
    <w:p w:rsidR="00420E8C" w:rsidRDefault="003E20D1">
      <w:pPr>
        <w:pStyle w:val="a3"/>
        <w:widowControl/>
        <w:shd w:val="clear" w:color="auto" w:fill="FFFFFF"/>
        <w:spacing w:beforeAutospacing="0" w:afterAutospacing="0" w:line="540" w:lineRule="atLeast"/>
        <w:ind w:firstLine="640"/>
        <w:rPr>
          <w:rFonts w:ascii="Times New Roman" w:hAnsi="Times New Roman"/>
          <w:color w:val="333333"/>
          <w:sz w:val="21"/>
          <w:szCs w:val="21"/>
        </w:rPr>
      </w:pPr>
      <w:r>
        <w:rPr>
          <w:rFonts w:ascii="Times New Roman" w:hAnsi="Times New Roman"/>
          <w:color w:val="333333"/>
          <w:sz w:val="21"/>
          <w:szCs w:val="21"/>
          <w:shd w:val="clear" w:color="auto" w:fill="FFFFFF"/>
        </w:rPr>
        <w:t> </w:t>
      </w:r>
    </w:p>
    <w:p w:rsidR="00420E8C" w:rsidRDefault="003E20D1">
      <w:pPr>
        <w:pStyle w:val="a3"/>
        <w:widowControl/>
        <w:shd w:val="clear" w:color="auto" w:fill="FFFFFF"/>
        <w:spacing w:beforeAutospacing="0" w:afterAutospacing="0" w:line="540" w:lineRule="atLeast"/>
        <w:ind w:firstLine="640"/>
        <w:rPr>
          <w:rFonts w:ascii="Times New Roman" w:hAnsi="Times New Roman"/>
          <w:color w:val="333333"/>
          <w:sz w:val="21"/>
          <w:szCs w:val="21"/>
        </w:rPr>
      </w:pPr>
      <w:r>
        <w:rPr>
          <w:rFonts w:ascii="Times New Roman" w:hAnsi="Times New Roman"/>
          <w:color w:val="333333"/>
          <w:sz w:val="21"/>
          <w:szCs w:val="21"/>
          <w:shd w:val="clear" w:color="auto" w:fill="FFFFFF"/>
        </w:rPr>
        <w:lastRenderedPageBreak/>
        <w:t> </w:t>
      </w:r>
    </w:p>
    <w:p w:rsidR="00420E8C" w:rsidRDefault="003E20D1">
      <w:pPr>
        <w:pStyle w:val="a3"/>
        <w:widowControl/>
        <w:shd w:val="clear" w:color="auto" w:fill="FFFFFF"/>
        <w:spacing w:beforeAutospacing="0" w:afterAutospacing="0" w:line="540" w:lineRule="atLeast"/>
        <w:ind w:firstLine="640"/>
        <w:rPr>
          <w:rFonts w:ascii="Times New Roman" w:hAnsi="Times New Roman"/>
          <w:color w:val="333333"/>
          <w:sz w:val="21"/>
          <w:szCs w:val="21"/>
        </w:rPr>
      </w:pPr>
      <w:r>
        <w:rPr>
          <w:rFonts w:ascii="Times New Roman" w:hAnsi="Times New Roman"/>
          <w:color w:val="333333"/>
          <w:sz w:val="21"/>
          <w:szCs w:val="21"/>
          <w:shd w:val="clear" w:color="auto" w:fill="FFFFFF"/>
        </w:rPr>
        <w:t> </w:t>
      </w:r>
    </w:p>
    <w:p w:rsidR="00420E8C" w:rsidRDefault="003E20D1">
      <w:pPr>
        <w:pStyle w:val="a3"/>
        <w:widowControl/>
        <w:shd w:val="clear" w:color="auto" w:fill="FFFFFF"/>
        <w:spacing w:beforeAutospacing="0" w:afterAutospacing="0" w:line="540" w:lineRule="atLeast"/>
        <w:ind w:firstLine="640"/>
        <w:rPr>
          <w:rFonts w:ascii="Times New Roman" w:hAnsi="Times New Roman"/>
          <w:color w:val="333333"/>
          <w:sz w:val="21"/>
          <w:szCs w:val="21"/>
        </w:rPr>
      </w:pPr>
      <w:r>
        <w:rPr>
          <w:rFonts w:ascii="Times New Roman" w:hAnsi="Times New Roman"/>
          <w:color w:val="333333"/>
          <w:sz w:val="21"/>
          <w:szCs w:val="21"/>
          <w:shd w:val="clear" w:color="auto" w:fill="FFFFFF"/>
        </w:rPr>
        <w:t> </w:t>
      </w:r>
    </w:p>
    <w:p w:rsidR="00420E8C" w:rsidRDefault="003E20D1">
      <w:pPr>
        <w:pStyle w:val="a3"/>
        <w:widowControl/>
        <w:shd w:val="clear" w:color="auto" w:fill="FFFFFF"/>
        <w:spacing w:beforeAutospacing="0" w:afterAutospacing="0" w:line="540" w:lineRule="atLeast"/>
        <w:ind w:firstLine="640"/>
        <w:rPr>
          <w:rFonts w:ascii="Times New Roman" w:hAnsi="Times New Roman"/>
          <w:color w:val="333333"/>
          <w:sz w:val="21"/>
          <w:szCs w:val="21"/>
        </w:rPr>
      </w:pPr>
      <w:r>
        <w:rPr>
          <w:rFonts w:ascii="Times New Roman" w:hAnsi="Times New Roman"/>
          <w:color w:val="333333"/>
          <w:sz w:val="21"/>
          <w:szCs w:val="21"/>
          <w:shd w:val="clear" w:color="auto" w:fill="FFFFFF"/>
        </w:rPr>
        <w:t> </w:t>
      </w:r>
    </w:p>
    <w:p w:rsidR="00420E8C" w:rsidRDefault="003E20D1">
      <w:pPr>
        <w:pStyle w:val="a3"/>
        <w:widowControl/>
        <w:shd w:val="clear" w:color="auto" w:fill="FFFFFF"/>
        <w:spacing w:beforeAutospacing="0" w:afterAutospacing="0" w:line="540" w:lineRule="atLeast"/>
        <w:ind w:firstLine="640"/>
        <w:rPr>
          <w:rFonts w:ascii="Times New Roman" w:hAnsi="Times New Roman"/>
          <w:color w:val="333333"/>
          <w:sz w:val="21"/>
          <w:szCs w:val="21"/>
        </w:rPr>
      </w:pPr>
      <w:r>
        <w:rPr>
          <w:rFonts w:ascii="Times New Roman" w:hAnsi="Times New Roman"/>
          <w:color w:val="333333"/>
          <w:sz w:val="21"/>
          <w:szCs w:val="21"/>
          <w:shd w:val="clear" w:color="auto" w:fill="FFFFFF"/>
        </w:rPr>
        <w:t> </w:t>
      </w:r>
    </w:p>
    <w:p w:rsidR="00420E8C" w:rsidRDefault="003E20D1">
      <w:pPr>
        <w:pStyle w:val="a3"/>
        <w:widowControl/>
        <w:shd w:val="clear" w:color="auto" w:fill="FFFFFF"/>
        <w:spacing w:beforeAutospacing="0" w:afterAutospacing="0" w:line="540" w:lineRule="atLeast"/>
        <w:jc w:val="center"/>
        <w:rPr>
          <w:rFonts w:ascii="Times New Roman" w:hAnsi="Times New Roman"/>
          <w:color w:val="333333"/>
          <w:sz w:val="21"/>
          <w:szCs w:val="21"/>
        </w:rPr>
      </w:pPr>
      <w:r>
        <w:rPr>
          <w:rFonts w:ascii="宋体" w:eastAsia="宋体" w:hAnsi="宋体" w:cs="宋体" w:hint="eastAsia"/>
          <w:b/>
          <w:bCs/>
          <w:color w:val="333333"/>
          <w:sz w:val="36"/>
          <w:szCs w:val="36"/>
          <w:shd w:val="clear" w:color="auto" w:fill="FFFFFF"/>
        </w:rPr>
        <w:t>第二部分</w:t>
      </w:r>
      <w:r>
        <w:rPr>
          <w:rFonts w:ascii="宋体" w:eastAsia="宋体" w:hAnsi="宋体" w:cs="宋体" w:hint="eastAsia"/>
          <w:b/>
          <w:bCs/>
          <w:color w:val="333333"/>
          <w:sz w:val="36"/>
          <w:szCs w:val="36"/>
          <w:shd w:val="clear" w:color="auto" w:fill="FFFFFF"/>
        </w:rPr>
        <w:t> </w:t>
      </w:r>
      <w:r>
        <w:rPr>
          <w:rFonts w:ascii="宋体" w:eastAsia="宋体" w:hAnsi="宋体" w:cs="宋体" w:hint="eastAsia"/>
          <w:b/>
          <w:bCs/>
          <w:color w:val="333333"/>
          <w:sz w:val="36"/>
          <w:szCs w:val="36"/>
          <w:shd w:val="clear" w:color="auto" w:fill="FFFFFF"/>
        </w:rPr>
        <w:t>盘锦市大洼区文化旅游和广播电视局</w:t>
      </w:r>
    </w:p>
    <w:p w:rsidR="00420E8C" w:rsidRDefault="003E20D1">
      <w:pPr>
        <w:pStyle w:val="a3"/>
        <w:widowControl/>
        <w:shd w:val="clear" w:color="auto" w:fill="FFFFFF"/>
        <w:spacing w:beforeAutospacing="0" w:afterAutospacing="0" w:line="540" w:lineRule="atLeast"/>
        <w:jc w:val="center"/>
        <w:rPr>
          <w:rFonts w:ascii="Times New Roman" w:hAnsi="Times New Roman"/>
          <w:color w:val="333333"/>
          <w:sz w:val="21"/>
          <w:szCs w:val="21"/>
        </w:rPr>
      </w:pPr>
      <w:r>
        <w:rPr>
          <w:rFonts w:ascii="宋体" w:eastAsia="宋体" w:hAnsi="宋体" w:cs="宋体" w:hint="eastAsia"/>
          <w:b/>
          <w:bCs/>
          <w:color w:val="333333"/>
          <w:sz w:val="36"/>
          <w:szCs w:val="36"/>
          <w:shd w:val="clear" w:color="auto" w:fill="FFFFFF"/>
        </w:rPr>
        <w:t>2019</w:t>
      </w:r>
      <w:r>
        <w:rPr>
          <w:rFonts w:ascii="宋体" w:eastAsia="宋体" w:hAnsi="宋体" w:cs="宋体" w:hint="eastAsia"/>
          <w:b/>
          <w:bCs/>
          <w:color w:val="333333"/>
          <w:sz w:val="36"/>
          <w:szCs w:val="36"/>
          <w:shd w:val="clear" w:color="auto" w:fill="FFFFFF"/>
        </w:rPr>
        <w:t>年度部门决算表</w:t>
      </w:r>
    </w:p>
    <w:p w:rsidR="00420E8C" w:rsidRDefault="003E20D1">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一、</w:t>
      </w:r>
      <w:r>
        <w:rPr>
          <w:rFonts w:ascii="仿宋" w:eastAsia="仿宋" w:hAnsi="仿宋" w:cs="仿宋" w:hint="eastAsia"/>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年度收入支出决算总表</w:t>
      </w:r>
    </w:p>
    <w:p w:rsidR="00420E8C" w:rsidRDefault="003E20D1">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二、</w:t>
      </w:r>
      <w:r>
        <w:rPr>
          <w:rFonts w:ascii="仿宋" w:eastAsia="仿宋" w:hAnsi="仿宋" w:cs="仿宋" w:hint="eastAsia"/>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年度收入决算表</w:t>
      </w:r>
    </w:p>
    <w:p w:rsidR="00420E8C" w:rsidRDefault="003E20D1">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三、</w:t>
      </w:r>
      <w:r>
        <w:rPr>
          <w:rFonts w:ascii="仿宋" w:eastAsia="仿宋" w:hAnsi="仿宋" w:cs="仿宋" w:hint="eastAsia"/>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年度支出决算表</w:t>
      </w:r>
    </w:p>
    <w:p w:rsidR="00420E8C" w:rsidRDefault="003E20D1">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四、</w:t>
      </w:r>
      <w:r>
        <w:rPr>
          <w:rFonts w:ascii="仿宋" w:eastAsia="仿宋" w:hAnsi="仿宋" w:cs="仿宋" w:hint="eastAsia"/>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年度财政拨款收入支出决算表</w:t>
      </w:r>
    </w:p>
    <w:p w:rsidR="00420E8C" w:rsidRDefault="003E20D1">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五、</w:t>
      </w:r>
      <w:r>
        <w:rPr>
          <w:rFonts w:ascii="仿宋" w:eastAsia="仿宋" w:hAnsi="仿宋" w:cs="仿宋" w:hint="eastAsia"/>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年度一般公共预算财政拨款收入支出决算表</w:t>
      </w:r>
    </w:p>
    <w:p w:rsidR="00420E8C" w:rsidRDefault="003E20D1">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六、</w:t>
      </w:r>
      <w:r>
        <w:rPr>
          <w:rFonts w:ascii="仿宋" w:eastAsia="仿宋" w:hAnsi="仿宋" w:cs="仿宋" w:hint="eastAsia"/>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年度一般公共预算财政拨款基本支出决算表</w:t>
      </w:r>
    </w:p>
    <w:p w:rsidR="00420E8C" w:rsidRDefault="003E20D1">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七、</w:t>
      </w:r>
      <w:r>
        <w:rPr>
          <w:rFonts w:ascii="仿宋" w:eastAsia="仿宋" w:hAnsi="仿宋" w:cs="仿宋" w:hint="eastAsia"/>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年度政府性基金预算财政拨款收入支出决算表</w:t>
      </w:r>
    </w:p>
    <w:p w:rsidR="00420E8C" w:rsidRDefault="003E20D1">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八、</w:t>
      </w:r>
      <w:r>
        <w:rPr>
          <w:rFonts w:ascii="仿宋" w:eastAsia="仿宋" w:hAnsi="仿宋" w:cs="仿宋" w:hint="eastAsia"/>
          <w:b/>
          <w:bCs/>
          <w:color w:val="333333"/>
          <w:sz w:val="32"/>
          <w:szCs w:val="32"/>
          <w:shd w:val="clear" w:color="auto" w:fill="FFFFFF"/>
        </w:rPr>
        <w:t>2019</w:t>
      </w:r>
      <w:r>
        <w:rPr>
          <w:rFonts w:ascii="仿宋" w:eastAsia="仿宋" w:hAnsi="仿宋" w:cs="仿宋" w:hint="eastAsia"/>
          <w:b/>
          <w:bCs/>
          <w:color w:val="333333"/>
          <w:sz w:val="32"/>
          <w:szCs w:val="32"/>
          <w:shd w:val="clear" w:color="auto" w:fill="FFFFFF"/>
        </w:rPr>
        <w:t>年度一般公共预算财政拨款“三公”经费支出决算表</w:t>
      </w:r>
    </w:p>
    <w:p w:rsidR="00420E8C" w:rsidRDefault="003E20D1">
      <w:pPr>
        <w:pStyle w:val="a3"/>
        <w:widowControl/>
        <w:shd w:val="clear" w:color="auto" w:fill="FFFFFF"/>
        <w:spacing w:beforeAutospacing="0" w:afterAutospacing="0" w:line="540" w:lineRule="atLeast"/>
        <w:ind w:firstLine="640"/>
        <w:rPr>
          <w:rFonts w:ascii="Times New Roman" w:hAnsi="Times New Roman"/>
          <w:color w:val="333333"/>
          <w:sz w:val="21"/>
          <w:szCs w:val="21"/>
        </w:rPr>
      </w:pPr>
      <w:r>
        <w:rPr>
          <w:rFonts w:ascii="Times New Roman" w:hAnsi="Times New Roman"/>
          <w:color w:val="333333"/>
          <w:sz w:val="21"/>
          <w:szCs w:val="21"/>
          <w:shd w:val="clear" w:color="auto" w:fill="FFFFFF"/>
        </w:rPr>
        <w:t> </w:t>
      </w:r>
    </w:p>
    <w:p w:rsidR="00420E8C" w:rsidRDefault="00420E8C">
      <w:pPr>
        <w:pStyle w:val="a3"/>
        <w:widowControl/>
        <w:shd w:val="clear" w:color="auto" w:fill="FFFFFF"/>
        <w:spacing w:beforeAutospacing="0" w:afterAutospacing="0" w:line="540" w:lineRule="atLeast"/>
        <w:ind w:firstLine="640"/>
        <w:rPr>
          <w:rFonts w:ascii="Times New Roman" w:hAnsi="Times New Roman"/>
          <w:color w:val="333333"/>
          <w:sz w:val="21"/>
          <w:szCs w:val="21"/>
        </w:rPr>
      </w:pPr>
    </w:p>
    <w:p w:rsidR="00420E8C" w:rsidRDefault="003E20D1">
      <w:pPr>
        <w:pStyle w:val="a3"/>
        <w:widowControl/>
        <w:shd w:val="clear" w:color="auto" w:fill="FFFFFF"/>
        <w:spacing w:beforeAutospacing="0" w:afterAutospacing="0" w:line="540" w:lineRule="atLeast"/>
        <w:jc w:val="center"/>
        <w:rPr>
          <w:rFonts w:ascii="Times New Roman" w:hAnsi="Times New Roman"/>
          <w:color w:val="333333"/>
          <w:sz w:val="21"/>
          <w:szCs w:val="21"/>
        </w:rPr>
      </w:pPr>
      <w:r>
        <w:rPr>
          <w:rFonts w:ascii="仿宋" w:eastAsia="仿宋" w:hAnsi="仿宋" w:cs="仿宋" w:hint="eastAsia"/>
          <w:b/>
          <w:bCs/>
          <w:color w:val="333333"/>
          <w:sz w:val="36"/>
          <w:szCs w:val="36"/>
          <w:shd w:val="clear" w:color="auto" w:fill="FFFFFF"/>
        </w:rPr>
        <w:t>第三部分</w:t>
      </w:r>
      <w:r>
        <w:rPr>
          <w:rFonts w:ascii="仿宋" w:eastAsia="仿宋" w:hAnsi="仿宋" w:cs="仿宋" w:hint="eastAsia"/>
          <w:b/>
          <w:bCs/>
          <w:color w:val="333333"/>
          <w:sz w:val="36"/>
          <w:szCs w:val="36"/>
          <w:shd w:val="clear" w:color="auto" w:fill="FFFFFF"/>
        </w:rPr>
        <w:t> </w:t>
      </w:r>
      <w:r>
        <w:rPr>
          <w:rFonts w:ascii="宋体" w:eastAsia="宋体" w:hAnsi="宋体" w:cs="宋体" w:hint="eastAsia"/>
          <w:b/>
          <w:bCs/>
          <w:color w:val="333333"/>
          <w:sz w:val="36"/>
          <w:szCs w:val="36"/>
          <w:shd w:val="clear" w:color="auto" w:fill="FFFFFF"/>
        </w:rPr>
        <w:t>盘锦市大洼区文化旅游和广播电视局</w:t>
      </w:r>
    </w:p>
    <w:p w:rsidR="00420E8C" w:rsidRDefault="003E20D1">
      <w:pPr>
        <w:pStyle w:val="a3"/>
        <w:widowControl/>
        <w:shd w:val="clear" w:color="auto" w:fill="FFFFFF"/>
        <w:spacing w:beforeAutospacing="0" w:afterAutospacing="0" w:line="540" w:lineRule="atLeast"/>
        <w:jc w:val="center"/>
        <w:rPr>
          <w:rFonts w:ascii="Times New Roman" w:hAnsi="Times New Roman"/>
          <w:color w:val="333333"/>
          <w:sz w:val="21"/>
          <w:szCs w:val="21"/>
        </w:rPr>
      </w:pPr>
      <w:r>
        <w:rPr>
          <w:rFonts w:ascii="仿宋" w:eastAsia="仿宋" w:hAnsi="仿宋" w:cs="仿宋" w:hint="eastAsia"/>
          <w:b/>
          <w:bCs/>
          <w:color w:val="333333"/>
          <w:sz w:val="36"/>
          <w:szCs w:val="36"/>
          <w:shd w:val="clear" w:color="auto" w:fill="FFFFFF"/>
        </w:rPr>
        <w:t>2019</w:t>
      </w:r>
      <w:r>
        <w:rPr>
          <w:rFonts w:ascii="仿宋" w:eastAsia="仿宋" w:hAnsi="仿宋" w:cs="仿宋" w:hint="eastAsia"/>
          <w:b/>
          <w:bCs/>
          <w:color w:val="333333"/>
          <w:sz w:val="36"/>
          <w:szCs w:val="36"/>
          <w:shd w:val="clear" w:color="auto" w:fill="FFFFFF"/>
        </w:rPr>
        <w:t>年度部门决算情况说明</w:t>
      </w:r>
    </w:p>
    <w:p w:rsidR="00420E8C" w:rsidRDefault="003E20D1">
      <w:pPr>
        <w:pStyle w:val="a3"/>
        <w:widowControl/>
        <w:shd w:val="clear" w:color="auto" w:fill="FFFFFF"/>
        <w:spacing w:beforeAutospacing="0" w:afterAutospacing="0" w:line="540" w:lineRule="atLeast"/>
        <w:jc w:val="both"/>
        <w:rPr>
          <w:rFonts w:ascii="Times New Roman" w:hAnsi="Times New Roman"/>
          <w:color w:val="333333"/>
          <w:sz w:val="21"/>
          <w:szCs w:val="21"/>
        </w:rPr>
      </w:pPr>
      <w:r>
        <w:rPr>
          <w:rFonts w:ascii="Times New Roman" w:hAnsi="Times New Roman"/>
          <w:color w:val="333333"/>
          <w:sz w:val="21"/>
          <w:szCs w:val="21"/>
          <w:shd w:val="clear" w:color="auto" w:fill="FFFFFF"/>
        </w:rPr>
        <w:t> </w:t>
      </w:r>
    </w:p>
    <w:p w:rsidR="00420E8C" w:rsidRDefault="003E20D1">
      <w:pPr>
        <w:pStyle w:val="a3"/>
        <w:widowControl/>
        <w:shd w:val="clear" w:color="auto" w:fill="FFFFFF"/>
        <w:spacing w:beforeAutospacing="0" w:afterAutospacing="0" w:line="540" w:lineRule="atLeast"/>
        <w:ind w:firstLine="627"/>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一、收入支出决算总体情况</w:t>
      </w:r>
    </w:p>
    <w:p w:rsidR="00420E8C" w:rsidRDefault="003E20D1">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（一）收入总计</w:t>
      </w:r>
      <w:r>
        <w:rPr>
          <w:rFonts w:ascii="仿宋" w:eastAsia="仿宋" w:hAnsi="仿宋" w:cs="仿宋" w:hint="eastAsia"/>
          <w:b/>
          <w:bCs/>
          <w:color w:val="333333"/>
          <w:sz w:val="32"/>
          <w:szCs w:val="32"/>
          <w:shd w:val="clear" w:color="auto" w:fill="FFFFFF"/>
        </w:rPr>
        <w:t>545.52</w:t>
      </w:r>
      <w:r>
        <w:rPr>
          <w:rFonts w:ascii="仿宋" w:eastAsia="仿宋" w:hAnsi="仿宋" w:cs="仿宋" w:hint="eastAsia"/>
          <w:b/>
          <w:bCs/>
          <w:color w:val="333333"/>
          <w:sz w:val="32"/>
          <w:szCs w:val="32"/>
          <w:shd w:val="clear" w:color="auto" w:fill="FFFFFF"/>
        </w:rPr>
        <w:t>万元，包括：</w:t>
      </w:r>
    </w:p>
    <w:p w:rsidR="00420E8C" w:rsidRDefault="003E20D1">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lastRenderedPageBreak/>
        <w:t>1.</w:t>
      </w:r>
      <w:r>
        <w:rPr>
          <w:rFonts w:ascii="仿宋" w:eastAsia="仿宋" w:hAnsi="仿宋" w:cs="仿宋" w:hint="eastAsia"/>
          <w:color w:val="333333"/>
          <w:sz w:val="32"/>
          <w:szCs w:val="32"/>
          <w:shd w:val="clear" w:color="auto" w:fill="FFFFFF"/>
        </w:rPr>
        <w:t>财政拨款收入</w:t>
      </w:r>
      <w:r>
        <w:rPr>
          <w:rFonts w:ascii="仿宋" w:eastAsia="仿宋" w:hAnsi="仿宋" w:cs="仿宋" w:hint="eastAsia"/>
          <w:color w:val="333333"/>
          <w:sz w:val="32"/>
          <w:szCs w:val="32"/>
          <w:shd w:val="clear" w:color="auto" w:fill="FFFFFF"/>
        </w:rPr>
        <w:t>450.63</w:t>
      </w:r>
      <w:r>
        <w:rPr>
          <w:rFonts w:ascii="仿宋" w:eastAsia="仿宋" w:hAnsi="仿宋" w:cs="仿宋" w:hint="eastAsia"/>
          <w:color w:val="333333"/>
          <w:sz w:val="32"/>
          <w:szCs w:val="32"/>
          <w:shd w:val="clear" w:color="auto" w:fill="FFFFFF"/>
        </w:rPr>
        <w:t>万元，占收入总计的</w:t>
      </w:r>
      <w:r>
        <w:rPr>
          <w:rFonts w:ascii="仿宋" w:eastAsia="仿宋" w:hAnsi="仿宋" w:cs="仿宋" w:hint="eastAsia"/>
          <w:color w:val="333333"/>
          <w:sz w:val="32"/>
          <w:szCs w:val="32"/>
          <w:shd w:val="clear" w:color="auto" w:fill="FFFFFF"/>
        </w:rPr>
        <w:t>100%</w:t>
      </w:r>
      <w:r>
        <w:rPr>
          <w:rFonts w:ascii="仿宋" w:eastAsia="仿宋" w:hAnsi="仿宋" w:cs="仿宋" w:hint="eastAsia"/>
          <w:color w:val="333333"/>
          <w:sz w:val="32"/>
          <w:szCs w:val="32"/>
          <w:shd w:val="clear" w:color="auto" w:fill="FFFFFF"/>
        </w:rPr>
        <w:t>。其中：公共预算财政拨款收入</w:t>
      </w:r>
      <w:r>
        <w:rPr>
          <w:rFonts w:ascii="仿宋" w:eastAsia="仿宋" w:hAnsi="仿宋" w:cs="仿宋" w:hint="eastAsia"/>
          <w:color w:val="333333"/>
          <w:sz w:val="32"/>
          <w:szCs w:val="32"/>
          <w:shd w:val="clear" w:color="auto" w:fill="FFFFFF"/>
        </w:rPr>
        <w:t>393.42</w:t>
      </w:r>
      <w:r>
        <w:rPr>
          <w:rFonts w:ascii="仿宋" w:eastAsia="仿宋" w:hAnsi="仿宋" w:cs="仿宋" w:hint="eastAsia"/>
          <w:color w:val="333333"/>
          <w:sz w:val="32"/>
          <w:szCs w:val="32"/>
          <w:shd w:val="clear" w:color="auto" w:fill="FFFFFF"/>
        </w:rPr>
        <w:t>万元，政府性基金收入</w:t>
      </w:r>
      <w:r>
        <w:rPr>
          <w:rFonts w:ascii="仿宋" w:eastAsia="仿宋" w:hAnsi="仿宋" w:cs="仿宋" w:hint="eastAsia"/>
          <w:color w:val="333333"/>
          <w:sz w:val="32"/>
          <w:szCs w:val="32"/>
          <w:shd w:val="clear" w:color="auto" w:fill="FFFFFF"/>
        </w:rPr>
        <w:t>57.21</w:t>
      </w:r>
      <w:r>
        <w:rPr>
          <w:rFonts w:ascii="仿宋" w:eastAsia="仿宋" w:hAnsi="仿宋" w:cs="仿宋" w:hint="eastAsia"/>
          <w:color w:val="333333"/>
          <w:sz w:val="32"/>
          <w:szCs w:val="32"/>
          <w:shd w:val="clear" w:color="auto" w:fill="FFFFFF"/>
        </w:rPr>
        <w:t>万元。</w:t>
      </w:r>
    </w:p>
    <w:p w:rsidR="00420E8C" w:rsidRDefault="003E20D1">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上级补助收入</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420E8C" w:rsidRDefault="003E20D1">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事业收入</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420E8C" w:rsidRDefault="003E20D1">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4.</w:t>
      </w:r>
      <w:r>
        <w:rPr>
          <w:rFonts w:ascii="仿宋" w:eastAsia="仿宋" w:hAnsi="仿宋" w:cs="仿宋" w:hint="eastAsia"/>
          <w:color w:val="333333"/>
          <w:sz w:val="32"/>
          <w:szCs w:val="32"/>
          <w:shd w:val="clear" w:color="auto" w:fill="FFFFFF"/>
        </w:rPr>
        <w:t>经营收入</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420E8C" w:rsidRDefault="003E20D1">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5.</w:t>
      </w:r>
      <w:r>
        <w:rPr>
          <w:rFonts w:ascii="仿宋" w:eastAsia="仿宋" w:hAnsi="仿宋" w:cs="仿宋" w:hint="eastAsia"/>
          <w:color w:val="333333"/>
          <w:sz w:val="32"/>
          <w:szCs w:val="32"/>
          <w:shd w:val="clear" w:color="auto" w:fill="FFFFFF"/>
        </w:rPr>
        <w:t>附属单位上缴收入</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420E8C" w:rsidRDefault="003E20D1">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6.</w:t>
      </w:r>
      <w:r>
        <w:rPr>
          <w:rFonts w:ascii="仿宋" w:eastAsia="仿宋" w:hAnsi="仿宋" w:cs="仿宋" w:hint="eastAsia"/>
          <w:color w:val="333333"/>
          <w:sz w:val="32"/>
          <w:szCs w:val="32"/>
          <w:shd w:val="clear" w:color="auto" w:fill="FFFFFF"/>
        </w:rPr>
        <w:t>其他收入</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420E8C" w:rsidRDefault="003E20D1">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7.</w:t>
      </w:r>
      <w:r>
        <w:rPr>
          <w:rFonts w:ascii="仿宋" w:eastAsia="仿宋" w:hAnsi="仿宋" w:cs="仿宋" w:hint="eastAsia"/>
          <w:color w:val="333333"/>
          <w:sz w:val="32"/>
          <w:szCs w:val="32"/>
          <w:shd w:val="clear" w:color="auto" w:fill="FFFFFF"/>
        </w:rPr>
        <w:t>用事业基金弥补收支差额</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420E8C" w:rsidRDefault="003E20D1">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8.</w:t>
      </w:r>
      <w:r>
        <w:rPr>
          <w:rFonts w:ascii="仿宋" w:eastAsia="仿宋" w:hAnsi="仿宋" w:cs="仿宋" w:hint="eastAsia"/>
          <w:color w:val="333333"/>
          <w:sz w:val="32"/>
          <w:szCs w:val="32"/>
          <w:shd w:val="clear" w:color="auto" w:fill="FFFFFF"/>
        </w:rPr>
        <w:t>上年结转和结余</w:t>
      </w:r>
      <w:r>
        <w:rPr>
          <w:rFonts w:ascii="仿宋" w:eastAsia="仿宋" w:hAnsi="仿宋" w:cs="仿宋" w:hint="eastAsia"/>
          <w:color w:val="333333"/>
          <w:sz w:val="32"/>
          <w:szCs w:val="32"/>
          <w:shd w:val="clear" w:color="auto" w:fill="FFFFFF"/>
        </w:rPr>
        <w:t>94.89</w:t>
      </w:r>
      <w:r>
        <w:rPr>
          <w:rFonts w:ascii="仿宋" w:eastAsia="仿宋" w:hAnsi="仿宋" w:cs="仿宋" w:hint="eastAsia"/>
          <w:color w:val="333333"/>
          <w:sz w:val="32"/>
          <w:szCs w:val="32"/>
          <w:shd w:val="clear" w:color="auto" w:fill="FFFFFF"/>
        </w:rPr>
        <w:t>万元，占收入总计的</w:t>
      </w:r>
      <w:r>
        <w:rPr>
          <w:rFonts w:ascii="仿宋" w:eastAsia="仿宋" w:hAnsi="仿宋" w:cs="仿宋" w:hint="eastAsia"/>
          <w:color w:val="333333"/>
          <w:sz w:val="32"/>
          <w:szCs w:val="32"/>
          <w:shd w:val="clear" w:color="auto" w:fill="FFFFFF"/>
        </w:rPr>
        <w:t>17.40%</w:t>
      </w:r>
      <w:r>
        <w:rPr>
          <w:rFonts w:ascii="仿宋" w:eastAsia="仿宋" w:hAnsi="仿宋" w:cs="仿宋" w:hint="eastAsia"/>
          <w:color w:val="333333"/>
          <w:sz w:val="32"/>
          <w:szCs w:val="32"/>
          <w:shd w:val="clear" w:color="auto" w:fill="FFFFFF"/>
        </w:rPr>
        <w:t>。主要是项目结转等。</w:t>
      </w:r>
    </w:p>
    <w:p w:rsidR="00420E8C" w:rsidRDefault="003E20D1">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与上年相比，今年收入增加</w:t>
      </w:r>
      <w:r>
        <w:rPr>
          <w:rFonts w:ascii="仿宋" w:eastAsia="仿宋" w:hAnsi="仿宋" w:cs="仿宋" w:hint="eastAsia"/>
          <w:color w:val="333333"/>
          <w:sz w:val="32"/>
          <w:szCs w:val="32"/>
          <w:shd w:val="clear" w:color="auto" w:fill="FFFFFF"/>
        </w:rPr>
        <w:t>28.86</w:t>
      </w:r>
      <w:r>
        <w:rPr>
          <w:rFonts w:ascii="仿宋" w:eastAsia="仿宋" w:hAnsi="仿宋" w:cs="仿宋" w:hint="eastAsia"/>
          <w:color w:val="333333"/>
          <w:sz w:val="32"/>
          <w:szCs w:val="32"/>
          <w:shd w:val="clear" w:color="auto" w:fill="FFFFFF"/>
        </w:rPr>
        <w:t>万元，增长</w:t>
      </w:r>
      <w:r>
        <w:rPr>
          <w:rFonts w:ascii="仿宋" w:eastAsia="仿宋" w:hAnsi="仿宋" w:cs="仿宋" w:hint="eastAsia"/>
          <w:color w:val="333333"/>
          <w:sz w:val="32"/>
          <w:szCs w:val="32"/>
          <w:shd w:val="clear" w:color="auto" w:fill="FFFFFF"/>
        </w:rPr>
        <w:t>6.84%</w:t>
      </w:r>
      <w:r>
        <w:rPr>
          <w:rFonts w:ascii="仿宋" w:eastAsia="仿宋" w:hAnsi="仿宋" w:cs="仿宋" w:hint="eastAsia"/>
          <w:color w:val="333333"/>
          <w:sz w:val="32"/>
          <w:szCs w:val="32"/>
          <w:shd w:val="clear" w:color="auto" w:fill="FFFFFF"/>
        </w:rPr>
        <w:t>，主要原因：增加人员。</w:t>
      </w:r>
    </w:p>
    <w:p w:rsidR="00420E8C" w:rsidRDefault="003E20D1">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（二）支出总计</w:t>
      </w:r>
      <w:r>
        <w:rPr>
          <w:rFonts w:ascii="仿宋" w:eastAsia="仿宋" w:hAnsi="仿宋" w:cs="仿宋" w:hint="eastAsia"/>
          <w:b/>
          <w:bCs/>
          <w:color w:val="333333"/>
          <w:sz w:val="32"/>
          <w:szCs w:val="32"/>
          <w:shd w:val="clear" w:color="auto" w:fill="FFFFFF"/>
        </w:rPr>
        <w:t>295.04</w:t>
      </w:r>
      <w:r>
        <w:rPr>
          <w:rFonts w:ascii="仿宋" w:eastAsia="仿宋" w:hAnsi="仿宋" w:cs="仿宋" w:hint="eastAsia"/>
          <w:b/>
          <w:bCs/>
          <w:color w:val="333333"/>
          <w:sz w:val="32"/>
          <w:szCs w:val="32"/>
          <w:shd w:val="clear" w:color="auto" w:fill="FFFFFF"/>
        </w:rPr>
        <w:t>万元，包括：</w:t>
      </w:r>
    </w:p>
    <w:p w:rsidR="00420E8C" w:rsidRDefault="003E20D1">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基本支出</w:t>
      </w:r>
      <w:r>
        <w:rPr>
          <w:rFonts w:ascii="仿宋" w:eastAsia="仿宋" w:hAnsi="仿宋" w:cs="仿宋" w:hint="eastAsia"/>
          <w:color w:val="333333"/>
          <w:sz w:val="32"/>
          <w:szCs w:val="32"/>
          <w:shd w:val="clear" w:color="auto" w:fill="FFFFFF"/>
        </w:rPr>
        <w:t>171.60</w:t>
      </w:r>
      <w:r>
        <w:rPr>
          <w:rFonts w:ascii="仿宋" w:eastAsia="仿宋" w:hAnsi="仿宋" w:cs="仿宋" w:hint="eastAsia"/>
          <w:color w:val="333333"/>
          <w:sz w:val="32"/>
          <w:szCs w:val="32"/>
          <w:shd w:val="clear" w:color="auto" w:fill="FFFFFF"/>
        </w:rPr>
        <w:t>万元，占支出总计的</w:t>
      </w:r>
      <w:r>
        <w:rPr>
          <w:rFonts w:ascii="仿宋" w:eastAsia="仿宋" w:hAnsi="仿宋" w:cs="仿宋" w:hint="eastAsia"/>
          <w:color w:val="333333"/>
          <w:sz w:val="32"/>
          <w:szCs w:val="32"/>
          <w:shd w:val="clear" w:color="auto" w:fill="FFFFFF"/>
        </w:rPr>
        <w:t>58%</w:t>
      </w:r>
      <w:r>
        <w:rPr>
          <w:rFonts w:ascii="仿宋" w:eastAsia="仿宋" w:hAnsi="仿宋" w:cs="仿宋" w:hint="eastAsia"/>
          <w:color w:val="333333"/>
          <w:sz w:val="32"/>
          <w:szCs w:val="32"/>
          <w:shd w:val="clear" w:color="auto" w:fill="FFFFFF"/>
        </w:rPr>
        <w:t>。主要是为保障机构正常运转、完成日常工作任务而发生的各项支出，其中：工资福利支出</w:t>
      </w:r>
      <w:r>
        <w:rPr>
          <w:rFonts w:ascii="仿宋" w:eastAsia="仿宋" w:hAnsi="仿宋" w:cs="仿宋" w:hint="eastAsia"/>
          <w:color w:val="333333"/>
          <w:sz w:val="32"/>
          <w:szCs w:val="32"/>
          <w:shd w:val="clear" w:color="auto" w:fill="FFFFFF"/>
        </w:rPr>
        <w:t>114.01</w:t>
      </w:r>
      <w:r>
        <w:rPr>
          <w:rFonts w:ascii="仿宋" w:eastAsia="仿宋" w:hAnsi="仿宋" w:cs="仿宋" w:hint="eastAsia"/>
          <w:color w:val="333333"/>
          <w:sz w:val="32"/>
          <w:szCs w:val="32"/>
          <w:shd w:val="clear" w:color="auto" w:fill="FFFFFF"/>
        </w:rPr>
        <w:t>万元，对个人和家庭的补助支出</w:t>
      </w:r>
      <w:r>
        <w:rPr>
          <w:rFonts w:ascii="仿宋" w:eastAsia="仿宋" w:hAnsi="仿宋" w:cs="仿宋" w:hint="eastAsia"/>
          <w:color w:val="333333"/>
          <w:sz w:val="32"/>
          <w:szCs w:val="32"/>
          <w:shd w:val="clear" w:color="auto" w:fill="FFFFFF"/>
        </w:rPr>
        <w:t>42.29</w:t>
      </w:r>
      <w:r>
        <w:rPr>
          <w:rFonts w:ascii="仿宋" w:eastAsia="仿宋" w:hAnsi="仿宋" w:cs="仿宋" w:hint="eastAsia"/>
          <w:color w:val="333333"/>
          <w:sz w:val="32"/>
          <w:szCs w:val="32"/>
          <w:shd w:val="clear" w:color="auto" w:fill="FFFFFF"/>
        </w:rPr>
        <w:t>万元，商品和服务支出</w:t>
      </w:r>
      <w:r>
        <w:rPr>
          <w:rFonts w:ascii="仿宋" w:eastAsia="仿宋" w:hAnsi="仿宋" w:cs="仿宋" w:hint="eastAsia"/>
          <w:color w:val="333333"/>
          <w:sz w:val="32"/>
          <w:szCs w:val="32"/>
          <w:shd w:val="clear" w:color="auto" w:fill="FFFFFF"/>
        </w:rPr>
        <w:t>15.29</w:t>
      </w:r>
      <w:r>
        <w:rPr>
          <w:rFonts w:ascii="仿宋" w:eastAsia="仿宋" w:hAnsi="仿宋" w:cs="仿宋" w:hint="eastAsia"/>
          <w:color w:val="333333"/>
          <w:sz w:val="32"/>
          <w:szCs w:val="32"/>
          <w:shd w:val="clear" w:color="auto" w:fill="FFFFFF"/>
        </w:rPr>
        <w:t>万元。</w:t>
      </w:r>
    </w:p>
    <w:p w:rsidR="00420E8C" w:rsidRDefault="003E20D1">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项目支出</w:t>
      </w:r>
      <w:r>
        <w:rPr>
          <w:rFonts w:ascii="仿宋" w:eastAsia="仿宋" w:hAnsi="仿宋" w:cs="仿宋" w:hint="eastAsia"/>
          <w:color w:val="333333"/>
          <w:sz w:val="32"/>
          <w:szCs w:val="32"/>
          <w:shd w:val="clear" w:color="auto" w:fill="FFFFFF"/>
        </w:rPr>
        <w:t>123.45</w:t>
      </w:r>
      <w:r>
        <w:rPr>
          <w:rFonts w:ascii="仿宋" w:eastAsia="仿宋" w:hAnsi="仿宋" w:cs="仿宋" w:hint="eastAsia"/>
          <w:color w:val="333333"/>
          <w:sz w:val="32"/>
          <w:szCs w:val="32"/>
          <w:shd w:val="clear" w:color="auto" w:fill="FFFFFF"/>
        </w:rPr>
        <w:t>万元，占支出总计的</w:t>
      </w:r>
      <w:r>
        <w:rPr>
          <w:rFonts w:ascii="仿宋" w:eastAsia="仿宋" w:hAnsi="仿宋" w:cs="仿宋" w:hint="eastAsia"/>
          <w:color w:val="333333"/>
          <w:sz w:val="32"/>
          <w:szCs w:val="32"/>
          <w:shd w:val="clear" w:color="auto" w:fill="FFFFFF"/>
        </w:rPr>
        <w:t>42%</w:t>
      </w:r>
      <w:r>
        <w:rPr>
          <w:rFonts w:ascii="仿宋" w:eastAsia="仿宋" w:hAnsi="仿宋" w:cs="仿宋" w:hint="eastAsia"/>
          <w:color w:val="333333"/>
          <w:sz w:val="32"/>
          <w:szCs w:val="32"/>
          <w:shd w:val="clear" w:color="auto" w:fill="FFFFFF"/>
        </w:rPr>
        <w:t>。主要包括项目等业务支出。</w:t>
      </w:r>
    </w:p>
    <w:p w:rsidR="00420E8C" w:rsidRDefault="003E20D1">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上缴上级支出</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420E8C" w:rsidRDefault="003E20D1">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4.</w:t>
      </w:r>
      <w:r>
        <w:rPr>
          <w:rFonts w:ascii="仿宋" w:eastAsia="仿宋" w:hAnsi="仿宋" w:cs="仿宋" w:hint="eastAsia"/>
          <w:color w:val="333333"/>
          <w:sz w:val="32"/>
          <w:szCs w:val="32"/>
          <w:shd w:val="clear" w:color="auto" w:fill="FFFFFF"/>
        </w:rPr>
        <w:t>经营支出</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420E8C" w:rsidRDefault="003E20D1">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lastRenderedPageBreak/>
        <w:t>5.</w:t>
      </w:r>
      <w:r>
        <w:rPr>
          <w:rFonts w:ascii="仿宋" w:eastAsia="仿宋" w:hAnsi="仿宋" w:cs="仿宋" w:hint="eastAsia"/>
          <w:color w:val="333333"/>
          <w:sz w:val="32"/>
          <w:szCs w:val="32"/>
          <w:shd w:val="clear" w:color="auto" w:fill="FFFFFF"/>
        </w:rPr>
        <w:t>对附属单位补助支出</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p>
    <w:p w:rsidR="00420E8C" w:rsidRDefault="003E20D1">
      <w:pPr>
        <w:pStyle w:val="a3"/>
        <w:widowControl/>
        <w:shd w:val="clear" w:color="auto" w:fill="FFFFFF"/>
        <w:spacing w:beforeAutospacing="0" w:afterAutospacing="0" w:line="54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与上年相比，今年支出减少</w:t>
      </w:r>
      <w:r>
        <w:rPr>
          <w:rFonts w:ascii="仿宋" w:eastAsia="仿宋" w:hAnsi="仿宋" w:cs="仿宋" w:hint="eastAsia"/>
          <w:color w:val="333333"/>
          <w:sz w:val="32"/>
          <w:szCs w:val="32"/>
          <w:shd w:val="clear" w:color="auto" w:fill="FFFFFF"/>
        </w:rPr>
        <w:t>237.96</w:t>
      </w:r>
      <w:r>
        <w:rPr>
          <w:rFonts w:ascii="仿宋" w:eastAsia="仿宋" w:hAnsi="仿宋" w:cs="仿宋" w:hint="eastAsia"/>
          <w:color w:val="333333"/>
          <w:sz w:val="32"/>
          <w:szCs w:val="32"/>
          <w:shd w:val="clear" w:color="auto" w:fill="FFFFFF"/>
        </w:rPr>
        <w:t>万元，降低</w:t>
      </w:r>
      <w:r>
        <w:rPr>
          <w:rFonts w:ascii="仿宋" w:eastAsia="仿宋" w:hAnsi="仿宋" w:cs="仿宋" w:hint="eastAsia"/>
          <w:color w:val="333333"/>
          <w:sz w:val="32"/>
          <w:szCs w:val="32"/>
          <w:shd w:val="clear" w:color="auto" w:fill="FFFFFF"/>
        </w:rPr>
        <w:t>44.65%</w:t>
      </w:r>
      <w:r>
        <w:rPr>
          <w:rFonts w:ascii="仿宋" w:eastAsia="仿宋" w:hAnsi="仿宋" w:cs="仿宋" w:hint="eastAsia"/>
          <w:color w:val="333333"/>
          <w:sz w:val="32"/>
          <w:szCs w:val="32"/>
          <w:shd w:val="clear" w:color="auto" w:fill="FFFFFF"/>
        </w:rPr>
        <w:t>，主要原因：日常公用（项目）经费减少。</w:t>
      </w:r>
    </w:p>
    <w:p w:rsidR="00420E8C" w:rsidRDefault="003E20D1">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（三）年末结转和结余</w:t>
      </w:r>
      <w:r>
        <w:rPr>
          <w:rFonts w:ascii="仿宋" w:eastAsia="仿宋" w:hAnsi="仿宋" w:cs="仿宋" w:hint="eastAsia"/>
          <w:b/>
          <w:bCs/>
          <w:color w:val="333333"/>
          <w:sz w:val="32"/>
          <w:szCs w:val="32"/>
          <w:shd w:val="clear" w:color="auto" w:fill="FFFFFF"/>
        </w:rPr>
        <w:t>250.48</w:t>
      </w:r>
      <w:r>
        <w:rPr>
          <w:rFonts w:ascii="仿宋" w:eastAsia="仿宋" w:hAnsi="仿宋" w:cs="仿宋" w:hint="eastAsia"/>
          <w:b/>
          <w:bCs/>
          <w:color w:val="333333"/>
          <w:sz w:val="32"/>
          <w:szCs w:val="32"/>
          <w:shd w:val="clear" w:color="auto" w:fill="FFFFFF"/>
        </w:rPr>
        <w:t>万元。</w:t>
      </w:r>
    </w:p>
    <w:p w:rsidR="00420E8C" w:rsidRDefault="003E20D1">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主要是项目资金结转的结余。与上年相比，今年结转结余减少</w:t>
      </w:r>
      <w:r>
        <w:rPr>
          <w:rFonts w:ascii="仿宋" w:eastAsia="仿宋" w:hAnsi="仿宋" w:cs="仿宋" w:hint="eastAsia"/>
          <w:color w:val="333333"/>
          <w:sz w:val="32"/>
          <w:szCs w:val="32"/>
          <w:shd w:val="clear" w:color="auto" w:fill="FFFFFF"/>
        </w:rPr>
        <w:t>175.07</w:t>
      </w:r>
      <w:r>
        <w:rPr>
          <w:rFonts w:ascii="仿宋" w:eastAsia="仿宋" w:hAnsi="仿宋" w:cs="仿宋" w:hint="eastAsia"/>
          <w:color w:val="333333"/>
          <w:sz w:val="32"/>
          <w:szCs w:val="32"/>
          <w:shd w:val="clear" w:color="auto" w:fill="FFFFFF"/>
        </w:rPr>
        <w:t>万元，降低</w:t>
      </w:r>
      <w:r>
        <w:rPr>
          <w:rFonts w:ascii="仿宋" w:eastAsia="仿宋" w:hAnsi="仿宋" w:cs="仿宋" w:hint="eastAsia"/>
          <w:color w:val="333333"/>
          <w:sz w:val="32"/>
          <w:szCs w:val="32"/>
          <w:shd w:val="clear" w:color="auto" w:fill="FFFFFF"/>
        </w:rPr>
        <w:t>41.14%</w:t>
      </w:r>
      <w:r>
        <w:rPr>
          <w:rFonts w:ascii="仿宋" w:eastAsia="仿宋" w:hAnsi="仿宋" w:cs="仿宋" w:hint="eastAsia"/>
          <w:color w:val="333333"/>
          <w:sz w:val="32"/>
          <w:szCs w:val="32"/>
          <w:shd w:val="clear" w:color="auto" w:fill="FFFFFF"/>
        </w:rPr>
        <w:t>，主要原因：项目资金结转减少。</w:t>
      </w:r>
    </w:p>
    <w:p w:rsidR="00420E8C" w:rsidRDefault="003E20D1">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二、财政拨款支出决算情况</w:t>
      </w:r>
    </w:p>
    <w:p w:rsidR="00420E8C" w:rsidRDefault="003E20D1">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（一）总体情况。</w:t>
      </w:r>
    </w:p>
    <w:p w:rsidR="00420E8C" w:rsidRDefault="003E20D1">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年度财政拨款支出</w:t>
      </w:r>
      <w:r>
        <w:rPr>
          <w:rFonts w:ascii="仿宋" w:eastAsia="仿宋" w:hAnsi="仿宋" w:cs="仿宋" w:hint="eastAsia"/>
          <w:color w:val="333333"/>
          <w:sz w:val="32"/>
          <w:szCs w:val="32"/>
          <w:shd w:val="clear" w:color="auto" w:fill="FFFFFF"/>
        </w:rPr>
        <w:t>295.05</w:t>
      </w:r>
      <w:r>
        <w:rPr>
          <w:rFonts w:ascii="仿宋" w:eastAsia="仿宋" w:hAnsi="仿宋" w:cs="仿宋" w:hint="eastAsia"/>
          <w:color w:val="333333"/>
          <w:sz w:val="32"/>
          <w:szCs w:val="32"/>
          <w:shd w:val="clear" w:color="auto" w:fill="FFFFFF"/>
        </w:rPr>
        <w:t>万元，其中：基本支出</w:t>
      </w:r>
      <w:r>
        <w:rPr>
          <w:rFonts w:ascii="仿宋" w:eastAsia="仿宋" w:hAnsi="仿宋" w:cs="仿宋" w:hint="eastAsia"/>
          <w:color w:val="333333"/>
          <w:sz w:val="32"/>
          <w:szCs w:val="32"/>
          <w:shd w:val="clear" w:color="auto" w:fill="FFFFFF"/>
        </w:rPr>
        <w:t>171.60</w:t>
      </w:r>
      <w:r>
        <w:rPr>
          <w:rFonts w:ascii="仿宋" w:eastAsia="仿宋" w:hAnsi="仿宋" w:cs="仿宋" w:hint="eastAsia"/>
          <w:color w:val="333333"/>
          <w:sz w:val="32"/>
          <w:szCs w:val="32"/>
          <w:shd w:val="clear" w:color="auto" w:fill="FFFFFF"/>
        </w:rPr>
        <w:t>万元，项目支出</w:t>
      </w:r>
      <w:r>
        <w:rPr>
          <w:rFonts w:ascii="仿宋" w:eastAsia="仿宋" w:hAnsi="仿宋" w:cs="仿宋" w:hint="eastAsia"/>
          <w:color w:val="333333"/>
          <w:sz w:val="32"/>
          <w:szCs w:val="32"/>
          <w:shd w:val="clear" w:color="auto" w:fill="FFFFFF"/>
        </w:rPr>
        <w:t>123.45</w:t>
      </w:r>
      <w:r>
        <w:rPr>
          <w:rFonts w:ascii="仿宋" w:eastAsia="仿宋" w:hAnsi="仿宋" w:cs="仿宋" w:hint="eastAsia"/>
          <w:color w:val="333333"/>
          <w:sz w:val="32"/>
          <w:szCs w:val="32"/>
          <w:shd w:val="clear" w:color="auto" w:fill="FFFFFF"/>
        </w:rPr>
        <w:t>万元。与上年相比，财政拨款支出减少</w:t>
      </w:r>
      <w:r>
        <w:rPr>
          <w:rFonts w:ascii="仿宋" w:eastAsia="仿宋" w:hAnsi="仿宋" w:cs="仿宋" w:hint="eastAsia"/>
          <w:color w:val="333333"/>
          <w:sz w:val="32"/>
          <w:szCs w:val="32"/>
          <w:shd w:val="clear" w:color="auto" w:fill="FFFFFF"/>
        </w:rPr>
        <w:t>237.96</w:t>
      </w:r>
      <w:r>
        <w:rPr>
          <w:rFonts w:ascii="仿宋" w:eastAsia="仿宋" w:hAnsi="仿宋" w:cs="仿宋" w:hint="eastAsia"/>
          <w:color w:val="333333"/>
          <w:sz w:val="32"/>
          <w:szCs w:val="32"/>
          <w:shd w:val="clear" w:color="auto" w:fill="FFFFFF"/>
        </w:rPr>
        <w:t>万元，降低</w:t>
      </w:r>
      <w:r>
        <w:rPr>
          <w:rFonts w:ascii="仿宋" w:eastAsia="仿宋" w:hAnsi="仿宋" w:cs="仿宋" w:hint="eastAsia"/>
          <w:color w:val="333333"/>
          <w:sz w:val="32"/>
          <w:szCs w:val="32"/>
          <w:shd w:val="clear" w:color="auto" w:fill="FFFFFF"/>
        </w:rPr>
        <w:t>44.65%</w:t>
      </w:r>
      <w:r>
        <w:rPr>
          <w:rFonts w:ascii="仿宋" w:eastAsia="仿宋" w:hAnsi="仿宋" w:cs="仿宋" w:hint="eastAsia"/>
          <w:color w:val="333333"/>
          <w:sz w:val="32"/>
          <w:szCs w:val="32"/>
          <w:shd w:val="clear" w:color="auto" w:fill="FFFFFF"/>
        </w:rPr>
        <w:t>，主要原因：日常公用（项目）经费减少。</w:t>
      </w:r>
      <w:r>
        <w:rPr>
          <w:rFonts w:ascii="仿宋" w:eastAsia="仿宋" w:hAnsi="仿宋" w:cs="仿宋" w:hint="eastAsia"/>
          <w:color w:val="000000"/>
          <w:sz w:val="32"/>
          <w:szCs w:val="32"/>
          <w:shd w:val="clear" w:color="auto" w:fill="FFFFFF"/>
        </w:rPr>
        <w:t>与年初预算相比，</w:t>
      </w:r>
      <w:r>
        <w:rPr>
          <w:rFonts w:ascii="仿宋" w:eastAsia="仿宋" w:hAnsi="仿宋" w:cs="仿宋" w:hint="eastAsia"/>
          <w:color w:val="000000"/>
          <w:sz w:val="32"/>
          <w:szCs w:val="32"/>
          <w:shd w:val="clear" w:color="auto" w:fill="FFFFFF"/>
        </w:rPr>
        <w:t>2019</w:t>
      </w:r>
      <w:r>
        <w:rPr>
          <w:rFonts w:ascii="仿宋" w:eastAsia="仿宋" w:hAnsi="仿宋" w:cs="仿宋" w:hint="eastAsia"/>
          <w:color w:val="000000"/>
          <w:sz w:val="32"/>
          <w:szCs w:val="32"/>
          <w:shd w:val="clear" w:color="auto" w:fill="FFFFFF"/>
        </w:rPr>
        <w:t>财政拨款支出完成年初预算的</w:t>
      </w:r>
      <w:r>
        <w:rPr>
          <w:rFonts w:ascii="仿宋" w:eastAsia="仿宋" w:hAnsi="仿宋" w:cs="仿宋" w:hint="eastAsia"/>
          <w:color w:val="000000"/>
          <w:sz w:val="32"/>
          <w:szCs w:val="32"/>
          <w:shd w:val="clear" w:color="auto" w:fill="FFFFFF"/>
        </w:rPr>
        <w:t>210%</w:t>
      </w:r>
      <w:r>
        <w:rPr>
          <w:rFonts w:ascii="仿宋" w:eastAsia="仿宋" w:hAnsi="仿宋" w:cs="仿宋" w:hint="eastAsia"/>
          <w:color w:val="000000"/>
          <w:sz w:val="32"/>
          <w:szCs w:val="32"/>
          <w:shd w:val="clear" w:color="auto" w:fill="FFFFFF"/>
        </w:rPr>
        <w:t>，其中：基本支出完成年初预算的</w:t>
      </w:r>
      <w:r>
        <w:rPr>
          <w:rFonts w:ascii="仿宋" w:eastAsia="仿宋" w:hAnsi="仿宋" w:cs="仿宋" w:hint="eastAsia"/>
          <w:color w:val="000000"/>
          <w:sz w:val="32"/>
          <w:szCs w:val="32"/>
          <w:shd w:val="clear" w:color="auto" w:fill="FFFFFF"/>
        </w:rPr>
        <w:t>122.52%</w:t>
      </w:r>
      <w:r>
        <w:rPr>
          <w:rFonts w:ascii="仿宋" w:eastAsia="仿宋" w:hAnsi="仿宋" w:cs="仿宋" w:hint="eastAsia"/>
          <w:color w:val="000000"/>
          <w:sz w:val="32"/>
          <w:szCs w:val="32"/>
          <w:shd w:val="clear" w:color="auto" w:fill="FFFFFF"/>
        </w:rPr>
        <w:t>，</w:t>
      </w:r>
      <w:r>
        <w:rPr>
          <w:rFonts w:ascii="仿宋" w:eastAsia="仿宋" w:hAnsi="仿宋" w:cs="仿宋" w:hint="eastAsia"/>
          <w:color w:val="333333"/>
          <w:sz w:val="32"/>
          <w:szCs w:val="32"/>
          <w:shd w:val="clear" w:color="auto" w:fill="FFFFFF"/>
        </w:rPr>
        <w:t>项目完成年初预算的</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w:t>
      </w:r>
    </w:p>
    <w:p w:rsidR="00420E8C" w:rsidRDefault="003E20D1">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（二）具体情况。</w:t>
      </w:r>
    </w:p>
    <w:p w:rsidR="00420E8C" w:rsidRDefault="003E20D1">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年度财政拨款支出</w:t>
      </w:r>
      <w:r>
        <w:rPr>
          <w:rFonts w:ascii="仿宋" w:eastAsia="仿宋" w:hAnsi="仿宋" w:cs="仿宋" w:hint="eastAsia"/>
          <w:color w:val="333333"/>
          <w:sz w:val="32"/>
          <w:szCs w:val="32"/>
          <w:shd w:val="clear" w:color="auto" w:fill="FFFFFF"/>
        </w:rPr>
        <w:t>545.52</w:t>
      </w:r>
      <w:r>
        <w:rPr>
          <w:rFonts w:ascii="仿宋" w:eastAsia="仿宋" w:hAnsi="仿宋" w:cs="仿宋" w:hint="eastAsia"/>
          <w:color w:val="333333"/>
          <w:sz w:val="32"/>
          <w:szCs w:val="32"/>
          <w:shd w:val="clear" w:color="auto" w:fill="FFFFFF"/>
        </w:rPr>
        <w:t>万元，按支出功能分类科目分，包括：社会保障和就业支出</w:t>
      </w:r>
      <w:r>
        <w:rPr>
          <w:rFonts w:ascii="仿宋" w:eastAsia="仿宋" w:hAnsi="仿宋" w:cs="仿宋" w:hint="eastAsia"/>
          <w:color w:val="333333"/>
          <w:sz w:val="32"/>
          <w:szCs w:val="32"/>
          <w:shd w:val="clear" w:color="auto" w:fill="FFFFFF"/>
        </w:rPr>
        <w:t>54.98</w:t>
      </w:r>
      <w:r>
        <w:rPr>
          <w:rFonts w:ascii="仿宋" w:eastAsia="仿宋" w:hAnsi="仿宋" w:cs="仿宋" w:hint="eastAsia"/>
          <w:color w:val="333333"/>
          <w:sz w:val="32"/>
          <w:szCs w:val="32"/>
          <w:shd w:val="clear" w:color="auto" w:fill="FFFFFF"/>
        </w:rPr>
        <w:t>万元，占</w:t>
      </w:r>
      <w:r>
        <w:rPr>
          <w:rFonts w:ascii="仿宋" w:eastAsia="仿宋" w:hAnsi="仿宋" w:cs="仿宋" w:hint="eastAsia"/>
          <w:color w:val="333333"/>
          <w:sz w:val="32"/>
          <w:szCs w:val="32"/>
          <w:shd w:val="clear" w:color="auto" w:fill="FFFFFF"/>
        </w:rPr>
        <w:t>10.08%</w:t>
      </w:r>
      <w:r>
        <w:rPr>
          <w:rFonts w:ascii="仿宋" w:eastAsia="仿宋" w:hAnsi="仿宋" w:cs="仿宋" w:hint="eastAsia"/>
          <w:color w:val="333333"/>
          <w:sz w:val="32"/>
          <w:szCs w:val="32"/>
          <w:shd w:val="clear" w:color="auto" w:fill="FFFFFF"/>
        </w:rPr>
        <w:t>；医疗卫生与计划生育支出</w:t>
      </w:r>
      <w:r>
        <w:rPr>
          <w:rFonts w:ascii="仿宋" w:eastAsia="仿宋" w:hAnsi="仿宋" w:cs="仿宋" w:hint="eastAsia"/>
          <w:color w:val="333333"/>
          <w:sz w:val="32"/>
          <w:szCs w:val="32"/>
          <w:shd w:val="clear" w:color="auto" w:fill="FFFFFF"/>
        </w:rPr>
        <w:t>5.1</w:t>
      </w:r>
      <w:r>
        <w:rPr>
          <w:rFonts w:ascii="仿宋" w:eastAsia="仿宋" w:hAnsi="仿宋" w:cs="仿宋" w:hint="eastAsia"/>
          <w:color w:val="333333"/>
          <w:sz w:val="32"/>
          <w:szCs w:val="32"/>
          <w:shd w:val="clear" w:color="auto" w:fill="FFFFFF"/>
        </w:rPr>
        <w:t>万元，占</w:t>
      </w:r>
      <w:r>
        <w:rPr>
          <w:rFonts w:ascii="仿宋" w:eastAsia="仿宋" w:hAnsi="仿宋" w:cs="仿宋" w:hint="eastAsia"/>
          <w:color w:val="333333"/>
          <w:sz w:val="32"/>
          <w:szCs w:val="32"/>
          <w:shd w:val="clear" w:color="auto" w:fill="FFFFFF"/>
        </w:rPr>
        <w:t>0.93%</w:t>
      </w:r>
      <w:r>
        <w:rPr>
          <w:rFonts w:ascii="仿宋" w:eastAsia="仿宋" w:hAnsi="仿宋" w:cs="仿宋" w:hint="eastAsia"/>
          <w:color w:val="333333"/>
          <w:sz w:val="32"/>
          <w:szCs w:val="32"/>
          <w:shd w:val="clear" w:color="auto" w:fill="FFFFFF"/>
        </w:rPr>
        <w:t>；住房保障支出</w:t>
      </w:r>
      <w:r>
        <w:rPr>
          <w:rFonts w:ascii="仿宋" w:eastAsia="仿宋" w:hAnsi="仿宋" w:cs="仿宋" w:hint="eastAsia"/>
          <w:color w:val="333333"/>
          <w:sz w:val="32"/>
          <w:szCs w:val="32"/>
          <w:shd w:val="clear" w:color="auto" w:fill="FFFFFF"/>
        </w:rPr>
        <w:t>7.87</w:t>
      </w:r>
      <w:r>
        <w:rPr>
          <w:rFonts w:ascii="仿宋" w:eastAsia="仿宋" w:hAnsi="仿宋" w:cs="仿宋" w:hint="eastAsia"/>
          <w:color w:val="333333"/>
          <w:sz w:val="32"/>
          <w:szCs w:val="32"/>
          <w:shd w:val="clear" w:color="auto" w:fill="FFFFFF"/>
        </w:rPr>
        <w:t>万元，占</w:t>
      </w:r>
      <w:r>
        <w:rPr>
          <w:rFonts w:ascii="仿宋" w:eastAsia="仿宋" w:hAnsi="仿宋" w:cs="仿宋" w:hint="eastAsia"/>
          <w:color w:val="333333"/>
          <w:sz w:val="32"/>
          <w:szCs w:val="32"/>
          <w:shd w:val="clear" w:color="auto" w:fill="FFFFFF"/>
        </w:rPr>
        <w:t>1.44%</w:t>
      </w:r>
      <w:r>
        <w:rPr>
          <w:rFonts w:ascii="仿宋" w:eastAsia="仿宋" w:hAnsi="仿宋" w:cs="仿宋" w:hint="eastAsia"/>
          <w:color w:val="333333"/>
          <w:sz w:val="32"/>
          <w:szCs w:val="32"/>
          <w:shd w:val="clear" w:color="auto" w:fill="FFFFFF"/>
        </w:rPr>
        <w:t>。文化旅游体育与传媒支出</w:t>
      </w:r>
      <w:r>
        <w:rPr>
          <w:rFonts w:ascii="仿宋" w:eastAsia="仿宋" w:hAnsi="仿宋" w:cs="仿宋" w:hint="eastAsia"/>
          <w:color w:val="333333"/>
          <w:sz w:val="32"/>
          <w:szCs w:val="32"/>
          <w:shd w:val="clear" w:color="auto" w:fill="FFFFFF"/>
        </w:rPr>
        <w:t>474.36</w:t>
      </w:r>
      <w:r>
        <w:rPr>
          <w:rFonts w:ascii="仿宋" w:eastAsia="仿宋" w:hAnsi="仿宋" w:cs="仿宋" w:hint="eastAsia"/>
          <w:color w:val="333333"/>
          <w:sz w:val="32"/>
          <w:szCs w:val="32"/>
          <w:shd w:val="clear" w:color="auto" w:fill="FFFFFF"/>
        </w:rPr>
        <w:t>，占</w:t>
      </w:r>
      <w:r>
        <w:rPr>
          <w:rFonts w:ascii="仿宋" w:eastAsia="仿宋" w:hAnsi="仿宋" w:cs="仿宋" w:hint="eastAsia"/>
          <w:color w:val="333333"/>
          <w:sz w:val="32"/>
          <w:szCs w:val="32"/>
          <w:shd w:val="clear" w:color="auto" w:fill="FFFFFF"/>
        </w:rPr>
        <w:t>86.96%</w:t>
      </w:r>
      <w:r>
        <w:rPr>
          <w:rFonts w:ascii="仿宋" w:eastAsia="仿宋" w:hAnsi="仿宋" w:cs="仿宋" w:hint="eastAsia"/>
          <w:color w:val="333333"/>
          <w:sz w:val="32"/>
          <w:szCs w:val="32"/>
          <w:shd w:val="clear" w:color="auto" w:fill="FFFFFF"/>
        </w:rPr>
        <w:t>，其他支出</w:t>
      </w:r>
      <w:r>
        <w:rPr>
          <w:rFonts w:ascii="仿宋" w:eastAsia="仿宋" w:hAnsi="仿宋" w:cs="仿宋" w:hint="eastAsia"/>
          <w:color w:val="333333"/>
          <w:sz w:val="32"/>
          <w:szCs w:val="32"/>
          <w:shd w:val="clear" w:color="auto" w:fill="FFFFFF"/>
        </w:rPr>
        <w:t>3.21</w:t>
      </w:r>
      <w:r>
        <w:rPr>
          <w:rFonts w:ascii="仿宋" w:eastAsia="仿宋" w:hAnsi="仿宋" w:cs="仿宋" w:hint="eastAsia"/>
          <w:color w:val="333333"/>
          <w:sz w:val="32"/>
          <w:szCs w:val="32"/>
          <w:shd w:val="clear" w:color="auto" w:fill="FFFFFF"/>
        </w:rPr>
        <w:t>万元，占</w:t>
      </w:r>
      <w:r>
        <w:rPr>
          <w:rFonts w:ascii="仿宋" w:eastAsia="仿宋" w:hAnsi="仿宋" w:cs="仿宋" w:hint="eastAsia"/>
          <w:color w:val="333333"/>
          <w:sz w:val="32"/>
          <w:szCs w:val="32"/>
          <w:shd w:val="clear" w:color="auto" w:fill="FFFFFF"/>
        </w:rPr>
        <w:t>0.59%</w:t>
      </w:r>
    </w:p>
    <w:p w:rsidR="00420E8C" w:rsidRDefault="003E20D1">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文化旅游体育与传媒支出</w:t>
      </w:r>
      <w:r>
        <w:rPr>
          <w:rFonts w:ascii="仿宋" w:eastAsia="仿宋" w:hAnsi="仿宋" w:cs="仿宋" w:hint="eastAsia"/>
          <w:color w:val="333333"/>
          <w:sz w:val="32"/>
          <w:szCs w:val="32"/>
          <w:shd w:val="clear" w:color="auto" w:fill="FFFFFF"/>
        </w:rPr>
        <w:t>128.55</w:t>
      </w:r>
      <w:r>
        <w:rPr>
          <w:rFonts w:ascii="仿宋" w:eastAsia="仿宋" w:hAnsi="仿宋" w:cs="仿宋" w:hint="eastAsia"/>
          <w:color w:val="333333"/>
          <w:sz w:val="32"/>
          <w:szCs w:val="32"/>
          <w:shd w:val="clear" w:color="auto" w:fill="FFFFFF"/>
        </w:rPr>
        <w:t>万元，具体包括：</w:t>
      </w:r>
    </w:p>
    <w:p w:rsidR="00420E8C" w:rsidRDefault="003E20D1">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lastRenderedPageBreak/>
        <w:t>（</w:t>
      </w: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）行政运行</w:t>
      </w:r>
      <w:r>
        <w:rPr>
          <w:rFonts w:ascii="仿宋" w:eastAsia="仿宋" w:hAnsi="仿宋" w:cs="仿宋" w:hint="eastAsia"/>
          <w:color w:val="333333"/>
          <w:sz w:val="32"/>
          <w:szCs w:val="32"/>
          <w:shd w:val="clear" w:color="auto" w:fill="FFFFFF"/>
        </w:rPr>
        <w:t>103.70</w:t>
      </w:r>
      <w:r>
        <w:rPr>
          <w:rFonts w:ascii="仿宋" w:eastAsia="仿宋" w:hAnsi="仿宋" w:cs="仿宋" w:hint="eastAsia"/>
          <w:color w:val="333333"/>
          <w:sz w:val="32"/>
          <w:szCs w:val="32"/>
          <w:shd w:val="clear" w:color="auto" w:fill="FFFFFF"/>
        </w:rPr>
        <w:t>万元，主要是工资福利和商品服务等支出，完成年初预算的</w:t>
      </w:r>
      <w:r>
        <w:rPr>
          <w:rFonts w:ascii="仿宋" w:eastAsia="仿宋" w:hAnsi="仿宋" w:cs="仿宋" w:hint="eastAsia"/>
          <w:color w:val="333333"/>
          <w:sz w:val="32"/>
          <w:szCs w:val="32"/>
          <w:shd w:val="clear" w:color="auto" w:fill="FFFFFF"/>
        </w:rPr>
        <w:t>112%</w:t>
      </w:r>
      <w:r>
        <w:rPr>
          <w:rFonts w:ascii="仿宋" w:eastAsia="仿宋" w:hAnsi="仿宋" w:cs="仿宋" w:hint="eastAsia"/>
          <w:color w:val="333333"/>
          <w:sz w:val="32"/>
          <w:szCs w:val="32"/>
          <w:shd w:val="clear" w:color="auto" w:fill="FFFFFF"/>
        </w:rPr>
        <w:t>，决算数大于年初预算数的原因主要是工资调整等。</w:t>
      </w:r>
    </w:p>
    <w:p w:rsidR="00420E8C" w:rsidRDefault="003E20D1">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）一般行政管理事务</w:t>
      </w:r>
      <w:r>
        <w:rPr>
          <w:rFonts w:ascii="仿宋" w:eastAsia="仿宋" w:hAnsi="仿宋" w:cs="仿宋" w:hint="eastAsia"/>
          <w:color w:val="333333"/>
          <w:sz w:val="32"/>
          <w:szCs w:val="32"/>
          <w:shd w:val="clear" w:color="auto" w:fill="FFFFFF"/>
        </w:rPr>
        <w:t>4.</w:t>
      </w:r>
      <w:r>
        <w:rPr>
          <w:rFonts w:ascii="仿宋" w:eastAsia="仿宋" w:hAnsi="仿宋" w:cs="仿宋" w:hint="eastAsia"/>
          <w:color w:val="333333"/>
          <w:sz w:val="32"/>
          <w:szCs w:val="32"/>
          <w:shd w:val="clear" w:color="auto" w:fill="FFFFFF"/>
        </w:rPr>
        <w:t>85</w:t>
      </w:r>
      <w:r>
        <w:rPr>
          <w:rFonts w:ascii="仿宋" w:eastAsia="仿宋" w:hAnsi="仿宋" w:cs="仿宋" w:hint="eastAsia"/>
          <w:color w:val="333333"/>
          <w:sz w:val="32"/>
          <w:szCs w:val="32"/>
          <w:shd w:val="clear" w:color="auto" w:fill="FFFFFF"/>
        </w:rPr>
        <w:t>万元，主要是委托业务费等支出。原因：年初无预算。</w:t>
      </w:r>
    </w:p>
    <w:p w:rsidR="00420E8C" w:rsidRDefault="003E20D1">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）旅游宣传</w:t>
      </w:r>
      <w:r>
        <w:rPr>
          <w:rFonts w:ascii="仿宋" w:eastAsia="仿宋" w:hAnsi="仿宋" w:cs="仿宋" w:hint="eastAsia"/>
          <w:color w:val="333333"/>
          <w:sz w:val="32"/>
          <w:szCs w:val="32"/>
          <w:shd w:val="clear" w:color="auto" w:fill="FFFFFF"/>
        </w:rPr>
        <w:t>10</w:t>
      </w:r>
      <w:r>
        <w:rPr>
          <w:rFonts w:ascii="仿宋" w:eastAsia="仿宋" w:hAnsi="仿宋" w:cs="仿宋" w:hint="eastAsia"/>
          <w:color w:val="333333"/>
          <w:sz w:val="32"/>
          <w:szCs w:val="32"/>
          <w:shd w:val="clear" w:color="auto" w:fill="FFFFFF"/>
        </w:rPr>
        <w:t>万元，主要是旅游宣传等支出。原因：年初无预算。</w:t>
      </w:r>
    </w:p>
    <w:p w:rsidR="00420E8C" w:rsidRDefault="003E20D1">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4</w:t>
      </w:r>
      <w:r>
        <w:rPr>
          <w:rFonts w:ascii="仿宋" w:eastAsia="仿宋" w:hAnsi="仿宋" w:cs="仿宋" w:hint="eastAsia"/>
          <w:color w:val="333333"/>
          <w:sz w:val="32"/>
          <w:szCs w:val="32"/>
          <w:shd w:val="clear" w:color="auto" w:fill="FFFFFF"/>
        </w:rPr>
        <w:t>）旅游行业业务管理</w:t>
      </w:r>
      <w:r>
        <w:rPr>
          <w:rFonts w:ascii="仿宋" w:eastAsia="仿宋" w:hAnsi="仿宋" w:cs="仿宋" w:hint="eastAsia"/>
          <w:color w:val="333333"/>
          <w:sz w:val="32"/>
          <w:szCs w:val="32"/>
          <w:shd w:val="clear" w:color="auto" w:fill="FFFFFF"/>
        </w:rPr>
        <w:t>10</w:t>
      </w:r>
      <w:r>
        <w:rPr>
          <w:rFonts w:ascii="仿宋" w:eastAsia="仿宋" w:hAnsi="仿宋" w:cs="仿宋" w:hint="eastAsia"/>
          <w:color w:val="333333"/>
          <w:sz w:val="32"/>
          <w:szCs w:val="32"/>
          <w:shd w:val="clear" w:color="auto" w:fill="FFFFFF"/>
        </w:rPr>
        <w:t>万元，主要是用于旅游行业业务管理。原因：年初无预算。</w:t>
      </w:r>
    </w:p>
    <w:p w:rsidR="00420E8C" w:rsidRDefault="003E20D1">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社会保障和就业支出</w:t>
      </w:r>
      <w:r>
        <w:rPr>
          <w:rFonts w:ascii="仿宋" w:eastAsia="仿宋" w:hAnsi="仿宋" w:cs="仿宋" w:hint="eastAsia"/>
          <w:color w:val="333333"/>
          <w:sz w:val="32"/>
          <w:szCs w:val="32"/>
          <w:shd w:val="clear" w:color="auto" w:fill="FFFFFF"/>
        </w:rPr>
        <w:t>54.92</w:t>
      </w:r>
      <w:r>
        <w:rPr>
          <w:rFonts w:ascii="仿宋" w:eastAsia="仿宋" w:hAnsi="仿宋" w:cs="仿宋" w:hint="eastAsia"/>
          <w:color w:val="333333"/>
          <w:sz w:val="32"/>
          <w:szCs w:val="32"/>
          <w:shd w:val="clear" w:color="auto" w:fill="FFFFFF"/>
        </w:rPr>
        <w:t>万元，具体包括：</w:t>
      </w:r>
    </w:p>
    <w:p w:rsidR="00420E8C" w:rsidRDefault="003E20D1">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）归口管理的行政单位离退休</w:t>
      </w:r>
      <w:r>
        <w:rPr>
          <w:rFonts w:ascii="仿宋" w:eastAsia="仿宋" w:hAnsi="仿宋" w:cs="仿宋" w:hint="eastAsia"/>
          <w:color w:val="333333"/>
          <w:sz w:val="32"/>
          <w:szCs w:val="32"/>
          <w:shd w:val="clear" w:color="auto" w:fill="FFFFFF"/>
        </w:rPr>
        <w:t>17.79</w:t>
      </w:r>
      <w:r>
        <w:rPr>
          <w:rFonts w:ascii="仿宋" w:eastAsia="仿宋" w:hAnsi="仿宋" w:cs="仿宋" w:hint="eastAsia"/>
          <w:color w:val="333333"/>
          <w:sz w:val="32"/>
          <w:szCs w:val="32"/>
          <w:shd w:val="clear" w:color="auto" w:fill="FFFFFF"/>
        </w:rPr>
        <w:t>万元，主要是离退休人员支出等支出，完成年初预算的</w:t>
      </w:r>
      <w:r>
        <w:rPr>
          <w:rFonts w:ascii="仿宋" w:eastAsia="仿宋" w:hAnsi="仿宋" w:cs="仿宋" w:hint="eastAsia"/>
          <w:color w:val="333333"/>
          <w:sz w:val="32"/>
          <w:szCs w:val="32"/>
          <w:shd w:val="clear" w:color="auto" w:fill="FFFFFF"/>
        </w:rPr>
        <w:t>140%</w:t>
      </w:r>
      <w:r>
        <w:rPr>
          <w:rFonts w:ascii="仿宋" w:eastAsia="仿宋" w:hAnsi="仿宋" w:cs="仿宋" w:hint="eastAsia"/>
          <w:color w:val="333333"/>
          <w:sz w:val="32"/>
          <w:szCs w:val="32"/>
          <w:shd w:val="clear" w:color="auto" w:fill="FFFFFF"/>
        </w:rPr>
        <w:t>，决算数大于年初预算数的原因主要是工资调整。</w:t>
      </w:r>
    </w:p>
    <w:p w:rsidR="00420E8C" w:rsidRDefault="003E20D1">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）机关事业单位基本养老保险缴费</w:t>
      </w:r>
      <w:r>
        <w:rPr>
          <w:rFonts w:ascii="仿宋" w:eastAsia="仿宋" w:hAnsi="仿宋" w:cs="仿宋" w:hint="eastAsia"/>
          <w:color w:val="333333"/>
          <w:sz w:val="32"/>
          <w:szCs w:val="32"/>
          <w:shd w:val="clear" w:color="auto" w:fill="FFFFFF"/>
        </w:rPr>
        <w:t>12.54</w:t>
      </w:r>
      <w:r>
        <w:rPr>
          <w:rFonts w:ascii="仿宋" w:eastAsia="仿宋" w:hAnsi="仿宋" w:cs="仿宋" w:hint="eastAsia"/>
          <w:color w:val="333333"/>
          <w:sz w:val="32"/>
          <w:szCs w:val="32"/>
          <w:shd w:val="clear" w:color="auto" w:fill="FFFFFF"/>
        </w:rPr>
        <w:t>万元，主要是养老保险等支出，完成年初预算的</w:t>
      </w:r>
      <w:r>
        <w:rPr>
          <w:rFonts w:ascii="仿宋" w:eastAsia="仿宋" w:hAnsi="仿宋" w:cs="仿宋" w:hint="eastAsia"/>
          <w:color w:val="333333"/>
          <w:sz w:val="32"/>
          <w:szCs w:val="32"/>
          <w:shd w:val="clear" w:color="auto" w:fill="FFFFFF"/>
        </w:rPr>
        <w:t>82.83%</w:t>
      </w:r>
      <w:r>
        <w:rPr>
          <w:rFonts w:ascii="仿宋" w:eastAsia="仿宋" w:hAnsi="仿宋" w:cs="仿宋" w:hint="eastAsia"/>
          <w:color w:val="333333"/>
          <w:sz w:val="32"/>
          <w:szCs w:val="32"/>
          <w:shd w:val="clear" w:color="auto" w:fill="FFFFFF"/>
        </w:rPr>
        <w:t>，决算数小于年初预算数</w:t>
      </w:r>
      <w:r>
        <w:rPr>
          <w:rFonts w:ascii="仿宋" w:eastAsia="仿宋" w:hAnsi="仿宋" w:cs="仿宋" w:hint="eastAsia"/>
          <w:color w:val="333333"/>
          <w:sz w:val="32"/>
          <w:szCs w:val="32"/>
          <w:shd w:val="clear" w:color="auto" w:fill="FFFFFF"/>
        </w:rPr>
        <w:t>的原因主要是人员减少。</w:t>
      </w:r>
    </w:p>
    <w:p w:rsidR="00420E8C" w:rsidRDefault="003E20D1">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）死亡抚恤</w:t>
      </w:r>
      <w:r>
        <w:rPr>
          <w:rFonts w:ascii="仿宋" w:eastAsia="仿宋" w:hAnsi="仿宋" w:cs="仿宋" w:hint="eastAsia"/>
          <w:color w:val="333333"/>
          <w:sz w:val="32"/>
          <w:szCs w:val="32"/>
          <w:shd w:val="clear" w:color="auto" w:fill="FFFFFF"/>
        </w:rPr>
        <w:t>24.49</w:t>
      </w:r>
      <w:r>
        <w:rPr>
          <w:rFonts w:ascii="仿宋" w:eastAsia="仿宋" w:hAnsi="仿宋" w:cs="仿宋" w:hint="eastAsia"/>
          <w:color w:val="333333"/>
          <w:sz w:val="32"/>
          <w:szCs w:val="32"/>
          <w:shd w:val="clear" w:color="auto" w:fill="FFFFFF"/>
        </w:rPr>
        <w:t>万元，主要是死亡人员丧葬费支出。</w:t>
      </w:r>
    </w:p>
    <w:p w:rsidR="00420E8C" w:rsidRDefault="003E20D1">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卫生健康支出</w:t>
      </w:r>
      <w:r>
        <w:rPr>
          <w:rFonts w:ascii="仿宋" w:eastAsia="仿宋" w:hAnsi="仿宋" w:cs="仿宋" w:hint="eastAsia"/>
          <w:color w:val="333333"/>
          <w:sz w:val="32"/>
          <w:szCs w:val="32"/>
          <w:shd w:val="clear" w:color="auto" w:fill="FFFFFF"/>
        </w:rPr>
        <w:t>5.10</w:t>
      </w:r>
      <w:r>
        <w:rPr>
          <w:rFonts w:ascii="仿宋" w:eastAsia="仿宋" w:hAnsi="仿宋" w:cs="仿宋" w:hint="eastAsia"/>
          <w:color w:val="333333"/>
          <w:sz w:val="32"/>
          <w:szCs w:val="32"/>
          <w:shd w:val="clear" w:color="auto" w:fill="FFFFFF"/>
        </w:rPr>
        <w:t>万元，包括：</w:t>
      </w:r>
    </w:p>
    <w:p w:rsidR="00420E8C" w:rsidRDefault="003E20D1">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行政单位医疗</w:t>
      </w:r>
      <w:r>
        <w:rPr>
          <w:rFonts w:ascii="仿宋" w:eastAsia="仿宋" w:hAnsi="仿宋" w:cs="仿宋" w:hint="eastAsia"/>
          <w:color w:val="333333"/>
          <w:sz w:val="32"/>
          <w:szCs w:val="32"/>
          <w:shd w:val="clear" w:color="auto" w:fill="FFFFFF"/>
        </w:rPr>
        <w:t>5.10</w:t>
      </w:r>
      <w:r>
        <w:rPr>
          <w:rFonts w:ascii="仿宋" w:eastAsia="仿宋" w:hAnsi="仿宋" w:cs="仿宋" w:hint="eastAsia"/>
          <w:color w:val="333333"/>
          <w:sz w:val="32"/>
          <w:szCs w:val="32"/>
          <w:shd w:val="clear" w:color="auto" w:fill="FFFFFF"/>
        </w:rPr>
        <w:t>万元，主要是医疗等支出，完成年初预算的</w:t>
      </w:r>
      <w:r>
        <w:rPr>
          <w:rFonts w:ascii="仿宋" w:eastAsia="仿宋" w:hAnsi="仿宋" w:cs="仿宋" w:hint="eastAsia"/>
          <w:color w:val="333333"/>
          <w:sz w:val="32"/>
          <w:szCs w:val="32"/>
          <w:shd w:val="clear" w:color="auto" w:fill="FFFFFF"/>
        </w:rPr>
        <w:t>102%</w:t>
      </w:r>
      <w:r>
        <w:rPr>
          <w:rFonts w:ascii="仿宋" w:eastAsia="仿宋" w:hAnsi="仿宋" w:cs="仿宋" w:hint="eastAsia"/>
          <w:color w:val="333333"/>
          <w:sz w:val="32"/>
          <w:szCs w:val="32"/>
          <w:shd w:val="clear" w:color="auto" w:fill="FFFFFF"/>
        </w:rPr>
        <w:t>，决算数大于年初预算数的原因主要是基数调整。</w:t>
      </w:r>
    </w:p>
    <w:p w:rsidR="00420E8C" w:rsidRDefault="003E20D1">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lastRenderedPageBreak/>
        <w:t>4.</w:t>
      </w:r>
      <w:r>
        <w:rPr>
          <w:rFonts w:ascii="仿宋" w:eastAsia="仿宋" w:hAnsi="仿宋" w:cs="仿宋" w:hint="eastAsia"/>
          <w:color w:val="333333"/>
          <w:sz w:val="32"/>
          <w:szCs w:val="32"/>
          <w:shd w:val="clear" w:color="auto" w:fill="FFFFFF"/>
        </w:rPr>
        <w:t>住房保障支出</w:t>
      </w:r>
      <w:r>
        <w:rPr>
          <w:rFonts w:ascii="仿宋" w:eastAsia="仿宋" w:hAnsi="仿宋" w:cs="仿宋" w:hint="eastAsia"/>
          <w:color w:val="333333"/>
          <w:sz w:val="32"/>
          <w:szCs w:val="32"/>
          <w:shd w:val="clear" w:color="auto" w:fill="FFFFFF"/>
        </w:rPr>
        <w:t>7.87</w:t>
      </w:r>
      <w:r>
        <w:rPr>
          <w:rFonts w:ascii="仿宋" w:eastAsia="仿宋" w:hAnsi="仿宋" w:cs="仿宋" w:hint="eastAsia"/>
          <w:color w:val="333333"/>
          <w:sz w:val="32"/>
          <w:szCs w:val="32"/>
          <w:shd w:val="clear" w:color="auto" w:fill="FFFFFF"/>
        </w:rPr>
        <w:t>万元，具体包括：</w:t>
      </w:r>
    </w:p>
    <w:p w:rsidR="00420E8C" w:rsidRDefault="003E20D1">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住房公积金</w:t>
      </w:r>
      <w:r>
        <w:rPr>
          <w:rFonts w:ascii="仿宋" w:eastAsia="仿宋" w:hAnsi="仿宋" w:cs="仿宋" w:hint="eastAsia"/>
          <w:color w:val="333333"/>
          <w:sz w:val="32"/>
          <w:szCs w:val="32"/>
          <w:shd w:val="clear" w:color="auto" w:fill="FFFFFF"/>
        </w:rPr>
        <w:t>7.87</w:t>
      </w:r>
      <w:r>
        <w:rPr>
          <w:rFonts w:ascii="仿宋" w:eastAsia="仿宋" w:hAnsi="仿宋" w:cs="仿宋" w:hint="eastAsia"/>
          <w:color w:val="333333"/>
          <w:sz w:val="32"/>
          <w:szCs w:val="32"/>
          <w:shd w:val="clear" w:color="auto" w:fill="FFFFFF"/>
        </w:rPr>
        <w:t>万元，主要住房公积金是等支出，完成年初预算的</w:t>
      </w:r>
      <w:r>
        <w:rPr>
          <w:rFonts w:ascii="仿宋" w:eastAsia="仿宋" w:hAnsi="仿宋" w:cs="仿宋" w:hint="eastAsia"/>
          <w:color w:val="333333"/>
          <w:sz w:val="32"/>
          <w:szCs w:val="32"/>
          <w:shd w:val="clear" w:color="auto" w:fill="FFFFFF"/>
        </w:rPr>
        <w:t>91.19%</w:t>
      </w:r>
      <w:r>
        <w:rPr>
          <w:rFonts w:ascii="仿宋" w:eastAsia="仿宋" w:hAnsi="仿宋" w:cs="仿宋" w:hint="eastAsia"/>
          <w:color w:val="333333"/>
          <w:sz w:val="32"/>
          <w:szCs w:val="32"/>
          <w:shd w:val="clear" w:color="auto" w:fill="FFFFFF"/>
        </w:rPr>
        <w:t>，决算数小于年初预算数的原因主要是人员减少。</w:t>
      </w:r>
    </w:p>
    <w:p w:rsidR="00420E8C" w:rsidRDefault="003E20D1">
      <w:pPr>
        <w:pStyle w:val="a3"/>
        <w:widowControl/>
        <w:shd w:val="clear" w:color="auto" w:fill="FFFFFF"/>
        <w:spacing w:beforeAutospacing="0" w:afterAutospacing="0" w:line="540"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三、一般公共预算财政拨款“三公”经费支出决算情况</w:t>
      </w:r>
    </w:p>
    <w:p w:rsidR="00420E8C" w:rsidRDefault="003E20D1">
      <w:pPr>
        <w:pStyle w:val="a3"/>
        <w:widowControl/>
        <w:shd w:val="clear" w:color="auto" w:fill="FFFFFF"/>
        <w:spacing w:beforeAutospacing="0" w:afterAutospacing="0" w:line="540" w:lineRule="atLeast"/>
        <w:ind w:firstLine="645"/>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年度一般公共预算财政拨款安排的“三公”经费支出</w:t>
      </w:r>
      <w:r>
        <w:rPr>
          <w:rFonts w:ascii="仿宋" w:eastAsia="仿宋" w:hAnsi="仿宋" w:cs="仿宋" w:hint="eastAsia"/>
          <w:color w:val="333333"/>
          <w:sz w:val="32"/>
          <w:szCs w:val="32"/>
          <w:shd w:val="clear" w:color="auto" w:fill="FFFFFF"/>
        </w:rPr>
        <w:t>0.39</w:t>
      </w:r>
      <w:r>
        <w:rPr>
          <w:rFonts w:ascii="仿宋" w:eastAsia="仿宋" w:hAnsi="仿宋" w:cs="仿宋" w:hint="eastAsia"/>
          <w:color w:val="333333"/>
          <w:sz w:val="32"/>
          <w:szCs w:val="32"/>
          <w:shd w:val="clear" w:color="auto" w:fill="FFFFFF"/>
        </w:rPr>
        <w:t>万元，完成年初预算的</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，主要原因年初无预算。其中：因公出国（境）费</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万元，公务接待费</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万元，公务用车购置及运行维护费</w:t>
      </w:r>
      <w:r>
        <w:rPr>
          <w:rFonts w:ascii="仿宋" w:eastAsia="仿宋" w:hAnsi="仿宋" w:cs="仿宋" w:hint="eastAsia"/>
          <w:color w:val="333333"/>
          <w:sz w:val="32"/>
          <w:szCs w:val="32"/>
          <w:shd w:val="clear" w:color="auto" w:fill="FFFFFF"/>
        </w:rPr>
        <w:t>0.39</w:t>
      </w:r>
      <w:r>
        <w:rPr>
          <w:rFonts w:ascii="仿宋" w:eastAsia="仿宋" w:hAnsi="仿宋" w:cs="仿宋" w:hint="eastAsia"/>
          <w:color w:val="333333"/>
          <w:sz w:val="32"/>
          <w:szCs w:val="32"/>
          <w:shd w:val="clear" w:color="auto" w:fill="FFFFFF"/>
        </w:rPr>
        <w:t>万元。</w:t>
      </w:r>
    </w:p>
    <w:p w:rsidR="00420E8C" w:rsidRDefault="003E20D1">
      <w:pPr>
        <w:pStyle w:val="a3"/>
        <w:widowControl/>
        <w:shd w:val="clear" w:color="auto" w:fill="FFFFFF"/>
        <w:spacing w:beforeAutospacing="0" w:afterAutospacing="0" w:line="540" w:lineRule="atLeast"/>
        <w:ind w:firstLine="645"/>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因公出国（境）费</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年参加出国（境）团组</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个，累计</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人次。与上年相比无变化。</w:t>
      </w:r>
    </w:p>
    <w:p w:rsidR="00420E8C" w:rsidRDefault="003E20D1">
      <w:pPr>
        <w:pStyle w:val="a3"/>
        <w:widowControl/>
        <w:shd w:val="clear" w:color="auto" w:fill="FFFFFF"/>
        <w:spacing w:beforeAutospacing="0" w:afterAutospacing="0" w:line="540" w:lineRule="atLeast"/>
        <w:ind w:firstLine="645"/>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公务接待费</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年国内公务接待累计</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批次，</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人，</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年公务接待费</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万元，与上年相比无变化。</w:t>
      </w:r>
    </w:p>
    <w:p w:rsidR="00420E8C" w:rsidRDefault="003E20D1">
      <w:pPr>
        <w:pStyle w:val="a3"/>
        <w:widowControl/>
        <w:shd w:val="clear" w:color="auto" w:fill="FFFFFF"/>
        <w:spacing w:beforeAutospacing="0" w:afterAutospacing="0" w:line="540" w:lineRule="atLeast"/>
        <w:ind w:firstLine="645"/>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21"/>
          <w:szCs w:val="21"/>
          <w:shd w:val="clear" w:color="auto" w:fill="FFFFFF"/>
        </w:rPr>
        <w:t> </w:t>
      </w:r>
      <w:r>
        <w:rPr>
          <w:rFonts w:ascii="仿宋" w:eastAsia="仿宋" w:hAnsi="仿宋" w:cs="仿宋" w:hint="eastAsia"/>
          <w:color w:val="333333"/>
          <w:sz w:val="32"/>
          <w:szCs w:val="32"/>
          <w:shd w:val="clear" w:color="auto" w:fill="FFFFFF"/>
        </w:rPr>
        <w:t>公务用车购置及运行费</w:t>
      </w:r>
      <w:r>
        <w:rPr>
          <w:rFonts w:ascii="仿宋" w:eastAsia="仿宋" w:hAnsi="仿宋" w:cs="仿宋" w:hint="eastAsia"/>
          <w:color w:val="333333"/>
          <w:sz w:val="32"/>
          <w:szCs w:val="32"/>
          <w:shd w:val="clear" w:color="auto" w:fill="FFFFFF"/>
        </w:rPr>
        <w:t>0.39</w:t>
      </w:r>
      <w:r>
        <w:rPr>
          <w:rFonts w:ascii="仿宋" w:eastAsia="仿宋" w:hAnsi="仿宋" w:cs="仿宋" w:hint="eastAsia"/>
          <w:color w:val="333333"/>
          <w:sz w:val="32"/>
          <w:szCs w:val="32"/>
          <w:shd w:val="clear" w:color="auto" w:fill="FFFFFF"/>
        </w:rPr>
        <w:t>万元，比上年减少</w:t>
      </w:r>
      <w:r>
        <w:rPr>
          <w:rFonts w:ascii="仿宋" w:eastAsia="仿宋" w:hAnsi="仿宋" w:cs="仿宋" w:hint="eastAsia"/>
          <w:color w:val="333333"/>
          <w:sz w:val="32"/>
          <w:szCs w:val="32"/>
          <w:shd w:val="clear" w:color="auto" w:fill="FFFFFF"/>
        </w:rPr>
        <w:t>0.11</w:t>
      </w:r>
      <w:r>
        <w:rPr>
          <w:rFonts w:ascii="仿宋" w:eastAsia="仿宋" w:hAnsi="仿宋" w:cs="仿宋" w:hint="eastAsia"/>
          <w:color w:val="333333"/>
          <w:sz w:val="32"/>
          <w:szCs w:val="32"/>
          <w:shd w:val="clear" w:color="auto" w:fill="FFFFFF"/>
        </w:rPr>
        <w:t>万元，下降</w:t>
      </w:r>
      <w:r>
        <w:rPr>
          <w:rFonts w:ascii="仿宋" w:eastAsia="仿宋" w:hAnsi="仿宋" w:cs="仿宋" w:hint="eastAsia"/>
          <w:color w:val="333333"/>
          <w:sz w:val="32"/>
          <w:szCs w:val="32"/>
          <w:shd w:val="clear" w:color="auto" w:fill="FFFFFF"/>
        </w:rPr>
        <w:t>21.22%</w:t>
      </w:r>
      <w:r>
        <w:rPr>
          <w:rFonts w:ascii="仿宋" w:eastAsia="仿宋" w:hAnsi="仿宋" w:cs="仿宋" w:hint="eastAsia"/>
          <w:color w:val="333333"/>
          <w:sz w:val="32"/>
          <w:szCs w:val="32"/>
          <w:shd w:val="clear" w:color="auto" w:fill="FFFFFF"/>
        </w:rPr>
        <w:t>，主要是公务用车运行费减</w:t>
      </w:r>
      <w:r>
        <w:rPr>
          <w:rFonts w:ascii="仿宋" w:eastAsia="仿宋" w:hAnsi="仿宋" w:cs="仿宋" w:hint="eastAsia"/>
          <w:color w:val="333333"/>
          <w:sz w:val="32"/>
          <w:szCs w:val="32"/>
          <w:shd w:val="clear" w:color="auto" w:fill="FFFFFF"/>
        </w:rPr>
        <w:t>少等原因。。</w:t>
      </w:r>
    </w:p>
    <w:p w:rsidR="00420E8C" w:rsidRDefault="003E20D1">
      <w:pPr>
        <w:pStyle w:val="a3"/>
        <w:widowControl/>
        <w:shd w:val="clear" w:color="auto" w:fill="FFFFFF"/>
        <w:spacing w:beforeAutospacing="0" w:afterAutospacing="0" w:line="540" w:lineRule="atLeast"/>
        <w:ind w:firstLine="645"/>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公务用车购置费</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万元，当年购置公务用车</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辆。</w:t>
      </w:r>
    </w:p>
    <w:p w:rsidR="00420E8C" w:rsidRDefault="003E20D1">
      <w:pPr>
        <w:pStyle w:val="a3"/>
        <w:widowControl/>
        <w:shd w:val="clear" w:color="auto" w:fill="FFFFFF"/>
        <w:spacing w:beforeAutospacing="0" w:afterAutospacing="0" w:line="540" w:lineRule="atLeast"/>
        <w:ind w:firstLine="645"/>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公务用车运行维护费</w:t>
      </w:r>
      <w:r>
        <w:rPr>
          <w:rFonts w:ascii="仿宋" w:eastAsia="仿宋" w:hAnsi="仿宋" w:cs="仿宋" w:hint="eastAsia"/>
          <w:color w:val="333333"/>
          <w:sz w:val="32"/>
          <w:szCs w:val="32"/>
          <w:shd w:val="clear" w:color="auto" w:fill="FFFFFF"/>
        </w:rPr>
        <w:t>0.39</w:t>
      </w:r>
      <w:r>
        <w:rPr>
          <w:rFonts w:ascii="仿宋" w:eastAsia="仿宋" w:hAnsi="仿宋" w:cs="仿宋" w:hint="eastAsia"/>
          <w:color w:val="333333"/>
          <w:sz w:val="32"/>
          <w:szCs w:val="32"/>
          <w:shd w:val="clear" w:color="auto" w:fill="FFFFFF"/>
        </w:rPr>
        <w:t>万元，主要用于公务用车运行维护等。截至年末使用一般公共预算财政拨款开支的公务用车保有量</w:t>
      </w: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辆。</w:t>
      </w:r>
    </w:p>
    <w:p w:rsidR="00420E8C" w:rsidRDefault="003E20D1">
      <w:pPr>
        <w:pStyle w:val="a3"/>
        <w:widowControl/>
        <w:shd w:val="clear" w:color="auto" w:fill="FFFFFF"/>
        <w:spacing w:beforeAutospacing="0" w:afterAutospacing="0" w:line="54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四、一般公共预算财政拨款基本支出决算情况说明</w:t>
      </w:r>
    </w:p>
    <w:p w:rsidR="00420E8C" w:rsidRDefault="003E20D1">
      <w:pPr>
        <w:pStyle w:val="a3"/>
        <w:widowControl/>
        <w:shd w:val="clear" w:color="auto" w:fill="FFFFFF"/>
        <w:spacing w:beforeAutospacing="0" w:afterAutospacing="0" w:line="540" w:lineRule="atLeast"/>
        <w:ind w:firstLine="645"/>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lastRenderedPageBreak/>
        <w:t>2019</w:t>
      </w:r>
      <w:r>
        <w:rPr>
          <w:rFonts w:ascii="仿宋" w:eastAsia="仿宋" w:hAnsi="仿宋" w:cs="仿宋" w:hint="eastAsia"/>
          <w:color w:val="333333"/>
          <w:sz w:val="32"/>
          <w:szCs w:val="32"/>
          <w:shd w:val="clear" w:color="auto" w:fill="FFFFFF"/>
        </w:rPr>
        <w:t>年度一般公共预算财政拨款基本支出</w:t>
      </w:r>
      <w:r>
        <w:rPr>
          <w:rFonts w:ascii="仿宋" w:eastAsia="仿宋" w:hAnsi="仿宋" w:cs="仿宋" w:hint="eastAsia"/>
          <w:color w:val="333333"/>
          <w:sz w:val="32"/>
          <w:szCs w:val="32"/>
          <w:shd w:val="clear" w:color="auto" w:fill="FFFFFF"/>
        </w:rPr>
        <w:t>171.60</w:t>
      </w:r>
      <w:r>
        <w:rPr>
          <w:rFonts w:ascii="仿宋" w:eastAsia="仿宋" w:hAnsi="仿宋" w:cs="仿宋" w:hint="eastAsia"/>
          <w:color w:val="333333"/>
          <w:sz w:val="32"/>
          <w:szCs w:val="32"/>
          <w:shd w:val="clear" w:color="auto" w:fill="FFFFFF"/>
        </w:rPr>
        <w:t>万元，其中：人员经费</w:t>
      </w:r>
      <w:r>
        <w:rPr>
          <w:rFonts w:ascii="仿宋" w:eastAsia="仿宋" w:hAnsi="仿宋" w:cs="仿宋" w:hint="eastAsia"/>
          <w:color w:val="333333"/>
          <w:sz w:val="32"/>
          <w:szCs w:val="32"/>
          <w:shd w:val="clear" w:color="auto" w:fill="FFFFFF"/>
        </w:rPr>
        <w:t>156.30</w:t>
      </w:r>
      <w:r>
        <w:rPr>
          <w:rFonts w:ascii="仿宋" w:eastAsia="仿宋" w:hAnsi="仿宋" w:cs="仿宋" w:hint="eastAsia"/>
          <w:color w:val="333333"/>
          <w:sz w:val="32"/>
          <w:szCs w:val="32"/>
          <w:shd w:val="clear" w:color="auto" w:fill="FFFFFF"/>
        </w:rPr>
        <w:t>万元，主要包括基本工资、津贴补贴、奖金、机关事业单位基本养老保险缴费、其他工资福利支出、抚恤金、离休费、退休费、生活补助、奖励金、住房公积金、其他对个人和家庭补助的支出；日常公用经费</w:t>
      </w:r>
      <w:r>
        <w:rPr>
          <w:rFonts w:ascii="仿宋" w:eastAsia="仿宋" w:hAnsi="仿宋" w:cs="仿宋" w:hint="eastAsia"/>
          <w:color w:val="333333"/>
          <w:sz w:val="32"/>
          <w:szCs w:val="32"/>
          <w:shd w:val="clear" w:color="auto" w:fill="FFFFFF"/>
        </w:rPr>
        <w:t>15.29</w:t>
      </w:r>
      <w:r>
        <w:rPr>
          <w:rFonts w:ascii="仿宋" w:eastAsia="仿宋" w:hAnsi="仿宋" w:cs="仿宋" w:hint="eastAsia"/>
          <w:color w:val="333333"/>
          <w:sz w:val="32"/>
          <w:szCs w:val="32"/>
          <w:shd w:val="clear" w:color="auto" w:fill="FFFFFF"/>
        </w:rPr>
        <w:t>万元，主要</w:t>
      </w:r>
      <w:r>
        <w:rPr>
          <w:rFonts w:ascii="仿宋" w:eastAsia="仿宋" w:hAnsi="仿宋" w:cs="仿宋" w:hint="eastAsia"/>
          <w:color w:val="333333"/>
          <w:sz w:val="32"/>
          <w:szCs w:val="32"/>
          <w:shd w:val="clear" w:color="auto" w:fill="FFFFFF"/>
        </w:rPr>
        <w:t>包括办公费、印刷费、手续费、邮电费、差旅费、委托业务费、福利费、公务用车运行维护费、其他交通费用、其他商品和服务支出。</w:t>
      </w:r>
    </w:p>
    <w:p w:rsidR="00420E8C" w:rsidRDefault="003E20D1">
      <w:pPr>
        <w:pStyle w:val="a3"/>
        <w:widowControl/>
        <w:shd w:val="clear" w:color="auto" w:fill="FFFFFF"/>
        <w:spacing w:beforeAutospacing="0" w:afterAutospacing="0" w:line="54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五、其他重要事项的情况说明</w:t>
      </w:r>
    </w:p>
    <w:p w:rsidR="00420E8C" w:rsidRDefault="003E20D1">
      <w:pPr>
        <w:pStyle w:val="a3"/>
        <w:widowControl/>
        <w:shd w:val="clear" w:color="auto" w:fill="FFFFFF"/>
        <w:spacing w:beforeAutospacing="0" w:afterAutospacing="0" w:line="540" w:lineRule="atLeast"/>
        <w:ind w:firstLine="643"/>
        <w:jc w:val="both"/>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（一）机关运行经费支出情况。</w:t>
      </w:r>
    </w:p>
    <w:p w:rsidR="00420E8C" w:rsidRDefault="003E20D1">
      <w:pPr>
        <w:pStyle w:val="a3"/>
        <w:widowControl/>
        <w:shd w:val="clear" w:color="auto" w:fill="FFFFFF"/>
        <w:spacing w:beforeAutospacing="0" w:afterAutospacing="0" w:line="54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年大洼区文化旅游和广播电视局机关运行经费支出</w:t>
      </w:r>
      <w:r>
        <w:rPr>
          <w:rFonts w:ascii="仿宋" w:eastAsia="仿宋" w:hAnsi="仿宋" w:cs="仿宋" w:hint="eastAsia"/>
          <w:color w:val="333333"/>
          <w:sz w:val="32"/>
          <w:szCs w:val="32"/>
          <w:shd w:val="clear" w:color="auto" w:fill="FFFFFF"/>
        </w:rPr>
        <w:t>15</w:t>
      </w: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万元，比上年增加</w:t>
      </w: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5</w:t>
      </w: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万元，增长</w:t>
      </w: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，主要原因是机关运行经费增加。</w:t>
      </w:r>
    </w:p>
    <w:p w:rsidR="00420E8C" w:rsidRDefault="003E20D1">
      <w:pPr>
        <w:pStyle w:val="a3"/>
        <w:widowControl/>
        <w:shd w:val="clear" w:color="auto" w:fill="FFFFFF"/>
        <w:spacing w:beforeAutospacing="0" w:afterAutospacing="0" w:line="540" w:lineRule="atLeast"/>
        <w:ind w:firstLine="643"/>
        <w:jc w:val="both"/>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（二）政府采购支出情况。</w:t>
      </w:r>
    </w:p>
    <w:p w:rsidR="00420E8C" w:rsidRDefault="003E20D1">
      <w:pPr>
        <w:pStyle w:val="a3"/>
        <w:widowControl/>
        <w:shd w:val="clear" w:color="auto" w:fill="FFFFFF"/>
        <w:spacing w:beforeAutospacing="0" w:afterAutospacing="0" w:line="54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年盘锦市大洼区文化旅游和广播电视局政府采购支出总额</w:t>
      </w:r>
      <w:r>
        <w:rPr>
          <w:rFonts w:ascii="仿宋" w:eastAsia="仿宋" w:hAnsi="仿宋" w:cs="仿宋" w:hint="eastAsia"/>
          <w:color w:val="333333"/>
          <w:sz w:val="32"/>
          <w:szCs w:val="32"/>
          <w:shd w:val="clear" w:color="auto" w:fill="FFFFFF"/>
        </w:rPr>
        <w:t>0.39</w:t>
      </w:r>
      <w:r>
        <w:rPr>
          <w:rFonts w:ascii="仿宋" w:eastAsia="仿宋" w:hAnsi="仿宋" w:cs="仿宋" w:hint="eastAsia"/>
          <w:color w:val="333333"/>
          <w:sz w:val="32"/>
          <w:szCs w:val="32"/>
          <w:shd w:val="clear" w:color="auto" w:fill="FFFFFF"/>
        </w:rPr>
        <w:t>万元，其中：政府采购货物支出</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万元，政府采购工程支出</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万元，政府采购服务支出</w:t>
      </w:r>
      <w:r>
        <w:rPr>
          <w:rFonts w:ascii="仿宋" w:eastAsia="仿宋" w:hAnsi="仿宋" w:cs="仿宋" w:hint="eastAsia"/>
          <w:color w:val="333333"/>
          <w:sz w:val="32"/>
          <w:szCs w:val="32"/>
          <w:shd w:val="clear" w:color="auto" w:fill="FFFFFF"/>
        </w:rPr>
        <w:t>0.39</w:t>
      </w:r>
      <w:r>
        <w:rPr>
          <w:rFonts w:ascii="仿宋" w:eastAsia="仿宋" w:hAnsi="仿宋" w:cs="仿宋" w:hint="eastAsia"/>
          <w:color w:val="333333"/>
          <w:sz w:val="32"/>
          <w:szCs w:val="32"/>
          <w:shd w:val="clear" w:color="auto" w:fill="FFFFFF"/>
        </w:rPr>
        <w:t>万元。授予中小企业合同金额</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万元，占政府采购支出总额的</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w:t>
      </w:r>
    </w:p>
    <w:p w:rsidR="00420E8C" w:rsidRDefault="003E20D1">
      <w:pPr>
        <w:pStyle w:val="a3"/>
        <w:widowControl/>
        <w:shd w:val="clear" w:color="auto" w:fill="FFFFFF"/>
        <w:spacing w:beforeAutospacing="0" w:afterAutospacing="0" w:line="540" w:lineRule="atLeast"/>
        <w:ind w:firstLine="643"/>
        <w:jc w:val="both"/>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（三）国有资产占用情况。</w:t>
      </w:r>
    </w:p>
    <w:p w:rsidR="00420E8C" w:rsidRDefault="003E20D1">
      <w:pPr>
        <w:pStyle w:val="a3"/>
        <w:widowControl/>
        <w:shd w:val="clear" w:color="auto" w:fill="FFFFFF"/>
        <w:spacing w:beforeAutospacing="0" w:afterAutospacing="0" w:line="540"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截至</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年</w:t>
      </w:r>
      <w:r>
        <w:rPr>
          <w:rFonts w:ascii="仿宋" w:eastAsia="仿宋" w:hAnsi="仿宋" w:cs="仿宋" w:hint="eastAsia"/>
          <w:color w:val="333333"/>
          <w:sz w:val="32"/>
          <w:szCs w:val="32"/>
          <w:shd w:val="clear" w:color="auto" w:fill="FFFFFF"/>
        </w:rPr>
        <w:t>12</w:t>
      </w:r>
      <w:r>
        <w:rPr>
          <w:rFonts w:ascii="仿宋" w:eastAsia="仿宋" w:hAnsi="仿宋" w:cs="仿宋" w:hint="eastAsia"/>
          <w:color w:val="333333"/>
          <w:sz w:val="32"/>
          <w:szCs w:val="32"/>
          <w:shd w:val="clear" w:color="auto" w:fill="FFFFFF"/>
        </w:rPr>
        <w:t>月</w:t>
      </w:r>
      <w:r>
        <w:rPr>
          <w:rFonts w:ascii="仿宋" w:eastAsia="仿宋" w:hAnsi="仿宋" w:cs="仿宋" w:hint="eastAsia"/>
          <w:color w:val="333333"/>
          <w:sz w:val="32"/>
          <w:szCs w:val="32"/>
          <w:shd w:val="clear" w:color="auto" w:fill="FFFFFF"/>
        </w:rPr>
        <w:t>31</w:t>
      </w:r>
      <w:r>
        <w:rPr>
          <w:rFonts w:ascii="仿宋" w:eastAsia="仿宋" w:hAnsi="仿宋" w:cs="仿宋" w:hint="eastAsia"/>
          <w:color w:val="333333"/>
          <w:sz w:val="32"/>
          <w:szCs w:val="32"/>
          <w:shd w:val="clear" w:color="auto" w:fill="FFFFFF"/>
        </w:rPr>
        <w:t>日，盘锦市大洼区文化旅游和广播电视局共有车辆</w:t>
      </w: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辆。其中：副省级以上领导干部用车</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辆，主要领导干部用车</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辆，机要通讯用车</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辆，应急保障</w:t>
      </w:r>
      <w:r>
        <w:rPr>
          <w:rFonts w:ascii="仿宋" w:eastAsia="仿宋" w:hAnsi="仿宋" w:cs="仿宋" w:hint="eastAsia"/>
          <w:color w:val="333333"/>
          <w:sz w:val="32"/>
          <w:szCs w:val="32"/>
          <w:shd w:val="clear" w:color="auto" w:fill="FFFFFF"/>
        </w:rPr>
        <w:lastRenderedPageBreak/>
        <w:t>用车</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辆，执法执勤用车</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辆，特种专业技术用车</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辆，离退休干部用车</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辆，其他用车</w:t>
      </w: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辆，其他用车主要是日常公务；单位价值</w:t>
      </w:r>
      <w:r>
        <w:rPr>
          <w:rFonts w:ascii="仿宋" w:eastAsia="仿宋" w:hAnsi="仿宋" w:cs="仿宋" w:hint="eastAsia"/>
          <w:color w:val="333333"/>
          <w:sz w:val="32"/>
          <w:szCs w:val="32"/>
          <w:shd w:val="clear" w:color="auto" w:fill="FFFFFF"/>
        </w:rPr>
        <w:t>50</w:t>
      </w:r>
      <w:r>
        <w:rPr>
          <w:rFonts w:ascii="仿宋" w:eastAsia="仿宋" w:hAnsi="仿宋" w:cs="仿宋" w:hint="eastAsia"/>
          <w:color w:val="333333"/>
          <w:sz w:val="32"/>
          <w:szCs w:val="32"/>
          <w:shd w:val="clear" w:color="auto" w:fill="FFFFFF"/>
        </w:rPr>
        <w:t>万元以上通用设备</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台（套），单价</w:t>
      </w:r>
      <w:r>
        <w:rPr>
          <w:rFonts w:ascii="仿宋" w:eastAsia="仿宋" w:hAnsi="仿宋" w:cs="仿宋" w:hint="eastAsia"/>
          <w:color w:val="333333"/>
          <w:sz w:val="32"/>
          <w:szCs w:val="32"/>
          <w:shd w:val="clear" w:color="auto" w:fill="FFFFFF"/>
        </w:rPr>
        <w:t>100</w:t>
      </w:r>
      <w:r>
        <w:rPr>
          <w:rFonts w:ascii="仿宋" w:eastAsia="仿宋" w:hAnsi="仿宋" w:cs="仿宋" w:hint="eastAsia"/>
          <w:color w:val="333333"/>
          <w:sz w:val="32"/>
          <w:szCs w:val="32"/>
          <w:shd w:val="clear" w:color="auto" w:fill="FFFFFF"/>
        </w:rPr>
        <w:t>万元以上专用设备</w:t>
      </w:r>
      <w:r>
        <w:rPr>
          <w:rFonts w:ascii="仿宋" w:eastAsia="仿宋" w:hAnsi="仿宋" w:cs="仿宋" w:hint="eastAsia"/>
          <w:color w:val="333333"/>
          <w:sz w:val="32"/>
          <w:szCs w:val="32"/>
          <w:shd w:val="clear" w:color="auto" w:fill="FFFFFF"/>
        </w:rPr>
        <w:t>0</w:t>
      </w:r>
      <w:r>
        <w:rPr>
          <w:rFonts w:ascii="仿宋" w:eastAsia="仿宋" w:hAnsi="仿宋" w:cs="仿宋" w:hint="eastAsia"/>
          <w:color w:val="333333"/>
          <w:sz w:val="32"/>
          <w:szCs w:val="32"/>
          <w:shd w:val="clear" w:color="auto" w:fill="FFFFFF"/>
        </w:rPr>
        <w:t>台（套）。</w:t>
      </w:r>
    </w:p>
    <w:p w:rsidR="00420E8C" w:rsidRDefault="003E20D1">
      <w:pPr>
        <w:pStyle w:val="a3"/>
        <w:widowControl/>
        <w:shd w:val="clear" w:color="auto" w:fill="FFFFFF"/>
        <w:spacing w:beforeAutospacing="0" w:afterAutospacing="0" w:line="540" w:lineRule="atLeast"/>
        <w:ind w:firstLine="643"/>
        <w:jc w:val="both"/>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（四）预算绩效管理工作开展情况。</w:t>
      </w:r>
    </w:p>
    <w:p w:rsidR="00420E8C" w:rsidRDefault="003E20D1">
      <w:pPr>
        <w:pStyle w:val="a3"/>
        <w:widowControl/>
        <w:shd w:val="clear" w:color="auto" w:fill="FFFFFF"/>
        <w:spacing w:beforeAutospacing="0" w:afterAutospacing="0" w:line="540" w:lineRule="atLeast"/>
        <w:ind w:firstLine="720"/>
        <w:jc w:val="both"/>
        <w:rPr>
          <w:rFonts w:ascii="Times New Roman" w:hAnsi="Times New Roman"/>
          <w:color w:val="333333"/>
          <w:sz w:val="21"/>
          <w:szCs w:val="21"/>
        </w:rPr>
      </w:pPr>
      <w:r>
        <w:rPr>
          <w:rFonts w:ascii="仿宋" w:eastAsia="仿宋" w:hAnsi="仿宋" w:cs="仿宋" w:hint="eastAsia"/>
          <w:color w:val="000000"/>
          <w:sz w:val="32"/>
          <w:szCs w:val="32"/>
          <w:shd w:val="clear" w:color="auto" w:fill="FFFFFF"/>
        </w:rPr>
        <w:t>根据财政预算管理要求，</w:t>
      </w:r>
      <w:r>
        <w:rPr>
          <w:rFonts w:ascii="仿宋" w:eastAsia="仿宋" w:hAnsi="仿宋" w:cs="仿宋" w:hint="eastAsia"/>
          <w:color w:val="333333"/>
          <w:sz w:val="32"/>
          <w:szCs w:val="32"/>
          <w:shd w:val="clear" w:color="auto" w:fill="FFFFFF"/>
        </w:rPr>
        <w:t>盘锦市大洼区文化旅游和广播电视局</w:t>
      </w:r>
      <w:r>
        <w:rPr>
          <w:rFonts w:ascii="仿宋" w:eastAsia="仿宋" w:hAnsi="仿宋" w:cs="仿宋" w:hint="eastAsia"/>
          <w:color w:val="000000"/>
          <w:sz w:val="32"/>
          <w:szCs w:val="32"/>
          <w:shd w:val="clear" w:color="auto" w:fill="FFFFFF"/>
        </w:rPr>
        <w:t>组织对</w:t>
      </w:r>
      <w:r>
        <w:rPr>
          <w:rFonts w:ascii="仿宋" w:eastAsia="仿宋" w:hAnsi="仿宋" w:cs="仿宋" w:hint="eastAsia"/>
          <w:color w:val="000000"/>
          <w:sz w:val="32"/>
          <w:szCs w:val="32"/>
          <w:shd w:val="clear" w:color="auto" w:fill="FFFFFF"/>
        </w:rPr>
        <w:t>2019</w:t>
      </w:r>
      <w:r>
        <w:rPr>
          <w:rFonts w:ascii="仿宋" w:eastAsia="仿宋" w:hAnsi="仿宋" w:cs="仿宋" w:hint="eastAsia"/>
          <w:color w:val="000000"/>
          <w:sz w:val="32"/>
          <w:szCs w:val="32"/>
          <w:shd w:val="clear" w:color="auto" w:fill="FFFFFF"/>
        </w:rPr>
        <w:t>年度预算项目支出全面开展绩效自评。</w:t>
      </w:r>
    </w:p>
    <w:p w:rsidR="00420E8C" w:rsidRDefault="003E20D1">
      <w:pPr>
        <w:pStyle w:val="a3"/>
        <w:widowControl/>
        <w:shd w:val="clear" w:color="auto" w:fill="FFFFFF"/>
        <w:spacing w:beforeAutospacing="0" w:afterAutospacing="0" w:line="540" w:lineRule="atLeast"/>
        <w:jc w:val="center"/>
        <w:rPr>
          <w:rFonts w:ascii="Times New Roman" w:hAnsi="Times New Roman"/>
          <w:color w:val="333333"/>
          <w:sz w:val="21"/>
          <w:szCs w:val="21"/>
        </w:rPr>
      </w:pPr>
      <w:r>
        <w:rPr>
          <w:rFonts w:ascii="仿宋" w:eastAsia="仿宋" w:hAnsi="仿宋" w:cs="仿宋" w:hint="eastAsia"/>
          <w:b/>
          <w:bCs/>
          <w:color w:val="333333"/>
          <w:sz w:val="36"/>
          <w:szCs w:val="36"/>
          <w:shd w:val="clear" w:color="auto" w:fill="FFFFFF"/>
        </w:rPr>
        <w:br/>
      </w:r>
      <w:r>
        <w:rPr>
          <w:rFonts w:ascii="仿宋" w:eastAsia="仿宋" w:hAnsi="仿宋" w:cs="仿宋" w:hint="eastAsia"/>
          <w:b/>
          <w:bCs/>
          <w:color w:val="333333"/>
          <w:sz w:val="36"/>
          <w:szCs w:val="36"/>
          <w:shd w:val="clear" w:color="auto" w:fill="FFFFFF"/>
        </w:rPr>
        <w:t>第四部分</w:t>
      </w:r>
      <w:r>
        <w:rPr>
          <w:rFonts w:ascii="仿宋" w:eastAsia="仿宋" w:hAnsi="仿宋" w:cs="仿宋" w:hint="eastAsia"/>
          <w:b/>
          <w:bCs/>
          <w:color w:val="333333"/>
          <w:sz w:val="36"/>
          <w:szCs w:val="36"/>
          <w:shd w:val="clear" w:color="auto" w:fill="FFFFFF"/>
        </w:rPr>
        <w:t> </w:t>
      </w:r>
      <w:r>
        <w:rPr>
          <w:rFonts w:ascii="仿宋" w:eastAsia="仿宋" w:hAnsi="仿宋" w:cs="仿宋" w:hint="eastAsia"/>
          <w:b/>
          <w:bCs/>
          <w:color w:val="333333"/>
          <w:sz w:val="36"/>
          <w:szCs w:val="36"/>
          <w:shd w:val="clear" w:color="auto" w:fill="FFFFFF"/>
        </w:rPr>
        <w:t>名词解释</w:t>
      </w:r>
    </w:p>
    <w:p w:rsidR="00420E8C" w:rsidRDefault="003E20D1">
      <w:pPr>
        <w:pStyle w:val="a3"/>
        <w:widowControl/>
        <w:shd w:val="clear" w:color="auto" w:fill="FFFFFF"/>
        <w:spacing w:beforeAutospacing="0" w:afterAutospacing="0" w:line="540" w:lineRule="atLeast"/>
        <w:jc w:val="center"/>
        <w:rPr>
          <w:rFonts w:ascii="Times New Roman" w:hAnsi="Times New Roman"/>
          <w:color w:val="333333"/>
          <w:sz w:val="21"/>
          <w:szCs w:val="21"/>
        </w:rPr>
      </w:pPr>
      <w:r>
        <w:rPr>
          <w:rFonts w:ascii="Times New Roman" w:hAnsi="Times New Roman"/>
          <w:color w:val="333333"/>
          <w:sz w:val="21"/>
          <w:szCs w:val="21"/>
          <w:shd w:val="clear" w:color="auto" w:fill="FFFFFF"/>
        </w:rPr>
        <w:t> </w:t>
      </w:r>
    </w:p>
    <w:p w:rsidR="00420E8C" w:rsidRDefault="003E20D1">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1.</w:t>
      </w:r>
      <w:r>
        <w:rPr>
          <w:rFonts w:ascii="仿宋" w:eastAsia="仿宋" w:hAnsi="仿宋" w:cs="仿宋" w:hint="eastAsia"/>
          <w:b/>
          <w:bCs/>
          <w:color w:val="333333"/>
          <w:sz w:val="32"/>
          <w:szCs w:val="32"/>
          <w:shd w:val="clear" w:color="auto" w:fill="FFFFFF"/>
        </w:rPr>
        <w:t>财政拨款收入：</w:t>
      </w:r>
      <w:r>
        <w:rPr>
          <w:rFonts w:ascii="仿宋" w:eastAsia="仿宋" w:hAnsi="仿宋" w:cs="仿宋" w:hint="eastAsia"/>
          <w:color w:val="333333"/>
          <w:sz w:val="32"/>
          <w:szCs w:val="32"/>
          <w:shd w:val="clear" w:color="auto" w:fill="FFFFFF"/>
        </w:rPr>
        <w:t>指单位从同级财政部门取得的财政预算资金。</w:t>
      </w:r>
    </w:p>
    <w:p w:rsidR="00420E8C" w:rsidRDefault="003E20D1">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2.</w:t>
      </w:r>
      <w:r>
        <w:rPr>
          <w:rFonts w:ascii="仿宋" w:eastAsia="仿宋" w:hAnsi="仿宋" w:cs="仿宋" w:hint="eastAsia"/>
          <w:b/>
          <w:bCs/>
          <w:color w:val="333333"/>
          <w:sz w:val="32"/>
          <w:szCs w:val="32"/>
          <w:shd w:val="clear" w:color="auto" w:fill="FFFFFF"/>
        </w:rPr>
        <w:t>上级补助收入：</w:t>
      </w:r>
      <w:r>
        <w:rPr>
          <w:rFonts w:ascii="仿宋" w:eastAsia="仿宋" w:hAnsi="仿宋" w:cs="仿宋" w:hint="eastAsia"/>
          <w:color w:val="333333"/>
          <w:sz w:val="32"/>
          <w:szCs w:val="32"/>
          <w:shd w:val="clear" w:color="auto" w:fill="FFFFFF"/>
        </w:rPr>
        <w:t>指单位从主管部门和上级单位取得的非财政性补助收入。</w:t>
      </w:r>
    </w:p>
    <w:p w:rsidR="00420E8C" w:rsidRDefault="003E20D1">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3.</w:t>
      </w:r>
      <w:r>
        <w:rPr>
          <w:rFonts w:ascii="仿宋" w:eastAsia="仿宋" w:hAnsi="仿宋" w:cs="仿宋" w:hint="eastAsia"/>
          <w:b/>
          <w:bCs/>
          <w:color w:val="333333"/>
          <w:sz w:val="32"/>
          <w:szCs w:val="32"/>
          <w:shd w:val="clear" w:color="auto" w:fill="FFFFFF"/>
        </w:rPr>
        <w:t>事业收入：</w:t>
      </w:r>
      <w:r>
        <w:rPr>
          <w:rFonts w:ascii="仿宋" w:eastAsia="仿宋" w:hAnsi="仿宋" w:cs="仿宋" w:hint="eastAsia"/>
          <w:color w:val="333333"/>
          <w:sz w:val="32"/>
          <w:szCs w:val="32"/>
          <w:shd w:val="clear" w:color="auto" w:fill="FFFFFF"/>
        </w:rPr>
        <w:t>指事业单位开展专业业务活动及辅助活动所取得的收入。</w:t>
      </w:r>
    </w:p>
    <w:p w:rsidR="00420E8C" w:rsidRDefault="003E20D1">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4.</w:t>
      </w:r>
      <w:r>
        <w:rPr>
          <w:rFonts w:ascii="仿宋" w:eastAsia="仿宋" w:hAnsi="仿宋" w:cs="仿宋" w:hint="eastAsia"/>
          <w:b/>
          <w:bCs/>
          <w:color w:val="333333"/>
          <w:sz w:val="32"/>
          <w:szCs w:val="32"/>
          <w:shd w:val="clear" w:color="auto" w:fill="FFFFFF"/>
        </w:rPr>
        <w:t>经营收入：</w:t>
      </w:r>
      <w:r>
        <w:rPr>
          <w:rFonts w:ascii="仿宋" w:eastAsia="仿宋" w:hAnsi="仿宋" w:cs="仿宋" w:hint="eastAsia"/>
          <w:color w:val="333333"/>
          <w:sz w:val="32"/>
          <w:szCs w:val="32"/>
          <w:shd w:val="clear" w:color="auto" w:fill="FFFFFF"/>
        </w:rPr>
        <w:t>指事业单位在专业业务活动及辅助活动之外开展非独立核算经营活动取得的收入。</w:t>
      </w:r>
    </w:p>
    <w:p w:rsidR="00420E8C" w:rsidRDefault="003E20D1">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5.</w:t>
      </w:r>
      <w:r>
        <w:rPr>
          <w:rFonts w:ascii="仿宋" w:eastAsia="仿宋" w:hAnsi="仿宋" w:cs="仿宋" w:hint="eastAsia"/>
          <w:b/>
          <w:bCs/>
          <w:color w:val="333333"/>
          <w:sz w:val="32"/>
          <w:szCs w:val="32"/>
          <w:shd w:val="clear" w:color="auto" w:fill="FFFFFF"/>
        </w:rPr>
        <w:t>附属单位上缴收入：</w:t>
      </w:r>
      <w:r>
        <w:rPr>
          <w:rFonts w:ascii="仿宋" w:eastAsia="仿宋" w:hAnsi="仿宋" w:cs="仿宋" w:hint="eastAsia"/>
          <w:color w:val="333333"/>
          <w:sz w:val="32"/>
          <w:szCs w:val="32"/>
          <w:shd w:val="clear" w:color="auto" w:fill="FFFFFF"/>
        </w:rPr>
        <w:t>指单位附属的独立核算单位按照规定上缴的收入。</w:t>
      </w:r>
    </w:p>
    <w:p w:rsidR="00420E8C" w:rsidRDefault="003E20D1">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lastRenderedPageBreak/>
        <w:t>6.</w:t>
      </w:r>
      <w:r>
        <w:rPr>
          <w:rFonts w:ascii="仿宋" w:eastAsia="仿宋" w:hAnsi="仿宋" w:cs="仿宋" w:hint="eastAsia"/>
          <w:b/>
          <w:bCs/>
          <w:color w:val="333333"/>
          <w:sz w:val="32"/>
          <w:szCs w:val="32"/>
          <w:shd w:val="clear" w:color="auto" w:fill="FFFFFF"/>
        </w:rPr>
        <w:t>其他收入：</w:t>
      </w:r>
      <w:r>
        <w:rPr>
          <w:rFonts w:ascii="仿宋" w:eastAsia="仿宋" w:hAnsi="仿宋" w:cs="仿宋" w:hint="eastAsia"/>
          <w:color w:val="333333"/>
          <w:sz w:val="32"/>
          <w:szCs w:val="32"/>
          <w:shd w:val="clear" w:color="auto" w:fill="FFFFFF"/>
        </w:rPr>
        <w:t>指除上述“财政拨款收入”、</w:t>
      </w:r>
      <w:r>
        <w:rPr>
          <w:rFonts w:ascii="仿宋" w:eastAsia="仿宋" w:hAnsi="仿宋" w:cs="仿宋" w:hint="eastAsia"/>
          <w:b/>
          <w:bCs/>
          <w:color w:val="333333"/>
          <w:sz w:val="32"/>
          <w:szCs w:val="32"/>
          <w:shd w:val="clear" w:color="auto" w:fill="FFFFFF"/>
        </w:rPr>
        <w:t> </w:t>
      </w:r>
      <w:r>
        <w:rPr>
          <w:rFonts w:ascii="仿宋" w:eastAsia="仿宋" w:hAnsi="仿宋" w:cs="仿宋" w:hint="eastAsia"/>
          <w:color w:val="333333"/>
          <w:sz w:val="32"/>
          <w:szCs w:val="32"/>
          <w:shd w:val="clear" w:color="auto" w:fill="FFFFFF"/>
        </w:rPr>
        <w:t>“上级补助收入”、“事业收入”、“经营收入”、“附属单位上缴收入”等以外的收入。</w:t>
      </w:r>
    </w:p>
    <w:p w:rsidR="00420E8C" w:rsidRDefault="003E20D1">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7.</w:t>
      </w:r>
      <w:r>
        <w:rPr>
          <w:rFonts w:ascii="仿宋" w:eastAsia="仿宋" w:hAnsi="仿宋" w:cs="仿宋" w:hint="eastAsia"/>
          <w:b/>
          <w:bCs/>
          <w:color w:val="333333"/>
          <w:sz w:val="32"/>
          <w:szCs w:val="32"/>
          <w:shd w:val="clear" w:color="auto" w:fill="FFFFFF"/>
        </w:rPr>
        <w:t>用事业基金弥补收支差额：</w:t>
      </w:r>
      <w:r>
        <w:rPr>
          <w:rFonts w:ascii="仿宋" w:eastAsia="仿宋" w:hAnsi="仿宋" w:cs="仿宋" w:hint="eastAsia"/>
          <w:color w:val="333333"/>
          <w:sz w:val="32"/>
          <w:szCs w:val="32"/>
          <w:shd w:val="clear" w:color="auto" w:fill="FFFFFF"/>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420E8C" w:rsidRDefault="003E20D1">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8.</w:t>
      </w:r>
      <w:r>
        <w:rPr>
          <w:rFonts w:ascii="仿宋" w:eastAsia="仿宋" w:hAnsi="仿宋" w:cs="仿宋" w:hint="eastAsia"/>
          <w:b/>
          <w:bCs/>
          <w:color w:val="333333"/>
          <w:sz w:val="32"/>
          <w:szCs w:val="32"/>
          <w:shd w:val="clear" w:color="auto" w:fill="FFFFFF"/>
        </w:rPr>
        <w:t>上年结转和结余：</w:t>
      </w:r>
      <w:r>
        <w:rPr>
          <w:rFonts w:ascii="仿宋" w:eastAsia="仿宋" w:hAnsi="仿宋" w:cs="仿宋" w:hint="eastAsia"/>
          <w:color w:val="333333"/>
          <w:sz w:val="32"/>
          <w:szCs w:val="32"/>
          <w:shd w:val="clear" w:color="auto" w:fill="FFFFFF"/>
        </w:rPr>
        <w:t>指以前年度尚未完成、结转到本年按有关规定继续使用的资金。</w:t>
      </w:r>
    </w:p>
    <w:p w:rsidR="00420E8C" w:rsidRDefault="003E20D1">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9.</w:t>
      </w:r>
      <w:r>
        <w:rPr>
          <w:rFonts w:ascii="仿宋" w:eastAsia="仿宋" w:hAnsi="仿宋" w:cs="仿宋" w:hint="eastAsia"/>
          <w:b/>
          <w:bCs/>
          <w:color w:val="333333"/>
          <w:sz w:val="32"/>
          <w:szCs w:val="32"/>
          <w:shd w:val="clear" w:color="auto" w:fill="FFFFFF"/>
        </w:rPr>
        <w:t>基本支出：</w:t>
      </w:r>
      <w:proofErr w:type="gramStart"/>
      <w:r>
        <w:rPr>
          <w:rFonts w:ascii="仿宋" w:eastAsia="仿宋" w:hAnsi="仿宋" w:cs="仿宋" w:hint="eastAsia"/>
          <w:color w:val="333333"/>
          <w:sz w:val="32"/>
          <w:szCs w:val="32"/>
          <w:shd w:val="clear" w:color="auto" w:fill="FFFFFF"/>
        </w:rPr>
        <w:t>指保障</w:t>
      </w:r>
      <w:proofErr w:type="gramEnd"/>
      <w:r>
        <w:rPr>
          <w:rFonts w:ascii="仿宋" w:eastAsia="仿宋" w:hAnsi="仿宋" w:cs="仿宋" w:hint="eastAsia"/>
          <w:color w:val="333333"/>
          <w:sz w:val="32"/>
          <w:szCs w:val="32"/>
          <w:shd w:val="clear" w:color="auto" w:fill="FFFFFF"/>
        </w:rPr>
        <w:t>机构正常</w:t>
      </w:r>
      <w:r>
        <w:rPr>
          <w:rFonts w:ascii="仿宋" w:eastAsia="仿宋" w:hAnsi="仿宋" w:cs="仿宋" w:hint="eastAsia"/>
          <w:color w:val="333333"/>
          <w:sz w:val="32"/>
          <w:szCs w:val="32"/>
          <w:shd w:val="clear" w:color="auto" w:fill="FFFFFF"/>
        </w:rPr>
        <w:t>运转、完成日常工作任务而发生的人员支出和公用支出。</w:t>
      </w:r>
    </w:p>
    <w:p w:rsidR="00420E8C" w:rsidRDefault="003E20D1">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10.</w:t>
      </w:r>
      <w:r>
        <w:rPr>
          <w:rFonts w:ascii="仿宋" w:eastAsia="仿宋" w:hAnsi="仿宋" w:cs="仿宋" w:hint="eastAsia"/>
          <w:b/>
          <w:bCs/>
          <w:color w:val="333333"/>
          <w:sz w:val="32"/>
          <w:szCs w:val="32"/>
          <w:shd w:val="clear" w:color="auto" w:fill="FFFFFF"/>
        </w:rPr>
        <w:t>项目支出：</w:t>
      </w:r>
      <w:r>
        <w:rPr>
          <w:rFonts w:ascii="仿宋" w:eastAsia="仿宋" w:hAnsi="仿宋" w:cs="仿宋" w:hint="eastAsia"/>
          <w:color w:val="333333"/>
          <w:sz w:val="32"/>
          <w:szCs w:val="32"/>
          <w:shd w:val="clear" w:color="auto" w:fill="FFFFFF"/>
        </w:rPr>
        <w:t>指在基本支出之外为完成特定行政任务和事业发展目标所发生的支出。</w:t>
      </w:r>
    </w:p>
    <w:p w:rsidR="00420E8C" w:rsidRDefault="003E20D1">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11.</w:t>
      </w:r>
      <w:r>
        <w:rPr>
          <w:rFonts w:ascii="仿宋" w:eastAsia="仿宋" w:hAnsi="仿宋" w:cs="仿宋" w:hint="eastAsia"/>
          <w:b/>
          <w:bCs/>
          <w:color w:val="333333"/>
          <w:sz w:val="32"/>
          <w:szCs w:val="32"/>
          <w:shd w:val="clear" w:color="auto" w:fill="FFFFFF"/>
        </w:rPr>
        <w:t>上缴上级支出：</w:t>
      </w:r>
      <w:r>
        <w:rPr>
          <w:rFonts w:ascii="仿宋" w:eastAsia="仿宋" w:hAnsi="仿宋" w:cs="仿宋" w:hint="eastAsia"/>
          <w:color w:val="333333"/>
          <w:sz w:val="32"/>
          <w:szCs w:val="32"/>
          <w:shd w:val="clear" w:color="auto" w:fill="FFFFFF"/>
        </w:rPr>
        <w:t>指事业单位按照财政部门和主管部门的规定上缴上级单位的支出。</w:t>
      </w:r>
    </w:p>
    <w:p w:rsidR="00420E8C" w:rsidRDefault="003E20D1">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12.</w:t>
      </w:r>
      <w:r>
        <w:rPr>
          <w:rFonts w:ascii="仿宋" w:eastAsia="仿宋" w:hAnsi="仿宋" w:cs="仿宋" w:hint="eastAsia"/>
          <w:b/>
          <w:bCs/>
          <w:color w:val="333333"/>
          <w:sz w:val="32"/>
          <w:szCs w:val="32"/>
          <w:shd w:val="clear" w:color="auto" w:fill="FFFFFF"/>
        </w:rPr>
        <w:t>经营支出：</w:t>
      </w:r>
      <w:r>
        <w:rPr>
          <w:rFonts w:ascii="仿宋" w:eastAsia="仿宋" w:hAnsi="仿宋" w:cs="仿宋" w:hint="eastAsia"/>
          <w:color w:val="333333"/>
          <w:sz w:val="32"/>
          <w:szCs w:val="32"/>
          <w:shd w:val="clear" w:color="auto" w:fill="FFFFFF"/>
        </w:rPr>
        <w:t>指事业单位在专业活动及辅助活动之外开展非独立核算经营活动发生的支出。</w:t>
      </w:r>
    </w:p>
    <w:p w:rsidR="00420E8C" w:rsidRDefault="003E20D1">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13.</w:t>
      </w:r>
      <w:r>
        <w:rPr>
          <w:rFonts w:ascii="仿宋" w:eastAsia="仿宋" w:hAnsi="仿宋" w:cs="仿宋" w:hint="eastAsia"/>
          <w:b/>
          <w:bCs/>
          <w:color w:val="333333"/>
          <w:sz w:val="32"/>
          <w:szCs w:val="32"/>
          <w:shd w:val="clear" w:color="auto" w:fill="FFFFFF"/>
        </w:rPr>
        <w:t>对附属单位补助支出：</w:t>
      </w:r>
      <w:r>
        <w:rPr>
          <w:rFonts w:ascii="仿宋" w:eastAsia="仿宋" w:hAnsi="仿宋" w:cs="仿宋" w:hint="eastAsia"/>
          <w:color w:val="333333"/>
          <w:sz w:val="32"/>
          <w:szCs w:val="32"/>
          <w:shd w:val="clear" w:color="auto" w:fill="FFFFFF"/>
        </w:rPr>
        <w:t>指事业单位用财政补助收入之外的收入对附属单位补助发生的支出。</w:t>
      </w:r>
    </w:p>
    <w:p w:rsidR="00420E8C" w:rsidRDefault="003E20D1">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lastRenderedPageBreak/>
        <w:t>14.</w:t>
      </w:r>
      <w:r>
        <w:rPr>
          <w:rFonts w:ascii="仿宋" w:eastAsia="仿宋" w:hAnsi="仿宋" w:cs="仿宋" w:hint="eastAsia"/>
          <w:b/>
          <w:bCs/>
          <w:color w:val="333333"/>
          <w:sz w:val="32"/>
          <w:szCs w:val="32"/>
          <w:shd w:val="clear" w:color="auto" w:fill="FFFFFF"/>
        </w:rPr>
        <w:t>“三公”经费：</w:t>
      </w:r>
      <w:r>
        <w:rPr>
          <w:rFonts w:ascii="仿宋" w:eastAsia="仿宋" w:hAnsi="仿宋" w:cs="仿宋" w:hint="eastAsia"/>
          <w:color w:val="333333"/>
          <w:sz w:val="32"/>
          <w:szCs w:val="32"/>
          <w:shd w:val="clear" w:color="auto" w:fill="FFFFFF"/>
        </w:rPr>
        <w:t>指用财政拨款安排的因公出国（境）费、公务用车购置及运行费和公务接待费。其中，因公出国（境）</w:t>
      </w:r>
      <w:proofErr w:type="gramStart"/>
      <w:r>
        <w:rPr>
          <w:rFonts w:ascii="仿宋" w:eastAsia="仿宋" w:hAnsi="仿宋" w:cs="仿宋" w:hint="eastAsia"/>
          <w:color w:val="333333"/>
          <w:sz w:val="32"/>
          <w:szCs w:val="32"/>
          <w:shd w:val="clear" w:color="auto" w:fill="FFFFFF"/>
        </w:rPr>
        <w:t>费反映</w:t>
      </w:r>
      <w:proofErr w:type="gramEnd"/>
      <w:r>
        <w:rPr>
          <w:rFonts w:ascii="仿宋" w:eastAsia="仿宋" w:hAnsi="仿宋" w:cs="仿宋" w:hint="eastAsia"/>
          <w:color w:val="333333"/>
          <w:sz w:val="32"/>
          <w:szCs w:val="32"/>
          <w:shd w:val="clear" w:color="auto" w:fill="FFFFFF"/>
        </w:rPr>
        <w:t>单位公务出</w:t>
      </w:r>
      <w:r>
        <w:rPr>
          <w:rFonts w:ascii="仿宋" w:eastAsia="仿宋" w:hAnsi="仿宋" w:cs="仿宋" w:hint="eastAsia"/>
          <w:color w:val="333333"/>
          <w:sz w:val="32"/>
          <w:szCs w:val="32"/>
          <w:shd w:val="clear" w:color="auto" w:fill="FFFFFF"/>
        </w:rPr>
        <w:t>国（境）的住宿费、旅费、伙食补助费、杂费、培训费等支出；公务用车购置及运行</w:t>
      </w:r>
      <w:proofErr w:type="gramStart"/>
      <w:r>
        <w:rPr>
          <w:rFonts w:ascii="仿宋" w:eastAsia="仿宋" w:hAnsi="仿宋" w:cs="仿宋" w:hint="eastAsia"/>
          <w:color w:val="333333"/>
          <w:sz w:val="32"/>
          <w:szCs w:val="32"/>
          <w:shd w:val="clear" w:color="auto" w:fill="FFFFFF"/>
        </w:rPr>
        <w:t>费反映</w:t>
      </w:r>
      <w:proofErr w:type="gramEnd"/>
      <w:r>
        <w:rPr>
          <w:rFonts w:ascii="仿宋" w:eastAsia="仿宋" w:hAnsi="仿宋" w:cs="仿宋" w:hint="eastAsia"/>
          <w:color w:val="333333"/>
          <w:sz w:val="32"/>
          <w:szCs w:val="32"/>
          <w:shd w:val="clear" w:color="auto" w:fill="FFFFFF"/>
        </w:rPr>
        <w:t>单位公务用车购置费及燃料费、维修费、过路过桥费、保险费、安全奖励费用等支出；公务接待</w:t>
      </w:r>
      <w:proofErr w:type="gramStart"/>
      <w:r>
        <w:rPr>
          <w:rFonts w:ascii="仿宋" w:eastAsia="仿宋" w:hAnsi="仿宋" w:cs="仿宋" w:hint="eastAsia"/>
          <w:color w:val="333333"/>
          <w:sz w:val="32"/>
          <w:szCs w:val="32"/>
          <w:shd w:val="clear" w:color="auto" w:fill="FFFFFF"/>
        </w:rPr>
        <w:t>费反映</w:t>
      </w:r>
      <w:proofErr w:type="gramEnd"/>
      <w:r>
        <w:rPr>
          <w:rFonts w:ascii="仿宋" w:eastAsia="仿宋" w:hAnsi="仿宋" w:cs="仿宋" w:hint="eastAsia"/>
          <w:color w:val="333333"/>
          <w:sz w:val="32"/>
          <w:szCs w:val="32"/>
          <w:shd w:val="clear" w:color="auto" w:fill="FFFFFF"/>
        </w:rPr>
        <w:t>单位按规定开支的各类公务接待（含外宾接待）支出。</w:t>
      </w:r>
    </w:p>
    <w:p w:rsidR="00420E8C" w:rsidRDefault="003E20D1">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15.</w:t>
      </w:r>
      <w:r>
        <w:rPr>
          <w:rFonts w:ascii="仿宋" w:eastAsia="仿宋" w:hAnsi="仿宋" w:cs="仿宋" w:hint="eastAsia"/>
          <w:b/>
          <w:bCs/>
          <w:color w:val="333333"/>
          <w:sz w:val="32"/>
          <w:szCs w:val="32"/>
          <w:shd w:val="clear" w:color="auto" w:fill="FFFFFF"/>
        </w:rPr>
        <w:t>一般公共服务（类）财政事务（款）行政运行（项）：</w:t>
      </w:r>
      <w:r>
        <w:rPr>
          <w:rFonts w:ascii="仿宋" w:eastAsia="仿宋" w:hAnsi="仿宋" w:cs="仿宋" w:hint="eastAsia"/>
          <w:color w:val="333333"/>
          <w:sz w:val="32"/>
          <w:szCs w:val="32"/>
          <w:shd w:val="clear" w:color="auto" w:fill="FFFFFF"/>
        </w:rPr>
        <w:t>反映行政单位（包括实行公务员管理的事业单位）的基本支出。</w:t>
      </w:r>
    </w:p>
    <w:p w:rsidR="00420E8C" w:rsidRDefault="003E20D1">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16.</w:t>
      </w:r>
      <w:r>
        <w:rPr>
          <w:rFonts w:ascii="仿宋" w:eastAsia="仿宋" w:hAnsi="仿宋" w:cs="仿宋" w:hint="eastAsia"/>
          <w:b/>
          <w:bCs/>
          <w:color w:val="333333"/>
          <w:sz w:val="32"/>
          <w:szCs w:val="32"/>
          <w:shd w:val="clear" w:color="auto" w:fill="FFFFFF"/>
        </w:rPr>
        <w:t>一般公共服务（类）财政事务（款）一般行政管理事务（项）：</w:t>
      </w:r>
      <w:r>
        <w:rPr>
          <w:rFonts w:ascii="仿宋" w:eastAsia="仿宋" w:hAnsi="仿宋" w:cs="仿宋" w:hint="eastAsia"/>
          <w:color w:val="333333"/>
          <w:sz w:val="32"/>
          <w:szCs w:val="32"/>
          <w:shd w:val="clear" w:color="auto" w:fill="FFFFFF"/>
        </w:rPr>
        <w:t>反映行政单位（包括实行公务员管理的事业单位）未单独设置项级科目的其他项目支出。</w:t>
      </w:r>
    </w:p>
    <w:p w:rsidR="00420E8C" w:rsidRDefault="003E20D1">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17.</w:t>
      </w:r>
      <w:r>
        <w:rPr>
          <w:rFonts w:ascii="仿宋" w:eastAsia="仿宋" w:hAnsi="仿宋" w:cs="仿宋" w:hint="eastAsia"/>
          <w:b/>
          <w:bCs/>
          <w:color w:val="333333"/>
          <w:sz w:val="32"/>
          <w:szCs w:val="32"/>
          <w:shd w:val="clear" w:color="auto" w:fill="FFFFFF"/>
        </w:rPr>
        <w:t>一般公共服务（类）财政事务（款）</w:t>
      </w:r>
      <w:r>
        <w:rPr>
          <w:rFonts w:ascii="仿宋" w:eastAsia="仿宋" w:hAnsi="仿宋" w:cs="仿宋" w:hint="eastAsia"/>
          <w:b/>
          <w:bCs/>
          <w:color w:val="333333"/>
          <w:sz w:val="32"/>
          <w:szCs w:val="32"/>
          <w:shd w:val="clear" w:color="auto" w:fill="FFFFFF"/>
        </w:rPr>
        <w:t>预算改革业务（项）：</w:t>
      </w:r>
      <w:r>
        <w:rPr>
          <w:rFonts w:ascii="仿宋" w:eastAsia="仿宋" w:hAnsi="仿宋" w:cs="仿宋" w:hint="eastAsia"/>
          <w:color w:val="333333"/>
          <w:sz w:val="32"/>
          <w:szCs w:val="32"/>
          <w:shd w:val="clear" w:color="auto" w:fill="FFFFFF"/>
        </w:rPr>
        <w:t>反映财政部</w:t>
      </w:r>
      <w:proofErr w:type="gramStart"/>
      <w:r>
        <w:rPr>
          <w:rFonts w:ascii="仿宋" w:eastAsia="仿宋" w:hAnsi="仿宋" w:cs="仿宋" w:hint="eastAsia"/>
          <w:color w:val="333333"/>
          <w:sz w:val="32"/>
          <w:szCs w:val="32"/>
          <w:shd w:val="clear" w:color="auto" w:fill="FFFFFF"/>
        </w:rPr>
        <w:t>门用于</w:t>
      </w:r>
      <w:proofErr w:type="gramEnd"/>
      <w:r>
        <w:rPr>
          <w:rFonts w:ascii="仿宋" w:eastAsia="仿宋" w:hAnsi="仿宋" w:cs="仿宋" w:hint="eastAsia"/>
          <w:color w:val="333333"/>
          <w:sz w:val="32"/>
          <w:szCs w:val="32"/>
          <w:shd w:val="clear" w:color="auto" w:fill="FFFFFF"/>
        </w:rPr>
        <w:t>预算改革方面的支出。</w:t>
      </w:r>
    </w:p>
    <w:p w:rsidR="00420E8C" w:rsidRDefault="003E20D1">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18.</w:t>
      </w:r>
      <w:r>
        <w:rPr>
          <w:rFonts w:ascii="仿宋" w:eastAsia="仿宋" w:hAnsi="仿宋" w:cs="仿宋" w:hint="eastAsia"/>
          <w:b/>
          <w:bCs/>
          <w:color w:val="333333"/>
          <w:sz w:val="32"/>
          <w:szCs w:val="32"/>
          <w:shd w:val="clear" w:color="auto" w:fill="FFFFFF"/>
        </w:rPr>
        <w:t>一般公共服务（类）财政事务（款）财政国库业务（项）：</w:t>
      </w:r>
      <w:r>
        <w:rPr>
          <w:rFonts w:ascii="仿宋" w:eastAsia="仿宋" w:hAnsi="仿宋" w:cs="仿宋" w:hint="eastAsia"/>
          <w:color w:val="333333"/>
          <w:sz w:val="32"/>
          <w:szCs w:val="32"/>
          <w:shd w:val="clear" w:color="auto" w:fill="FFFFFF"/>
        </w:rPr>
        <w:t>反映财政部</w:t>
      </w:r>
      <w:proofErr w:type="gramStart"/>
      <w:r>
        <w:rPr>
          <w:rFonts w:ascii="仿宋" w:eastAsia="仿宋" w:hAnsi="仿宋" w:cs="仿宋" w:hint="eastAsia"/>
          <w:color w:val="333333"/>
          <w:sz w:val="32"/>
          <w:szCs w:val="32"/>
          <w:shd w:val="clear" w:color="auto" w:fill="FFFFFF"/>
        </w:rPr>
        <w:t>门用于</w:t>
      </w:r>
      <w:proofErr w:type="gramEnd"/>
      <w:r>
        <w:rPr>
          <w:rFonts w:ascii="仿宋" w:eastAsia="仿宋" w:hAnsi="仿宋" w:cs="仿宋" w:hint="eastAsia"/>
          <w:color w:val="333333"/>
          <w:sz w:val="32"/>
          <w:szCs w:val="32"/>
          <w:shd w:val="clear" w:color="auto" w:fill="FFFFFF"/>
        </w:rPr>
        <w:t>财政国库集中收</w:t>
      </w:r>
      <w:proofErr w:type="gramStart"/>
      <w:r>
        <w:rPr>
          <w:rFonts w:ascii="仿宋" w:eastAsia="仿宋" w:hAnsi="仿宋" w:cs="仿宋" w:hint="eastAsia"/>
          <w:color w:val="333333"/>
          <w:sz w:val="32"/>
          <w:szCs w:val="32"/>
          <w:shd w:val="clear" w:color="auto" w:fill="FFFFFF"/>
        </w:rPr>
        <w:t>付业务</w:t>
      </w:r>
      <w:proofErr w:type="gramEnd"/>
      <w:r>
        <w:rPr>
          <w:rFonts w:ascii="仿宋" w:eastAsia="仿宋" w:hAnsi="仿宋" w:cs="仿宋" w:hint="eastAsia"/>
          <w:color w:val="333333"/>
          <w:sz w:val="32"/>
          <w:szCs w:val="32"/>
          <w:shd w:val="clear" w:color="auto" w:fill="FFFFFF"/>
        </w:rPr>
        <w:t>方面的支出。</w:t>
      </w:r>
    </w:p>
    <w:p w:rsidR="00420E8C" w:rsidRDefault="003E20D1">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19.</w:t>
      </w:r>
      <w:r>
        <w:rPr>
          <w:rFonts w:ascii="仿宋" w:eastAsia="仿宋" w:hAnsi="仿宋" w:cs="仿宋" w:hint="eastAsia"/>
          <w:b/>
          <w:bCs/>
          <w:color w:val="333333"/>
          <w:sz w:val="32"/>
          <w:szCs w:val="32"/>
          <w:shd w:val="clear" w:color="auto" w:fill="FFFFFF"/>
        </w:rPr>
        <w:t>一般公共服务（类）财政事务（款）信息化建设支出（项）：</w:t>
      </w:r>
      <w:r>
        <w:rPr>
          <w:rFonts w:ascii="仿宋" w:eastAsia="仿宋" w:hAnsi="仿宋" w:cs="仿宋" w:hint="eastAsia"/>
          <w:color w:val="333333"/>
          <w:sz w:val="32"/>
          <w:szCs w:val="32"/>
          <w:shd w:val="clear" w:color="auto" w:fill="FFFFFF"/>
        </w:rPr>
        <w:t>反映财政部</w:t>
      </w:r>
      <w:proofErr w:type="gramStart"/>
      <w:r>
        <w:rPr>
          <w:rFonts w:ascii="仿宋" w:eastAsia="仿宋" w:hAnsi="仿宋" w:cs="仿宋" w:hint="eastAsia"/>
          <w:color w:val="333333"/>
          <w:sz w:val="32"/>
          <w:szCs w:val="32"/>
          <w:shd w:val="clear" w:color="auto" w:fill="FFFFFF"/>
        </w:rPr>
        <w:t>门用于</w:t>
      </w:r>
      <w:proofErr w:type="gramEnd"/>
      <w:r>
        <w:rPr>
          <w:rFonts w:ascii="仿宋" w:eastAsia="仿宋" w:hAnsi="仿宋" w:cs="仿宋" w:hint="eastAsia"/>
          <w:color w:val="333333"/>
          <w:sz w:val="32"/>
          <w:szCs w:val="32"/>
          <w:shd w:val="clear" w:color="auto" w:fill="FFFFFF"/>
        </w:rPr>
        <w:t>“金财工程”等信息化建设方面的支出。</w:t>
      </w:r>
    </w:p>
    <w:p w:rsidR="00420E8C" w:rsidRDefault="003E20D1">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lastRenderedPageBreak/>
        <w:t>20.</w:t>
      </w:r>
      <w:r>
        <w:rPr>
          <w:rFonts w:ascii="仿宋" w:eastAsia="仿宋" w:hAnsi="仿宋" w:cs="仿宋" w:hint="eastAsia"/>
          <w:b/>
          <w:bCs/>
          <w:color w:val="333333"/>
          <w:sz w:val="32"/>
          <w:szCs w:val="32"/>
          <w:shd w:val="clear" w:color="auto" w:fill="FFFFFF"/>
        </w:rPr>
        <w:t>一般公共服务（类）财政事务（款）事业运行（项）：</w:t>
      </w:r>
      <w:r>
        <w:rPr>
          <w:rFonts w:ascii="仿宋" w:eastAsia="仿宋" w:hAnsi="仿宋" w:cs="仿宋" w:hint="eastAsia"/>
          <w:color w:val="333333"/>
          <w:sz w:val="32"/>
          <w:szCs w:val="32"/>
          <w:shd w:val="clear" w:color="auto" w:fill="FFFFFF"/>
        </w:rPr>
        <w:t>反映事业单位的基本支出，不包括行政单位（包括实行公务员管理的事业单位）后勤服务中心、医务室等附属事业单位。</w:t>
      </w:r>
    </w:p>
    <w:p w:rsidR="00420E8C" w:rsidRDefault="003E20D1">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21.</w:t>
      </w:r>
      <w:r>
        <w:rPr>
          <w:rFonts w:ascii="仿宋" w:eastAsia="仿宋" w:hAnsi="仿宋" w:cs="仿宋" w:hint="eastAsia"/>
          <w:b/>
          <w:bCs/>
          <w:color w:val="333333"/>
          <w:sz w:val="32"/>
          <w:szCs w:val="32"/>
          <w:shd w:val="clear" w:color="auto" w:fill="FFFFFF"/>
        </w:rPr>
        <w:t>一般公共服务（类）财政事务（款）其他财政事务支出（项）：</w:t>
      </w:r>
      <w:r>
        <w:rPr>
          <w:rFonts w:ascii="仿宋" w:eastAsia="仿宋" w:hAnsi="仿宋" w:cs="仿宋" w:hint="eastAsia"/>
          <w:color w:val="333333"/>
          <w:sz w:val="32"/>
          <w:szCs w:val="32"/>
          <w:shd w:val="clear" w:color="auto" w:fill="FFFFFF"/>
        </w:rPr>
        <w:t>反映除上</w:t>
      </w:r>
      <w:r>
        <w:rPr>
          <w:rFonts w:ascii="仿宋" w:eastAsia="仿宋" w:hAnsi="仿宋" w:cs="仿宋" w:hint="eastAsia"/>
          <w:color w:val="333333"/>
          <w:sz w:val="32"/>
          <w:szCs w:val="32"/>
          <w:shd w:val="clear" w:color="auto" w:fill="FFFFFF"/>
        </w:rPr>
        <w:t>述项目以外其他财政事务方面的支出。</w:t>
      </w:r>
    </w:p>
    <w:p w:rsidR="00420E8C" w:rsidRDefault="003E20D1">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22.</w:t>
      </w:r>
      <w:r>
        <w:rPr>
          <w:rFonts w:ascii="仿宋" w:eastAsia="仿宋" w:hAnsi="仿宋" w:cs="仿宋" w:hint="eastAsia"/>
          <w:b/>
          <w:bCs/>
          <w:color w:val="333333"/>
          <w:sz w:val="32"/>
          <w:szCs w:val="32"/>
          <w:shd w:val="clear" w:color="auto" w:fill="FFFFFF"/>
        </w:rPr>
        <w:t>社会保障和就业（类）行政事业单位离退休（款）归口管理的行政单位离退休（项）：</w:t>
      </w:r>
      <w:r>
        <w:rPr>
          <w:rFonts w:ascii="仿宋" w:eastAsia="仿宋" w:hAnsi="仿宋" w:cs="仿宋" w:hint="eastAsia"/>
          <w:color w:val="333333"/>
          <w:sz w:val="32"/>
          <w:szCs w:val="32"/>
          <w:shd w:val="clear" w:color="auto" w:fill="FFFFFF"/>
        </w:rPr>
        <w:t>反映实行归口管理的行政单位（包括实行公务员管理的事业单位）开支的离退休经费。</w:t>
      </w:r>
    </w:p>
    <w:p w:rsidR="00420E8C" w:rsidRDefault="003E20D1">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23.</w:t>
      </w:r>
      <w:r>
        <w:rPr>
          <w:rFonts w:ascii="仿宋" w:eastAsia="仿宋" w:hAnsi="仿宋" w:cs="仿宋" w:hint="eastAsia"/>
          <w:b/>
          <w:bCs/>
          <w:color w:val="333333"/>
          <w:sz w:val="32"/>
          <w:szCs w:val="32"/>
          <w:shd w:val="clear" w:color="auto" w:fill="FFFFFF"/>
        </w:rPr>
        <w:t>社会保障和就业（类）行政事业单位离退休（款）事业单位离退休（项）：</w:t>
      </w:r>
      <w:r>
        <w:rPr>
          <w:rFonts w:ascii="仿宋" w:eastAsia="仿宋" w:hAnsi="仿宋" w:cs="仿宋" w:hint="eastAsia"/>
          <w:color w:val="333333"/>
          <w:sz w:val="32"/>
          <w:szCs w:val="32"/>
          <w:shd w:val="clear" w:color="auto" w:fill="FFFFFF"/>
        </w:rPr>
        <w:t>反映实行归口管理的事业单位开支的离退休经费。</w:t>
      </w:r>
    </w:p>
    <w:p w:rsidR="00420E8C" w:rsidRDefault="003E20D1">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24.</w:t>
      </w:r>
      <w:r>
        <w:rPr>
          <w:rFonts w:ascii="仿宋" w:eastAsia="仿宋" w:hAnsi="仿宋" w:cs="仿宋" w:hint="eastAsia"/>
          <w:b/>
          <w:bCs/>
          <w:color w:val="333333"/>
          <w:sz w:val="32"/>
          <w:szCs w:val="32"/>
          <w:shd w:val="clear" w:color="auto" w:fill="FFFFFF"/>
        </w:rPr>
        <w:t>社会保障和就业（类）抚恤（款）死亡抚恤（项）：</w:t>
      </w:r>
      <w:r>
        <w:rPr>
          <w:rFonts w:ascii="仿宋" w:eastAsia="仿宋" w:hAnsi="仿宋" w:cs="仿宋" w:hint="eastAsia"/>
          <w:color w:val="333333"/>
          <w:sz w:val="32"/>
          <w:szCs w:val="32"/>
          <w:shd w:val="clear" w:color="auto" w:fill="FFFFFF"/>
        </w:rPr>
        <w:t>反映按规定用于烈士和牺牲、病故人员家属的一次性和定期抚恤金以及丧葬补助费。</w:t>
      </w:r>
    </w:p>
    <w:p w:rsidR="00420E8C" w:rsidRDefault="003E20D1">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25.</w:t>
      </w:r>
      <w:r>
        <w:rPr>
          <w:rFonts w:ascii="仿宋" w:eastAsia="仿宋" w:hAnsi="仿宋" w:cs="仿宋" w:hint="eastAsia"/>
          <w:b/>
          <w:bCs/>
          <w:color w:val="333333"/>
          <w:sz w:val="32"/>
          <w:szCs w:val="32"/>
          <w:shd w:val="clear" w:color="auto" w:fill="FFFFFF"/>
        </w:rPr>
        <w:t>社会保障和就业（类）抚恤（款）伤残抚恤（项）：</w:t>
      </w:r>
      <w:r>
        <w:rPr>
          <w:rFonts w:ascii="仿宋" w:eastAsia="仿宋" w:hAnsi="仿宋" w:cs="仿宋" w:hint="eastAsia"/>
          <w:color w:val="333333"/>
          <w:sz w:val="32"/>
          <w:szCs w:val="32"/>
          <w:shd w:val="clear" w:color="auto" w:fill="FFFFFF"/>
        </w:rPr>
        <w:t>反映按规定用于伤残人员的抚恤金和按规定开支的各种伤残补助费。</w:t>
      </w:r>
    </w:p>
    <w:p w:rsidR="00420E8C" w:rsidRDefault="003E20D1">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26.</w:t>
      </w:r>
      <w:r>
        <w:rPr>
          <w:rFonts w:ascii="仿宋" w:eastAsia="仿宋" w:hAnsi="仿宋" w:cs="仿宋" w:hint="eastAsia"/>
          <w:b/>
          <w:bCs/>
          <w:color w:val="333333"/>
          <w:sz w:val="32"/>
          <w:szCs w:val="32"/>
          <w:shd w:val="clear" w:color="auto" w:fill="FFFFFF"/>
        </w:rPr>
        <w:t>医疗卫生与计划生育（类）行政事业单位医疗（款）行政单位医疗（项）：</w:t>
      </w:r>
      <w:r>
        <w:rPr>
          <w:rFonts w:ascii="仿宋" w:eastAsia="仿宋" w:hAnsi="仿宋" w:cs="仿宋" w:hint="eastAsia"/>
          <w:color w:val="333333"/>
          <w:sz w:val="32"/>
          <w:szCs w:val="32"/>
          <w:shd w:val="clear" w:color="auto" w:fill="FFFFFF"/>
        </w:rPr>
        <w:t>反映财政部门集中安排的行政单位基本医疗保险缴费经费，未参加医疗保险的行政单位的公费医</w:t>
      </w:r>
      <w:r>
        <w:rPr>
          <w:rFonts w:ascii="仿宋" w:eastAsia="仿宋" w:hAnsi="仿宋" w:cs="仿宋" w:hint="eastAsia"/>
          <w:color w:val="333333"/>
          <w:sz w:val="32"/>
          <w:szCs w:val="32"/>
          <w:shd w:val="clear" w:color="auto" w:fill="FFFFFF"/>
        </w:rPr>
        <w:lastRenderedPageBreak/>
        <w:t>疗经费，按国家规定享受离休人员、红军老战士待遇人员的医疗经费。</w:t>
      </w:r>
    </w:p>
    <w:p w:rsidR="00420E8C" w:rsidRDefault="003E20D1">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 xml:space="preserve">27. </w:t>
      </w:r>
      <w:r>
        <w:rPr>
          <w:rFonts w:ascii="仿宋" w:eastAsia="仿宋" w:hAnsi="仿宋" w:cs="仿宋" w:hint="eastAsia"/>
          <w:b/>
          <w:bCs/>
          <w:color w:val="333333"/>
          <w:sz w:val="32"/>
          <w:szCs w:val="32"/>
          <w:shd w:val="clear" w:color="auto" w:fill="FFFFFF"/>
        </w:rPr>
        <w:t>医疗卫生与计划生育（类）行政事业单位医疗（款）事业单位医疗（项）：</w:t>
      </w:r>
      <w:r>
        <w:rPr>
          <w:rFonts w:ascii="仿宋" w:eastAsia="仿宋" w:hAnsi="仿宋" w:cs="仿宋" w:hint="eastAsia"/>
          <w:color w:val="333333"/>
          <w:sz w:val="32"/>
          <w:szCs w:val="32"/>
          <w:shd w:val="clear" w:color="auto" w:fill="FFFFFF"/>
        </w:rPr>
        <w:t>反映财政部门集中安排的事业单位基本医疗保险缴费经费，未参加医疗保险的事业单位的公费医疗经费，按国家规定享受离休人员待遇的医疗经费。</w:t>
      </w:r>
    </w:p>
    <w:p w:rsidR="00420E8C" w:rsidRDefault="003E20D1">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28.</w:t>
      </w:r>
      <w:r>
        <w:rPr>
          <w:rFonts w:ascii="仿宋" w:eastAsia="仿宋" w:hAnsi="仿宋" w:cs="仿宋" w:hint="eastAsia"/>
          <w:b/>
          <w:bCs/>
          <w:color w:val="333333"/>
          <w:sz w:val="32"/>
          <w:szCs w:val="32"/>
          <w:shd w:val="clear" w:color="auto" w:fill="FFFFFF"/>
        </w:rPr>
        <w:t>节能环保支出（类）污染防治（款）水体（项）：</w:t>
      </w:r>
      <w:r>
        <w:rPr>
          <w:rFonts w:ascii="仿宋" w:eastAsia="仿宋" w:hAnsi="仿宋" w:cs="仿宋" w:hint="eastAsia"/>
          <w:color w:val="333333"/>
          <w:sz w:val="32"/>
          <w:szCs w:val="32"/>
          <w:shd w:val="clear" w:color="auto" w:fill="FFFFFF"/>
        </w:rPr>
        <w:t>反映政府在排水、污水处理、水污染防治、湖库生态环境保护、水源地保护、国土江河综合整治、河流治理与保护、地下水修复与保护等方面的支出。</w:t>
      </w:r>
    </w:p>
    <w:p w:rsidR="00420E8C" w:rsidRDefault="003E20D1">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29.</w:t>
      </w:r>
      <w:r>
        <w:rPr>
          <w:rFonts w:ascii="仿宋" w:eastAsia="仿宋" w:hAnsi="仿宋" w:cs="仿宋" w:hint="eastAsia"/>
          <w:b/>
          <w:bCs/>
          <w:color w:val="333333"/>
          <w:sz w:val="32"/>
          <w:szCs w:val="32"/>
          <w:shd w:val="clear" w:color="auto" w:fill="FFFFFF"/>
        </w:rPr>
        <w:t>农林水事务（类）农业（款）其他农业支出（项）：</w:t>
      </w:r>
      <w:r>
        <w:rPr>
          <w:rFonts w:ascii="仿宋" w:eastAsia="仿宋" w:hAnsi="仿宋" w:cs="仿宋" w:hint="eastAsia"/>
          <w:color w:val="333333"/>
          <w:sz w:val="32"/>
          <w:szCs w:val="32"/>
          <w:shd w:val="clear" w:color="auto" w:fill="FFFFFF"/>
        </w:rPr>
        <w:t>反映其他用于农业方面的支出。</w:t>
      </w:r>
    </w:p>
    <w:p w:rsidR="00420E8C" w:rsidRDefault="003E20D1">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30.</w:t>
      </w:r>
      <w:r>
        <w:rPr>
          <w:rFonts w:ascii="仿宋" w:eastAsia="仿宋" w:hAnsi="仿宋" w:cs="仿宋" w:hint="eastAsia"/>
          <w:b/>
          <w:bCs/>
          <w:color w:val="333333"/>
          <w:sz w:val="32"/>
          <w:szCs w:val="32"/>
          <w:shd w:val="clear" w:color="auto" w:fill="FFFFFF"/>
        </w:rPr>
        <w:t>交通运输（类）成品油价格改革对交通运输的补贴（款）成品油价格改革补贴其他支出（项）：</w:t>
      </w:r>
      <w:r>
        <w:rPr>
          <w:rFonts w:ascii="仿宋" w:eastAsia="仿宋" w:hAnsi="仿宋" w:cs="仿宋" w:hint="eastAsia"/>
          <w:color w:val="333333"/>
          <w:sz w:val="32"/>
          <w:szCs w:val="32"/>
          <w:shd w:val="clear" w:color="auto" w:fill="FFFFFF"/>
        </w:rPr>
        <w:t>反映成品油价格改革财政补贴对其他方面的支出。</w:t>
      </w:r>
    </w:p>
    <w:p w:rsidR="00420E8C" w:rsidRDefault="003E20D1">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31.</w:t>
      </w:r>
      <w:r>
        <w:rPr>
          <w:rFonts w:ascii="仿宋" w:eastAsia="仿宋" w:hAnsi="仿宋" w:cs="仿宋" w:hint="eastAsia"/>
          <w:b/>
          <w:bCs/>
          <w:color w:val="333333"/>
          <w:sz w:val="32"/>
          <w:szCs w:val="32"/>
          <w:shd w:val="clear" w:color="auto" w:fill="FFFFFF"/>
        </w:rPr>
        <w:t>资源勘探信息等支出（类）工业和信息产业监管（款）其他工业和信息产业监管支出（项）：</w:t>
      </w:r>
      <w:r>
        <w:rPr>
          <w:rFonts w:ascii="仿宋" w:eastAsia="仿宋" w:hAnsi="仿宋" w:cs="仿宋" w:hint="eastAsia"/>
          <w:color w:val="333333"/>
          <w:sz w:val="32"/>
          <w:szCs w:val="32"/>
          <w:shd w:val="clear" w:color="auto" w:fill="FFFFFF"/>
        </w:rPr>
        <w:t>反映其他用于工业和信息</w:t>
      </w:r>
      <w:r>
        <w:rPr>
          <w:rFonts w:ascii="仿宋" w:eastAsia="仿宋" w:hAnsi="仿宋" w:cs="仿宋" w:hint="eastAsia"/>
          <w:color w:val="333333"/>
          <w:sz w:val="32"/>
          <w:szCs w:val="32"/>
          <w:shd w:val="clear" w:color="auto" w:fill="FFFFFF"/>
        </w:rPr>
        <w:t>产业监管方面的支出。</w:t>
      </w:r>
    </w:p>
    <w:p w:rsidR="00420E8C" w:rsidRDefault="003E20D1">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32.</w:t>
      </w:r>
      <w:r>
        <w:rPr>
          <w:rFonts w:ascii="仿宋" w:eastAsia="仿宋" w:hAnsi="仿宋" w:cs="仿宋" w:hint="eastAsia"/>
          <w:b/>
          <w:bCs/>
          <w:color w:val="333333"/>
          <w:sz w:val="32"/>
          <w:szCs w:val="32"/>
          <w:shd w:val="clear" w:color="auto" w:fill="FFFFFF"/>
        </w:rPr>
        <w:t>援助其他地区支出（类）其他支出（款）其他（项）：</w:t>
      </w:r>
      <w:r>
        <w:rPr>
          <w:rFonts w:ascii="仿宋" w:eastAsia="仿宋" w:hAnsi="仿宋" w:cs="仿宋" w:hint="eastAsia"/>
          <w:color w:val="333333"/>
          <w:sz w:val="32"/>
          <w:szCs w:val="32"/>
          <w:shd w:val="clear" w:color="auto" w:fill="FFFFFF"/>
        </w:rPr>
        <w:t>反映援助其他地区资金中的其他支出。</w:t>
      </w:r>
    </w:p>
    <w:p w:rsidR="00420E8C" w:rsidRDefault="003E20D1">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lastRenderedPageBreak/>
        <w:t xml:space="preserve">33. </w:t>
      </w:r>
      <w:r>
        <w:rPr>
          <w:rFonts w:ascii="仿宋" w:eastAsia="仿宋" w:hAnsi="仿宋" w:cs="仿宋" w:hint="eastAsia"/>
          <w:b/>
          <w:bCs/>
          <w:color w:val="333333"/>
          <w:sz w:val="32"/>
          <w:szCs w:val="32"/>
          <w:shd w:val="clear" w:color="auto" w:fill="FFFFFF"/>
        </w:rPr>
        <w:t>国土海洋气象等支出（类）国土资源事务（款）其他国土资源事务支出（项）：</w:t>
      </w:r>
      <w:r>
        <w:rPr>
          <w:rFonts w:ascii="仿宋" w:eastAsia="仿宋" w:hAnsi="仿宋" w:cs="仿宋" w:hint="eastAsia"/>
          <w:color w:val="333333"/>
          <w:sz w:val="32"/>
          <w:szCs w:val="32"/>
          <w:shd w:val="clear" w:color="auto" w:fill="FFFFFF"/>
        </w:rPr>
        <w:t>反映其他用于国土资源事务方面的支出。</w:t>
      </w:r>
    </w:p>
    <w:p w:rsidR="00420E8C" w:rsidRDefault="003E20D1">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34.</w:t>
      </w:r>
      <w:r>
        <w:rPr>
          <w:rFonts w:ascii="仿宋" w:eastAsia="仿宋" w:hAnsi="仿宋" w:cs="仿宋" w:hint="eastAsia"/>
          <w:b/>
          <w:bCs/>
          <w:color w:val="333333"/>
          <w:sz w:val="32"/>
          <w:szCs w:val="32"/>
          <w:shd w:val="clear" w:color="auto" w:fill="FFFFFF"/>
        </w:rPr>
        <w:t>住房保障（类）住房改革（款）住房公积金（项）：</w:t>
      </w:r>
      <w:r>
        <w:rPr>
          <w:rFonts w:ascii="仿宋" w:eastAsia="仿宋" w:hAnsi="仿宋" w:cs="仿宋" w:hint="eastAsia"/>
          <w:color w:val="333333"/>
          <w:sz w:val="32"/>
          <w:szCs w:val="32"/>
          <w:shd w:val="clear" w:color="auto" w:fill="FFFFFF"/>
        </w:rPr>
        <w:t>反映行政事业单位按人力资源和社会保障部、财政部规定的基本工资和津贴补贴以及规定比例为职工缴纳的住房公积金。</w:t>
      </w:r>
    </w:p>
    <w:p w:rsidR="00420E8C" w:rsidRDefault="003E20D1">
      <w:pPr>
        <w:pStyle w:val="a3"/>
        <w:widowControl/>
        <w:shd w:val="clear" w:color="auto" w:fill="FFFFFF"/>
        <w:spacing w:beforeAutospacing="0" w:afterAutospacing="0" w:line="540" w:lineRule="atLeast"/>
        <w:ind w:firstLine="643"/>
        <w:rPr>
          <w:rFonts w:ascii="Times New Roman" w:hAnsi="Times New Roman"/>
          <w:color w:val="333333"/>
          <w:sz w:val="21"/>
          <w:szCs w:val="21"/>
        </w:rPr>
      </w:pPr>
      <w:r>
        <w:rPr>
          <w:rFonts w:ascii="仿宋" w:eastAsia="仿宋" w:hAnsi="仿宋" w:cs="仿宋" w:hint="eastAsia"/>
          <w:b/>
          <w:bCs/>
          <w:color w:val="333333"/>
          <w:sz w:val="32"/>
          <w:szCs w:val="32"/>
          <w:shd w:val="clear" w:color="auto" w:fill="FFFFFF"/>
        </w:rPr>
        <w:t>35.</w:t>
      </w:r>
      <w:r>
        <w:rPr>
          <w:rFonts w:ascii="仿宋" w:eastAsia="仿宋" w:hAnsi="仿宋" w:cs="仿宋" w:hint="eastAsia"/>
          <w:b/>
          <w:bCs/>
          <w:color w:val="333333"/>
          <w:sz w:val="32"/>
          <w:szCs w:val="32"/>
          <w:shd w:val="clear" w:color="auto" w:fill="FFFFFF"/>
        </w:rPr>
        <w:t>机关运行经费：</w:t>
      </w:r>
      <w:r>
        <w:rPr>
          <w:rFonts w:ascii="仿宋" w:eastAsia="仿宋" w:hAnsi="仿宋" w:cs="仿宋" w:hint="eastAsia"/>
          <w:color w:val="333333"/>
          <w:sz w:val="32"/>
          <w:szCs w:val="32"/>
          <w:shd w:val="clear" w:color="auto" w:fill="FFFFFF"/>
        </w:rPr>
        <w:t>为保障行政单位（含参照公务员法管理的事业单位）运行用于购买货物和服务的各项资金，包括办公及印刷费、邮电费</w:t>
      </w:r>
      <w:r>
        <w:rPr>
          <w:rFonts w:ascii="仿宋" w:eastAsia="仿宋" w:hAnsi="仿宋" w:cs="仿宋" w:hint="eastAsia"/>
          <w:color w:val="333333"/>
          <w:sz w:val="32"/>
          <w:szCs w:val="32"/>
          <w:shd w:val="clear" w:color="auto" w:fill="FFFFFF"/>
        </w:rPr>
        <w:t>、差旅费、会议费、福利费、日常维修费、专用材料及一般设备购置费、办公用房水电费、办公用房取暖费、办公用房物业管理费、公务用车运行维护费以及其他费用。</w:t>
      </w:r>
    </w:p>
    <w:p w:rsidR="00420E8C" w:rsidRDefault="00420E8C"/>
    <w:sectPr w:rsidR="00420E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B60A62"/>
    <w:rsid w:val="003E20D1"/>
    <w:rsid w:val="00420E8C"/>
    <w:rsid w:val="1D0971F4"/>
    <w:rsid w:val="63B60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1225</Words>
  <Characters>6989</Characters>
  <Application>Microsoft Office Word</Application>
  <DocSecurity>0</DocSecurity>
  <Lines>58</Lines>
  <Paragraphs>16</Paragraphs>
  <ScaleCrop>false</ScaleCrop>
  <Company>Microsoft</Company>
  <LinksUpToDate>false</LinksUpToDate>
  <CharactersWithSpaces>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毛豆儿</dc:creator>
  <cp:lastModifiedBy>USER</cp:lastModifiedBy>
  <cp:revision>2</cp:revision>
  <dcterms:created xsi:type="dcterms:W3CDTF">2021-06-03T01:04:00Z</dcterms:created>
  <dcterms:modified xsi:type="dcterms:W3CDTF">2021-06-03T02:29:00Z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96D4EE37CA934E52B85CEA4144C1C37E</vt:lpwstr>
  </property>
</Properties>
</file>