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2019年</w:t>
      </w:r>
      <w:r>
        <w:rPr>
          <w:rFonts w:hint="eastAsia" w:ascii="仿宋_GB2312" w:hAnsi="仿宋_GB2312" w:eastAsia="仿宋_GB2312" w:cs="仿宋_GB2312"/>
          <w:b/>
          <w:bCs/>
          <w:sz w:val="52"/>
          <w:szCs w:val="52"/>
          <w:lang w:eastAsia="zh-CN"/>
        </w:rPr>
        <w:t>盘锦市</w:t>
      </w:r>
      <w:r>
        <w:rPr>
          <w:rFonts w:hint="eastAsia" w:ascii="仿宋_GB2312" w:hAnsi="仿宋_GB2312" w:eastAsia="仿宋_GB2312" w:cs="仿宋_GB2312"/>
          <w:b/>
          <w:bCs/>
          <w:sz w:val="52"/>
          <w:szCs w:val="52"/>
        </w:rPr>
        <w:t>兴隆台区红十字会</w:t>
      </w:r>
    </w:p>
    <w:p>
      <w:pPr>
        <w:spacing w:line="540" w:lineRule="exact"/>
        <w:jc w:val="center"/>
        <w:rPr>
          <w:rFonts w:hint="eastAsia" w:ascii="仿宋_GB2312" w:hAnsi="仿宋_GB2312" w:eastAsia="仿宋_GB2312" w:cs="仿宋_GB2312"/>
          <w:b/>
          <w:bCs/>
          <w:sz w:val="52"/>
          <w:szCs w:val="52"/>
          <w:u w:val="single"/>
        </w:rPr>
      </w:pPr>
      <w:r>
        <w:rPr>
          <w:rFonts w:hint="eastAsia" w:ascii="仿宋_GB2312" w:hAnsi="仿宋_GB2312" w:eastAsia="仿宋_GB2312" w:cs="仿宋_GB2312"/>
          <w:b/>
          <w:bCs/>
          <w:sz w:val="52"/>
          <w:szCs w:val="52"/>
        </w:rPr>
        <w:t>预算公开</w:t>
      </w: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盘锦市兴隆台区红十字会</w:t>
      </w:r>
    </w:p>
    <w:p>
      <w:pPr>
        <w:spacing w:line="540" w:lineRule="exact"/>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2019年度部门预算</w:t>
      </w:r>
    </w:p>
    <w:p>
      <w:pPr>
        <w:spacing w:line="540" w:lineRule="exact"/>
        <w:jc w:val="center"/>
        <w:rPr>
          <w:rFonts w:hint="eastAsia" w:ascii="仿宋_GB2312" w:hAnsi="仿宋_GB2312" w:eastAsia="仿宋_GB2312" w:cs="仿宋_GB2312"/>
          <w:b/>
          <w:bCs/>
          <w:sz w:val="52"/>
          <w:szCs w:val="52"/>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rPr>
      </w:pPr>
    </w:p>
    <w:p>
      <w:pPr>
        <w:spacing w:line="540" w:lineRule="exact"/>
        <w:jc w:val="center"/>
        <w:rPr>
          <w:b/>
          <w:bCs/>
          <w:sz w:val="44"/>
          <w:szCs w:val="44"/>
        </w:rPr>
      </w:pPr>
    </w:p>
    <w:p>
      <w:pPr>
        <w:spacing w:line="540" w:lineRule="exact"/>
        <w:jc w:val="center"/>
        <w:rPr>
          <w:rFonts w:hint="eastAsia" w:ascii="黑体" w:eastAsia="黑体"/>
          <w:sz w:val="36"/>
          <w:szCs w:val="36"/>
          <w:lang w:eastAsia="zh-CN"/>
        </w:rPr>
      </w:pPr>
      <w:r>
        <w:rPr>
          <w:rFonts w:hint="eastAsia" w:ascii="黑体" w:eastAsia="黑体"/>
          <w:sz w:val="36"/>
          <w:szCs w:val="36"/>
          <w:lang w:eastAsia="zh-CN"/>
        </w:rPr>
        <w:t>目录</w:t>
      </w:r>
    </w:p>
    <w:p>
      <w:pPr>
        <w:spacing w:line="54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第一部分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盘锦市兴隆台区红十字会部门概况</w:t>
      </w:r>
    </w:p>
    <w:p>
      <w:pPr>
        <w:numPr>
          <w:ilvl w:val="0"/>
          <w:numId w:val="0"/>
        </w:numPr>
        <w:spacing w:line="540" w:lineRule="exact"/>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sz w:val="32"/>
          <w:szCs w:val="32"/>
          <w:lang w:eastAsia="zh-CN"/>
        </w:rPr>
        <w:t>一、主要职责</w:t>
      </w:r>
    </w:p>
    <w:p>
      <w:pPr>
        <w:numPr>
          <w:ilvl w:val="0"/>
          <w:numId w:val="0"/>
        </w:numPr>
        <w:spacing w:line="54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二、部门预算单位构成</w:t>
      </w:r>
    </w:p>
    <w:p>
      <w:pPr>
        <w:numPr>
          <w:ilvl w:val="0"/>
          <w:numId w:val="0"/>
        </w:numPr>
        <w:spacing w:line="540" w:lineRule="exac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三、机构设置说明</w:t>
      </w:r>
    </w:p>
    <w:p>
      <w:pPr>
        <w:numPr>
          <w:ilvl w:val="0"/>
          <w:numId w:val="0"/>
        </w:numPr>
        <w:spacing w:line="540" w:lineRule="exact"/>
        <w:rPr>
          <w:rFonts w:hint="eastAsia" w:ascii="仿宋_GB2312" w:hAnsi="仿宋_GB2312" w:eastAsia="仿宋_GB2312" w:cs="仿宋_GB2312"/>
          <w:b w:val="0"/>
          <w:bCs w:val="0"/>
          <w:sz w:val="32"/>
          <w:szCs w:val="32"/>
          <w:lang w:eastAsia="zh-CN"/>
        </w:rPr>
      </w:pPr>
    </w:p>
    <w:p>
      <w:pPr>
        <w:spacing w:line="540" w:lineRule="exact"/>
        <w:ind w:left="1280" w:hanging="1285" w:hangingChars="4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eastAsia="zh-CN"/>
        </w:rPr>
        <w:t>第二部分</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盘锦市兴隆台区红十字会2019年度部门预算</w:t>
      </w:r>
      <w:r>
        <w:rPr>
          <w:rFonts w:hint="eastAsia" w:ascii="仿宋_GB2312" w:hAnsi="仿宋_GB2312" w:eastAsia="仿宋_GB2312" w:cs="仿宋_GB2312"/>
          <w:b/>
          <w:bCs/>
          <w:sz w:val="32"/>
          <w:szCs w:val="32"/>
          <w:lang w:eastAsia="zh-CN"/>
        </w:rPr>
        <w:t>公开</w:t>
      </w:r>
      <w:r>
        <w:rPr>
          <w:rFonts w:hint="eastAsia" w:ascii="仿宋_GB2312" w:hAnsi="仿宋_GB2312" w:eastAsia="仿宋_GB2312" w:cs="仿宋_GB2312"/>
          <w:b w:val="0"/>
          <w:bCs w:val="0"/>
          <w:sz w:val="32"/>
          <w:szCs w:val="32"/>
        </w:rPr>
        <w:t>报表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表皮</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部门收支总体情况表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部门收入总体情况表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部门支出总体情况表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财政拨款收支总体情况表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一般公共预算支出情况表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一般公共预算基本支出情况表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政府性基金预算支出情况表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纳入专户管理的行政事业性收费支出情况表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一般公共预算“三公”经费支出情况表</w:t>
      </w:r>
    </w:p>
    <w:p>
      <w:pPr>
        <w:numPr>
          <w:ilvl w:val="0"/>
          <w:numId w:val="1"/>
        </w:numPr>
        <w:spacing w:line="540" w:lineRule="exact"/>
        <w:ind w:left="1280" w:hanging="1280" w:hangingChars="4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2019年度一般公共预算财政拨款基本支出预算表</w:t>
      </w:r>
    </w:p>
    <w:p>
      <w:pPr>
        <w:numPr>
          <w:ilvl w:val="0"/>
          <w:numId w:val="0"/>
        </w:numPr>
        <w:spacing w:line="540" w:lineRule="exact"/>
        <w:ind w:leftChars="-400"/>
        <w:jc w:val="left"/>
        <w:rPr>
          <w:rFonts w:hint="eastAsia" w:ascii="仿宋_GB2312" w:hAnsi="仿宋_GB2312" w:eastAsia="仿宋_GB2312" w:cs="仿宋_GB2312"/>
          <w:b/>
          <w:bCs/>
          <w:sz w:val="32"/>
          <w:szCs w:val="32"/>
          <w:lang w:val="en-US" w:eastAsia="zh-CN"/>
        </w:rPr>
      </w:pPr>
    </w:p>
    <w:p>
      <w:pPr>
        <w:numPr>
          <w:ilvl w:val="0"/>
          <w:numId w:val="2"/>
        </w:numPr>
        <w:spacing w:line="540" w:lineRule="exact"/>
        <w:ind w:left="1280" w:hanging="1285" w:hangingChars="4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盘锦市兴隆台区红十字会2019年度预算情况说明</w:t>
      </w:r>
    </w:p>
    <w:p>
      <w:pPr>
        <w:numPr>
          <w:ilvl w:val="0"/>
          <w:numId w:val="3"/>
        </w:numPr>
        <w:spacing w:line="540" w:lineRule="exact"/>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收入支出预算总体情况</w:t>
      </w:r>
    </w:p>
    <w:p>
      <w:pPr>
        <w:numPr>
          <w:ilvl w:val="0"/>
          <w:numId w:val="0"/>
        </w:numPr>
        <w:spacing w:line="540" w:lineRule="exact"/>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color w:val="000000" w:themeColor="text1"/>
          <w:sz w:val="32"/>
          <w:szCs w:val="32"/>
          <w:lang w:eastAsia="zh-CN"/>
        </w:rPr>
        <w:t>二</w:t>
      </w:r>
      <w:r>
        <w:rPr>
          <w:rFonts w:hint="eastAsia" w:ascii="仿宋_GB2312" w:hAnsi="仿宋_GB2312" w:eastAsia="仿宋_GB2312" w:cs="仿宋_GB2312"/>
          <w:b w:val="0"/>
          <w:bCs w:val="0"/>
          <w:color w:val="000000" w:themeColor="text1"/>
          <w:sz w:val="32"/>
          <w:szCs w:val="32"/>
        </w:rPr>
        <w:t>、</w:t>
      </w:r>
      <w:r>
        <w:rPr>
          <w:rFonts w:hint="eastAsia" w:ascii="仿宋_GB2312" w:hAnsi="仿宋_GB2312" w:eastAsia="仿宋_GB2312" w:cs="仿宋_GB2312"/>
          <w:b w:val="0"/>
          <w:bCs w:val="0"/>
          <w:sz w:val="32"/>
          <w:szCs w:val="32"/>
          <w:lang w:val="en-US" w:eastAsia="zh-CN"/>
        </w:rPr>
        <w:t>一般公共预算“三公”经费支出情况说明</w:t>
      </w:r>
    </w:p>
    <w:p>
      <w:pPr>
        <w:numPr>
          <w:ilvl w:val="0"/>
          <w:numId w:val="0"/>
        </w:numPr>
        <w:spacing w:line="540" w:lineRule="exact"/>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三、其他重要事项的情况说明</w:t>
      </w:r>
    </w:p>
    <w:p>
      <w:pPr>
        <w:numPr>
          <w:ilvl w:val="0"/>
          <w:numId w:val="0"/>
        </w:numPr>
        <w:spacing w:line="540" w:lineRule="exact"/>
        <w:ind w:leftChars="-400"/>
        <w:jc w:val="left"/>
        <w:rPr>
          <w:rFonts w:hint="eastAsia" w:ascii="仿宋_GB2312" w:hAnsi="仿宋_GB2312" w:eastAsia="仿宋_GB2312" w:cs="仿宋_GB2312"/>
          <w:b w:val="0"/>
          <w:bCs w:val="0"/>
          <w:sz w:val="32"/>
          <w:szCs w:val="32"/>
        </w:rPr>
      </w:pPr>
    </w:p>
    <w:p>
      <w:pPr>
        <w:numPr>
          <w:ilvl w:val="0"/>
          <w:numId w:val="2"/>
        </w:numPr>
        <w:spacing w:line="540" w:lineRule="exact"/>
        <w:ind w:left="1280" w:hanging="1285" w:hangingChars="4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名词解释</w:t>
      </w:r>
    </w:p>
    <w:p>
      <w:pPr>
        <w:numPr>
          <w:ilvl w:val="0"/>
          <w:numId w:val="0"/>
        </w:numPr>
        <w:spacing w:line="540" w:lineRule="exact"/>
        <w:rPr>
          <w:rFonts w:hint="eastAsia" w:ascii="黑体" w:eastAsia="黑体"/>
          <w:sz w:val="32"/>
          <w:szCs w:val="32"/>
          <w:lang w:eastAsia="zh-CN"/>
        </w:rPr>
      </w:pPr>
    </w:p>
    <w:p>
      <w:pPr>
        <w:spacing w:line="540" w:lineRule="exact"/>
        <w:jc w:val="center"/>
        <w:rPr>
          <w:rFonts w:hint="eastAsia" w:ascii="仿宋_GB2312" w:hAnsi="仿宋_GB2312" w:eastAsia="仿宋_GB2312" w:cs="仿宋_GB2312"/>
          <w:b/>
          <w:bCs/>
          <w:sz w:val="36"/>
          <w:szCs w:val="36"/>
        </w:rPr>
      </w:pPr>
    </w:p>
    <w:p>
      <w:pPr>
        <w:spacing w:line="540" w:lineRule="exact"/>
        <w:jc w:val="center"/>
        <w:rPr>
          <w:rFonts w:hint="eastAsia" w:ascii="仿宋_GB2312" w:hAnsi="仿宋_GB2312" w:eastAsia="仿宋_GB2312" w:cs="仿宋_GB2312"/>
          <w:b/>
          <w:bCs/>
          <w:sz w:val="36"/>
          <w:szCs w:val="36"/>
        </w:rPr>
      </w:pPr>
    </w:p>
    <w:p>
      <w:pPr>
        <w:spacing w:line="540" w:lineRule="exact"/>
        <w:jc w:val="center"/>
        <w:rPr>
          <w:rFonts w:hint="eastAsia" w:ascii="仿宋_GB2312" w:hAnsi="仿宋_GB2312" w:eastAsia="仿宋_GB2312" w:cs="仿宋_GB2312"/>
          <w:b/>
          <w:bCs/>
          <w:sz w:val="36"/>
          <w:szCs w:val="36"/>
        </w:rPr>
      </w:pPr>
    </w:p>
    <w:p>
      <w:pPr>
        <w:spacing w:line="540" w:lineRule="exact"/>
        <w:jc w:val="center"/>
        <w:rPr>
          <w:rFonts w:hint="eastAsia" w:ascii="仿宋_GB2312" w:hAnsi="仿宋_GB2312" w:eastAsia="仿宋_GB2312" w:cs="仿宋_GB2312"/>
          <w:b/>
          <w:bCs/>
          <w:sz w:val="36"/>
          <w:szCs w:val="36"/>
        </w:rPr>
      </w:pPr>
    </w:p>
    <w:p>
      <w:pPr>
        <w:spacing w:line="54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第一部分 盘锦市兴隆台区红十字会概况</w:t>
      </w:r>
    </w:p>
    <w:p>
      <w:pPr>
        <w:spacing w:line="540" w:lineRule="exact"/>
        <w:ind w:firstLine="640" w:firstLineChars="200"/>
        <w:jc w:val="left"/>
        <w:rPr>
          <w:rFonts w:ascii="黑体" w:eastAsia="黑体"/>
          <w:sz w:val="32"/>
          <w:szCs w:val="32"/>
        </w:rPr>
      </w:pPr>
    </w:p>
    <w:p>
      <w:pPr>
        <w:spacing w:line="540" w:lineRule="exact"/>
        <w:ind w:firstLine="643" w:firstLineChars="200"/>
        <w:jc w:val="left"/>
        <w:rPr>
          <w:rFonts w:hint="eastAsia"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b/>
          <w:bCs/>
          <w:strike w:val="0"/>
          <w:dstrike w:val="0"/>
          <w:color w:val="000000" w:themeColor="text1"/>
          <w:sz w:val="32"/>
          <w:szCs w:val="32"/>
          <w:highlight w:val="none"/>
        </w:rPr>
        <w:t>一、主要职责</w:t>
      </w:r>
    </w:p>
    <w:p>
      <w:pPr>
        <w:widowControl/>
        <w:spacing w:line="600" w:lineRule="exact"/>
        <w:ind w:firstLine="480" w:firstLineChars="150"/>
        <w:jc w:val="left"/>
        <w:rPr>
          <w:rFonts w:hint="eastAsia" w:ascii="仿宋_GB2312" w:hAnsi="仿宋_GB2312" w:eastAsia="仿宋_GB2312" w:cs="仿宋_GB2312"/>
          <w:color w:val="323E32"/>
          <w:sz w:val="32"/>
          <w:szCs w:val="32"/>
        </w:rPr>
      </w:pPr>
      <w:r>
        <w:rPr>
          <w:rFonts w:hint="eastAsia" w:ascii="仿宋_GB2312" w:hAnsi="仿宋_GB2312" w:eastAsia="仿宋_GB2312" w:cs="仿宋_GB2312"/>
          <w:color w:val="323E32"/>
          <w:sz w:val="32"/>
          <w:szCs w:val="32"/>
        </w:rPr>
        <w:t>（一）宣传和执行《中华人民共和国红十字会法》和《中华人民共和国红十字标志使用办法》，纠正滥用红十字标志现象；</w:t>
      </w:r>
    </w:p>
    <w:p>
      <w:pPr>
        <w:widowControl/>
        <w:spacing w:line="600" w:lineRule="exact"/>
        <w:ind w:firstLine="480" w:firstLineChars="150"/>
        <w:jc w:val="left"/>
        <w:rPr>
          <w:rFonts w:hint="eastAsia" w:ascii="仿宋_GB2312" w:hAnsi="仿宋_GB2312" w:eastAsia="仿宋_GB2312" w:cs="仿宋_GB2312"/>
          <w:color w:val="323E32"/>
          <w:sz w:val="32"/>
          <w:szCs w:val="32"/>
        </w:rPr>
      </w:pPr>
      <w:r>
        <w:rPr>
          <w:rFonts w:hint="eastAsia" w:ascii="仿宋_GB2312" w:hAnsi="仿宋_GB2312" w:eastAsia="仿宋_GB2312" w:cs="仿宋_GB2312"/>
          <w:color w:val="323E32"/>
          <w:sz w:val="32"/>
          <w:szCs w:val="32"/>
        </w:rPr>
        <w:t>（二）开展备灾救灾工作，在自然灾害和突发事件中，开展救护和救助工作；</w:t>
      </w:r>
    </w:p>
    <w:p>
      <w:pPr>
        <w:widowControl/>
        <w:spacing w:line="600" w:lineRule="exact"/>
        <w:ind w:firstLine="480" w:firstLineChars="150"/>
        <w:jc w:val="left"/>
        <w:rPr>
          <w:rFonts w:hint="eastAsia" w:ascii="仿宋_GB2312" w:hAnsi="仿宋_GB2312" w:eastAsia="仿宋_GB2312" w:cs="仿宋_GB2312"/>
          <w:color w:val="323E32"/>
          <w:sz w:val="32"/>
          <w:szCs w:val="32"/>
        </w:rPr>
      </w:pPr>
      <w:r>
        <w:rPr>
          <w:rFonts w:hint="eastAsia" w:ascii="仿宋_GB2312" w:hAnsi="仿宋_GB2312" w:eastAsia="仿宋_GB2312" w:cs="仿宋_GB2312"/>
          <w:color w:val="323E32"/>
          <w:sz w:val="32"/>
          <w:szCs w:val="32"/>
        </w:rPr>
        <w:t>（三）</w:t>
      </w:r>
      <w:r>
        <w:rPr>
          <w:rFonts w:hint="eastAsia" w:ascii="仿宋_GB2312" w:hAnsi="仿宋_GB2312" w:eastAsia="仿宋_GB2312" w:cs="仿宋_GB2312"/>
          <w:sz w:val="32"/>
          <w:szCs w:val="32"/>
        </w:rPr>
        <w:t>开展卫生救护的宣传和普及工作,组织开展群众性初级卫生救护知识培训</w:t>
      </w:r>
      <w:r>
        <w:rPr>
          <w:rFonts w:hint="eastAsia" w:ascii="仿宋_GB2312" w:hAnsi="仿宋_GB2312" w:eastAsia="仿宋_GB2312" w:cs="仿宋_GB2312"/>
          <w:color w:val="323E32"/>
          <w:sz w:val="32"/>
          <w:szCs w:val="32"/>
        </w:rPr>
        <w:t>；</w:t>
      </w:r>
    </w:p>
    <w:p>
      <w:pPr>
        <w:widowControl/>
        <w:spacing w:line="600" w:lineRule="exact"/>
        <w:ind w:firstLine="480" w:firstLineChars="150"/>
        <w:jc w:val="left"/>
        <w:rPr>
          <w:rFonts w:hint="eastAsia" w:ascii="仿宋_GB2312" w:hAnsi="仿宋_GB2312" w:eastAsia="仿宋_GB2312" w:cs="仿宋_GB2312"/>
          <w:color w:val="323E32"/>
          <w:sz w:val="32"/>
          <w:szCs w:val="32"/>
        </w:rPr>
      </w:pPr>
      <w:r>
        <w:rPr>
          <w:rFonts w:hint="eastAsia" w:ascii="仿宋_GB2312" w:hAnsi="仿宋_GB2312" w:eastAsia="仿宋_GB2312" w:cs="仿宋_GB2312"/>
          <w:color w:val="323E32"/>
          <w:sz w:val="32"/>
          <w:szCs w:val="32"/>
        </w:rPr>
        <w:t>（四）开展儿童先心病、血液病及髋关节置换等重大疾病的救助基金申请、审核工作；</w:t>
      </w:r>
    </w:p>
    <w:p>
      <w:pPr>
        <w:widowControl/>
        <w:spacing w:line="600" w:lineRule="exact"/>
        <w:ind w:firstLine="480" w:firstLineChars="150"/>
        <w:jc w:val="left"/>
        <w:rPr>
          <w:rFonts w:hint="eastAsia" w:ascii="仿宋_GB2312" w:hAnsi="仿宋_GB2312" w:eastAsia="仿宋_GB2312" w:cs="仿宋_GB2312"/>
          <w:color w:val="323E32"/>
          <w:sz w:val="32"/>
          <w:szCs w:val="32"/>
        </w:rPr>
      </w:pPr>
      <w:r>
        <w:rPr>
          <w:rFonts w:hint="eastAsia" w:ascii="仿宋_GB2312" w:hAnsi="仿宋_GB2312" w:eastAsia="仿宋_GB2312" w:cs="仿宋_GB2312"/>
          <w:color w:val="323E32"/>
          <w:sz w:val="32"/>
          <w:szCs w:val="32"/>
        </w:rPr>
        <w:t>（五）开展血液、器官、遗体、造血干细胞捐献工作和预防控制艾滋病的宣传教育；</w:t>
      </w:r>
    </w:p>
    <w:p>
      <w:pPr>
        <w:widowControl/>
        <w:spacing w:line="600" w:lineRule="exact"/>
        <w:ind w:firstLine="480" w:firstLineChars="150"/>
        <w:jc w:val="left"/>
        <w:rPr>
          <w:rFonts w:hint="eastAsia" w:ascii="仿宋_GB2312" w:hAnsi="仿宋_GB2312" w:eastAsia="仿宋_GB2312" w:cs="仿宋_GB2312"/>
          <w:color w:val="323E32"/>
          <w:sz w:val="32"/>
          <w:szCs w:val="32"/>
        </w:rPr>
      </w:pPr>
      <w:r>
        <w:rPr>
          <w:rFonts w:hint="eastAsia" w:ascii="仿宋_GB2312" w:hAnsi="仿宋_GB2312" w:eastAsia="仿宋_GB2312" w:cs="仿宋_GB2312"/>
          <w:color w:val="323E32"/>
          <w:sz w:val="32"/>
          <w:szCs w:val="32"/>
        </w:rPr>
        <w:t>（六）开展社区红十字服务工作，设立社区红十字家园。组织会员、志愿者在社区开展社会服务、宣传培训、募捐救助等活动；</w:t>
      </w:r>
    </w:p>
    <w:p>
      <w:pPr>
        <w:ind w:firstLine="480" w:firstLineChars="150"/>
        <w:rPr>
          <w:rFonts w:hint="eastAsia" w:ascii="仿宋_GB2312" w:hAnsi="仿宋_GB2312" w:eastAsia="仿宋_GB2312" w:cs="仿宋_GB2312"/>
          <w:color w:val="323E32"/>
          <w:sz w:val="32"/>
          <w:szCs w:val="32"/>
        </w:rPr>
      </w:pPr>
      <w:r>
        <w:rPr>
          <w:rFonts w:hint="eastAsia" w:ascii="仿宋_GB2312" w:hAnsi="仿宋_GB2312" w:eastAsia="仿宋_GB2312" w:cs="仿宋_GB2312"/>
          <w:color w:val="323E32"/>
          <w:sz w:val="32"/>
          <w:szCs w:val="32"/>
        </w:rPr>
        <w:t>（七）开展红十字青少年活动；</w:t>
      </w:r>
    </w:p>
    <w:p>
      <w:pPr>
        <w:pStyle w:val="5"/>
        <w:ind w:firstLine="480" w:firstLineChars="150"/>
        <w:rPr>
          <w:rFonts w:ascii="仿宋_GB2312" w:eastAsia="仿宋_GB2312" w:cs="Times New Roman"/>
          <w:sz w:val="32"/>
          <w:szCs w:val="32"/>
        </w:rPr>
      </w:pPr>
      <w:r>
        <w:rPr>
          <w:rFonts w:hint="eastAsia" w:ascii="仿宋_GB2312" w:hAnsi="仿宋_GB2312" w:eastAsia="仿宋_GB2312" w:cs="仿宋_GB2312"/>
          <w:sz w:val="32"/>
          <w:szCs w:val="32"/>
        </w:rPr>
        <w:t>（八）完成区委、区政府和上级红会交办的其他工作。</w:t>
      </w:r>
    </w:p>
    <w:p>
      <w:pPr>
        <w:spacing w:line="540" w:lineRule="exact"/>
        <w:ind w:firstLine="640" w:firstLineChars="200"/>
        <w:jc w:val="left"/>
        <w:rPr>
          <w:rFonts w:ascii="黑体" w:eastAsia="黑体"/>
          <w:color w:val="FF0000"/>
          <w:sz w:val="32"/>
          <w:szCs w:val="32"/>
        </w:rPr>
      </w:pPr>
    </w:p>
    <w:p>
      <w:pPr>
        <w:spacing w:line="540" w:lineRule="exact"/>
        <w:ind w:firstLine="643" w:firstLineChars="200"/>
        <w:jc w:val="left"/>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二、部门预算单位构成</w:t>
      </w:r>
    </w:p>
    <w:p>
      <w:pPr>
        <w:spacing w:line="540" w:lineRule="exact"/>
        <w:ind w:firstLine="1280" w:firstLineChars="4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无下设二级预算单位</w:t>
      </w:r>
      <w:r>
        <w:rPr>
          <w:rFonts w:hint="eastAsia" w:ascii="仿宋_GB2312" w:hAnsi="仿宋_GB2312" w:eastAsia="仿宋_GB2312" w:cs="仿宋_GB2312"/>
          <w:sz w:val="32"/>
          <w:szCs w:val="32"/>
          <w:lang w:eastAsia="zh-CN"/>
        </w:rPr>
        <w:t>。</w:t>
      </w:r>
    </w:p>
    <w:p>
      <w:pPr>
        <w:spacing w:line="540" w:lineRule="exact"/>
        <w:ind w:firstLine="1280" w:firstLineChars="400"/>
        <w:jc w:val="left"/>
        <w:rPr>
          <w:rFonts w:hint="eastAsia" w:ascii="仿宋_GB2312" w:hAnsi="仿宋_GB2312" w:eastAsia="仿宋_GB2312" w:cs="仿宋_GB2312"/>
          <w:sz w:val="32"/>
          <w:szCs w:val="32"/>
          <w:lang w:eastAsia="zh-CN"/>
        </w:rPr>
      </w:pPr>
    </w:p>
    <w:p>
      <w:pPr>
        <w:spacing w:line="540" w:lineRule="exact"/>
        <w:ind w:firstLine="643" w:firstLineChars="200"/>
        <w:jc w:val="left"/>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三、机构设置说明</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lang w:eastAsia="zh-CN"/>
        </w:rPr>
        <w:t>盘锦市兴隆台</w:t>
      </w:r>
      <w:r>
        <w:rPr>
          <w:rFonts w:hint="eastAsia" w:ascii="仿宋_GB2312" w:eastAsia="仿宋_GB2312" w:cs="仿宋_GB2312"/>
          <w:sz w:val="32"/>
          <w:szCs w:val="32"/>
        </w:rPr>
        <w:t>区红十字会设</w:t>
      </w:r>
      <w:r>
        <w:rPr>
          <w:rFonts w:ascii="仿宋_GB2312" w:eastAsia="仿宋_GB2312" w:cs="仿宋_GB2312"/>
          <w:sz w:val="32"/>
          <w:szCs w:val="32"/>
        </w:rPr>
        <w:t>1</w:t>
      </w:r>
      <w:r>
        <w:rPr>
          <w:rFonts w:hint="eastAsia" w:ascii="仿宋_GB2312" w:eastAsia="仿宋_GB2312" w:cs="仿宋_GB2312"/>
          <w:sz w:val="32"/>
          <w:szCs w:val="32"/>
        </w:rPr>
        <w:t>个内设机构：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（一）办公室</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负责政务和有关事务的综合协调工作；负责文电、会务、机要、档案、宣传、文明创建、办公自动化、政务公开、机关后勤服务等工作；承担综合性文稿起草工作；负责组织人大议案、政协提案的办理工作；负责重大政策落实和局机关重要工作以及领导交办的重要事项等督办工作。</w:t>
      </w:r>
    </w:p>
    <w:p>
      <w:pPr>
        <w:spacing w:line="540" w:lineRule="exact"/>
        <w:ind w:firstLine="480" w:firstLineChars="150"/>
        <w:jc w:val="left"/>
        <w:rPr>
          <w:rFonts w:ascii="黑体" w:hAnsi="仿宋_GB2312" w:eastAsia="黑体"/>
          <w:color w:val="FF0000"/>
          <w:sz w:val="32"/>
          <w:szCs w:val="32"/>
        </w:rPr>
      </w:pPr>
    </w:p>
    <w:p>
      <w:pPr>
        <w:spacing w:line="5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第二部分 盘锦市兴隆台区红十字会2019年度部门预算公开报表</w:t>
      </w:r>
    </w:p>
    <w:p>
      <w:pPr>
        <w:spacing w:line="540" w:lineRule="exact"/>
        <w:jc w:val="center"/>
        <w:rPr>
          <w:rFonts w:ascii="仿宋_GB2312" w:eastAsia="仿宋_GB2312"/>
          <w:b/>
          <w:bCs/>
          <w:sz w:val="32"/>
          <w:szCs w:val="32"/>
        </w:rPr>
      </w:pP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1、表皮</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2、部门收支总体情况表</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3、部门收入总体情况表</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4、部门支出总体情况表</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5、财政拨款收支总体情况表</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6、一般公共预算支出情况表</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7、一般公共预算基本支出情况表</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8、政府性基金预算支出情况表</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9、纳入专户管理的行政事业性收费支出情况表</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10、一般公共预算“三公”经费支出情况表</w:t>
      </w:r>
    </w:p>
    <w:p>
      <w:pPr>
        <w:numPr>
          <w:ilvl w:val="0"/>
          <w:numId w:val="0"/>
        </w:numPr>
        <w:spacing w:line="540" w:lineRule="exact"/>
        <w:ind w:leftChars="-400" w:firstLine="960" w:firstLineChars="3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11、2019年度一般公共预算财政拨款基本支出预算表</w:t>
      </w:r>
    </w:p>
    <w:p>
      <w:pPr>
        <w:spacing w:line="540" w:lineRule="exact"/>
        <w:rPr>
          <w:rFonts w:hint="eastAsia" w:ascii="仿宋_GB2312" w:eastAsia="仿宋_GB2312"/>
          <w:sz w:val="32"/>
          <w:szCs w:val="32"/>
          <w:lang w:eastAsia="zh-CN"/>
        </w:rPr>
      </w:pPr>
      <w:r>
        <w:rPr>
          <w:rFonts w:hint="eastAsia" w:ascii="仿宋_GB2312" w:eastAsia="仿宋_GB2312"/>
          <w:sz w:val="32"/>
          <w:szCs w:val="32"/>
          <w:lang w:eastAsia="zh-CN"/>
        </w:rPr>
        <w:t>（详情见附表）</w:t>
      </w:r>
    </w:p>
    <w:p>
      <w:pPr>
        <w:spacing w:line="540" w:lineRule="exact"/>
        <w:jc w:val="center"/>
        <w:rPr>
          <w:rFonts w:ascii="仿宋_GB2312" w:eastAsia="仿宋_GB2312"/>
          <w:b/>
          <w:bCs/>
          <w:sz w:val="32"/>
          <w:szCs w:val="32"/>
        </w:rPr>
      </w:pPr>
    </w:p>
    <w:p>
      <w:pPr>
        <w:spacing w:line="540" w:lineRule="exact"/>
        <w:rPr>
          <w:rFonts w:ascii="黑体" w:eastAsia="黑体"/>
          <w:sz w:val="36"/>
          <w:szCs w:val="36"/>
        </w:rPr>
      </w:pPr>
    </w:p>
    <w:p>
      <w:pPr>
        <w:spacing w:line="5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盘锦市兴隆台区红十字会2019年度预算情况说明</w:t>
      </w:r>
    </w:p>
    <w:p>
      <w:pPr>
        <w:spacing w:line="540" w:lineRule="exact"/>
        <w:rPr>
          <w:rFonts w:hint="eastAsia" w:ascii="仿宋_GB2312" w:hAnsi="仿宋_GB2312" w:eastAsia="仿宋_GB2312" w:cs="仿宋_GB2312"/>
          <w:b/>
          <w:bCs/>
          <w:sz w:val="32"/>
          <w:szCs w:val="32"/>
        </w:rPr>
      </w:pPr>
    </w:p>
    <w:p>
      <w:pPr>
        <w:spacing w:line="540" w:lineRule="exact"/>
        <w:ind w:firstLine="627" w:firstLineChars="196"/>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color w:val="000000" w:themeColor="text1"/>
          <w:sz w:val="32"/>
          <w:szCs w:val="32"/>
        </w:rPr>
        <w:t>一、</w:t>
      </w:r>
      <w:r>
        <w:rPr>
          <w:rFonts w:hint="eastAsia" w:ascii="仿宋_GB2312" w:hAnsi="仿宋_GB2312" w:eastAsia="仿宋_GB2312" w:cs="仿宋_GB2312"/>
          <w:b/>
          <w:bCs/>
          <w:color w:val="000000" w:themeColor="text1"/>
          <w:sz w:val="32"/>
          <w:szCs w:val="32"/>
        </w:rPr>
        <w:t>收入支出预算总体情况</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财政拨款支出预算反映盘锦市兴隆台区红十字会2019年整体财政拨款支出情况，既包括使用当年财政拨款发生的支出，也包括使用以前年度财政拨款结转和结余资金发生的支出。2019年度财政拨款支出 17.25万元，其中：基本支出 16.25万元，项目支出 1万元。</w:t>
      </w:r>
    </w:p>
    <w:p>
      <w:pPr>
        <w:spacing w:line="540" w:lineRule="exact"/>
        <w:ind w:firstLine="66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（一）收入总计</w:t>
      </w:r>
      <w:r>
        <w:rPr>
          <w:rFonts w:hint="eastAsia" w:ascii="仿宋_GB2312" w:hAnsi="仿宋_GB2312" w:eastAsia="仿宋_GB2312" w:cs="仿宋_GB2312"/>
          <w:sz w:val="32"/>
          <w:szCs w:val="32"/>
        </w:rPr>
        <w:t xml:space="preserve">   17.25</w:t>
      </w:r>
      <w:r>
        <w:rPr>
          <w:rFonts w:hint="eastAsia" w:ascii="仿宋_GB2312" w:hAnsi="仿宋_GB2312" w:eastAsia="仿宋_GB2312" w:cs="仿宋_GB2312"/>
          <w:b/>
          <w:bCs/>
          <w:sz w:val="32"/>
          <w:szCs w:val="32"/>
        </w:rPr>
        <w:t>万元，包括：</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1.财政拨款收入17.25 万元，其中：公共预算财政拨款收入17.25 万元，政府性基金收入0万元。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2.上级补助收入0万元。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3.事业收入0万元。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4.经营收入0万元。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5.附属单位上缴收入0万元。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6.其他收入0万元。</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7.用事业基金弥补收支差额0万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8.上年结转和结余0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sz w:val="32"/>
          <w:szCs w:val="32"/>
        </w:rPr>
        <w:t>。</w:t>
      </w:r>
    </w:p>
    <w:p>
      <w:pPr>
        <w:spacing w:line="540" w:lineRule="exact"/>
        <w:ind w:firstLine="66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（二）支出总计</w:t>
      </w:r>
      <w:r>
        <w:rPr>
          <w:rFonts w:hint="eastAsia" w:ascii="仿宋_GB2312" w:hAnsi="仿宋_GB2312" w:eastAsia="仿宋_GB2312" w:cs="仿宋_GB2312"/>
          <w:sz w:val="32"/>
          <w:szCs w:val="32"/>
        </w:rPr>
        <w:t xml:space="preserve">  17.25</w:t>
      </w:r>
      <w:r>
        <w:rPr>
          <w:rFonts w:hint="eastAsia" w:ascii="仿宋_GB2312" w:hAnsi="仿宋_GB2312" w:eastAsia="仿宋_GB2312" w:cs="仿宋_GB2312"/>
          <w:b/>
          <w:bCs/>
          <w:sz w:val="32"/>
          <w:szCs w:val="32"/>
        </w:rPr>
        <w:t>万元，包括：</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1.基本支出 16.25万元，主要是为保障机构正常运转、完成日常工作任务而发生的各项支出。</w:t>
      </w:r>
    </w:p>
    <w:p>
      <w:pPr>
        <w:spacing w:line="54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2.项目支出 1万元，主要包括人道救助宣传、志愿者培训支出。</w:t>
      </w:r>
    </w:p>
    <w:p>
      <w:pPr>
        <w:spacing w:line="540" w:lineRule="exact"/>
        <w:ind w:firstLine="66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（三）年末结转和结余</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万元</w:t>
      </w:r>
      <w:r>
        <w:rPr>
          <w:rFonts w:hint="eastAsia" w:ascii="仿宋_GB2312" w:hAnsi="仿宋_GB2312" w:eastAsia="仿宋_GB2312" w:cs="仿宋_GB2312"/>
          <w:b/>
          <w:bCs/>
          <w:sz w:val="32"/>
          <w:szCs w:val="32"/>
          <w:lang w:eastAsia="zh-CN"/>
        </w:rPr>
        <w:t>。</w:t>
      </w:r>
    </w:p>
    <w:p>
      <w:pPr>
        <w:spacing w:line="540" w:lineRule="exact"/>
        <w:ind w:firstLine="660"/>
        <w:rPr>
          <w:rFonts w:hint="eastAsia" w:ascii="仿宋_GB2312" w:hAnsi="仿宋_GB2312" w:eastAsia="仿宋_GB2312" w:cs="仿宋_GB2312"/>
          <w:sz w:val="32"/>
          <w:szCs w:val="32"/>
        </w:rPr>
      </w:pPr>
    </w:p>
    <w:p>
      <w:pPr>
        <w:spacing w:line="540" w:lineRule="exact"/>
        <w:ind w:firstLine="660"/>
        <w:rPr>
          <w:rFonts w:hint="eastAsia"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（四）收支增减变化说明</w:t>
      </w:r>
    </w:p>
    <w:p>
      <w:pPr>
        <w:widowControl/>
        <w:shd w:val="clear" w:color="auto" w:fill="FDFEFD"/>
        <w:spacing w:line="540" w:lineRule="exact"/>
        <w:ind w:firstLine="472" w:firstLineChars="1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（1）收入总计 17.25万元，包括：</w:t>
      </w:r>
    </w:p>
    <w:p>
      <w:pPr>
        <w:widowControl/>
        <w:shd w:val="clear" w:color="auto" w:fill="FDFEFD"/>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1.财政拨款收入</w:t>
      </w:r>
      <w:r>
        <w:rPr>
          <w:rFonts w:hint="eastAsia" w:ascii="仿宋_GB2312" w:hAnsi="仿宋_GB2312" w:eastAsia="仿宋_GB2312" w:cs="仿宋_GB2312"/>
          <w:b/>
          <w:bCs/>
          <w:kern w:val="0"/>
          <w:sz w:val="32"/>
          <w:szCs w:val="32"/>
        </w:rPr>
        <w:t xml:space="preserve"> 17.25</w:t>
      </w:r>
      <w:r>
        <w:rPr>
          <w:rFonts w:hint="eastAsia" w:ascii="仿宋_GB2312" w:hAnsi="仿宋_GB2312" w:eastAsia="仿宋_GB2312" w:cs="仿宋_GB2312"/>
          <w:kern w:val="0"/>
          <w:sz w:val="32"/>
          <w:szCs w:val="32"/>
        </w:rPr>
        <w:t>万元。比上年减少4.61 万元，减少 21%，减少主要原因是财政缩减。</w:t>
      </w:r>
    </w:p>
    <w:p>
      <w:pPr>
        <w:widowControl/>
        <w:shd w:val="clear" w:color="auto" w:fill="FDFEFD"/>
        <w:spacing w:line="540" w:lineRule="exact"/>
        <w:ind w:firstLine="472" w:firstLineChars="147"/>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（2）支出总计 17.25 万元，包括：</w:t>
      </w:r>
    </w:p>
    <w:p>
      <w:pPr>
        <w:widowControl/>
        <w:shd w:val="clear" w:color="auto" w:fill="FDFEFD"/>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1.基本支出  16.25万元。比上年减少3.61  万元，减少  1</w:t>
      </w: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%，主要原因是财政减缩。</w:t>
      </w:r>
    </w:p>
    <w:p>
      <w:pPr>
        <w:widowControl/>
        <w:shd w:val="clear" w:color="auto" w:fill="FDFEFD"/>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2.项目支出1万元。比上年减少1万元，减少50%，主要原因是财政缩减。</w:t>
      </w:r>
    </w:p>
    <w:p>
      <w:pPr>
        <w:numPr>
          <w:ilvl w:val="0"/>
          <w:numId w:val="0"/>
        </w:numPr>
        <w:spacing w:line="540" w:lineRule="exact"/>
        <w:ind w:leftChars="-400" w:firstLine="1285" w:firstLineChars="4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themeColor="text1"/>
          <w:sz w:val="32"/>
          <w:szCs w:val="32"/>
          <w:lang w:eastAsia="zh-CN"/>
        </w:rPr>
        <w:t>二</w:t>
      </w:r>
      <w:r>
        <w:rPr>
          <w:rFonts w:hint="eastAsia" w:ascii="仿宋_GB2312" w:hAnsi="仿宋_GB2312" w:eastAsia="仿宋_GB2312" w:cs="仿宋_GB2312"/>
          <w:b/>
          <w:bCs/>
          <w:color w:val="000000" w:themeColor="text1"/>
          <w:sz w:val="32"/>
          <w:szCs w:val="32"/>
        </w:rPr>
        <w:t>、</w:t>
      </w:r>
      <w:r>
        <w:rPr>
          <w:rFonts w:hint="eastAsia" w:ascii="仿宋_GB2312" w:hAnsi="仿宋_GB2312" w:eastAsia="仿宋_GB2312" w:cs="仿宋_GB2312"/>
          <w:b/>
          <w:bCs/>
          <w:sz w:val="32"/>
          <w:szCs w:val="32"/>
          <w:lang w:val="en-US" w:eastAsia="zh-CN"/>
        </w:rPr>
        <w:t>一般公共预算“三公”经费支出情况说明</w:t>
      </w:r>
    </w:p>
    <w:p>
      <w:pPr>
        <w:spacing w:line="540" w:lineRule="exact"/>
        <w:ind w:firstLine="660"/>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2019年兴隆台区红十字会</w:t>
      </w:r>
      <w:r>
        <w:rPr>
          <w:rFonts w:hint="eastAsia" w:ascii="仿宋_GB2312" w:hAnsi="仿宋_GB2312" w:eastAsia="仿宋_GB2312" w:cs="仿宋_GB2312"/>
          <w:color w:val="000000" w:themeColor="text1"/>
          <w:sz w:val="32"/>
          <w:szCs w:val="32"/>
        </w:rPr>
        <w:t>公共预算财政拨款“三公”经费支出</w:t>
      </w:r>
      <w:r>
        <w:rPr>
          <w:rFonts w:hint="eastAsia" w:ascii="仿宋_GB2312" w:hAnsi="仿宋_GB2312" w:eastAsia="仿宋_GB2312" w:cs="仿宋_GB2312"/>
          <w:color w:val="000000" w:themeColor="text1"/>
          <w:sz w:val="32"/>
          <w:szCs w:val="32"/>
          <w:lang w:val="en-US" w:eastAsia="zh-CN"/>
        </w:rPr>
        <w:t>0.02万元,与2018年相比较增加了0.02万元，原因是活动费用支出。因公出国（境）费0万元，公务接待费0.02万元，公务用车购置及运行费0万元。</w:t>
      </w:r>
    </w:p>
    <w:p>
      <w:pPr>
        <w:spacing w:line="540" w:lineRule="exact"/>
        <w:ind w:firstLine="660"/>
        <w:rPr>
          <w:rFonts w:hint="eastAsia" w:ascii="仿宋_GB2312" w:hAnsi="仿宋_GB2312" w:eastAsia="仿宋_GB2312" w:cs="仿宋_GB2312"/>
          <w:color w:val="000000" w:themeColor="text1"/>
          <w:sz w:val="32"/>
          <w:szCs w:val="32"/>
          <w:lang w:val="en-US" w:eastAsia="zh-CN"/>
        </w:rPr>
      </w:pPr>
    </w:p>
    <w:p>
      <w:pPr>
        <w:spacing w:line="54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、其他重要事项的情况说明</w:t>
      </w:r>
    </w:p>
    <w:p>
      <w:pPr>
        <w:spacing w:line="540" w:lineRule="exact"/>
        <w:ind w:firstLine="640" w:firstLineChars="200"/>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（一）机关运行经费支出情况</w:t>
      </w:r>
    </w:p>
    <w:p>
      <w:pPr>
        <w:widowControl/>
        <w:shd w:val="clear" w:color="auto" w:fill="FDFEFD"/>
        <w:spacing w:line="540" w:lineRule="exact"/>
        <w:ind w:firstLine="627" w:firstLineChars="196"/>
        <w:jc w:val="left"/>
        <w:rPr>
          <w:rFonts w:hint="eastAsia" w:ascii="仿宋_GB2312" w:hAnsi="仿宋_GB2312" w:eastAsia="仿宋_GB2312" w:cs="仿宋_GB2312"/>
          <w:b w:val="0"/>
          <w:bCs w:val="0"/>
          <w:color w:val="666666"/>
          <w:kern w:val="0"/>
          <w:sz w:val="18"/>
          <w:szCs w:val="18"/>
          <w:lang w:val="en-US" w:eastAsia="zh-CN"/>
        </w:rPr>
      </w:pPr>
      <w:r>
        <w:rPr>
          <w:rFonts w:hint="eastAsia" w:ascii="仿宋_GB2312" w:hAnsi="仿宋_GB2312" w:eastAsia="仿宋_GB2312" w:cs="仿宋_GB2312"/>
          <w:b w:val="0"/>
          <w:bCs w:val="0"/>
          <w:color w:val="666666"/>
          <w:kern w:val="0"/>
          <w:sz w:val="32"/>
          <w:szCs w:val="32"/>
        </w:rPr>
        <w:t>2019年</w:t>
      </w:r>
      <w:r>
        <w:rPr>
          <w:rFonts w:hint="eastAsia" w:ascii="仿宋_GB2312" w:hAnsi="仿宋_GB2312" w:eastAsia="仿宋_GB2312" w:cs="仿宋_GB2312"/>
          <w:b w:val="0"/>
          <w:bCs w:val="0"/>
          <w:color w:val="666666"/>
          <w:kern w:val="0"/>
          <w:sz w:val="32"/>
          <w:szCs w:val="32"/>
          <w:lang w:eastAsia="zh-CN"/>
        </w:rPr>
        <w:t>兴隆台区红十字会</w:t>
      </w:r>
      <w:r>
        <w:rPr>
          <w:rFonts w:hint="eastAsia" w:ascii="仿宋_GB2312" w:hAnsi="仿宋_GB2312" w:eastAsia="仿宋_GB2312" w:cs="仿宋_GB2312"/>
          <w:b w:val="0"/>
          <w:bCs w:val="0"/>
          <w:color w:val="666666"/>
          <w:kern w:val="0"/>
          <w:sz w:val="32"/>
          <w:szCs w:val="32"/>
        </w:rPr>
        <w:t>预算安排机关运行经费</w:t>
      </w:r>
      <w:r>
        <w:rPr>
          <w:rFonts w:hint="eastAsia" w:ascii="仿宋_GB2312" w:hAnsi="仿宋_GB2312" w:eastAsia="仿宋_GB2312" w:cs="仿宋_GB2312"/>
          <w:b w:val="0"/>
          <w:bCs w:val="0"/>
          <w:color w:val="666666"/>
          <w:kern w:val="0"/>
          <w:sz w:val="32"/>
          <w:szCs w:val="32"/>
          <w:lang w:eastAsia="zh-CN"/>
        </w:rPr>
        <w:t>支出</w:t>
      </w:r>
      <w:r>
        <w:rPr>
          <w:rFonts w:hint="eastAsia" w:ascii="仿宋_GB2312" w:hAnsi="仿宋_GB2312" w:eastAsia="仿宋_GB2312" w:cs="仿宋_GB2312"/>
          <w:b w:val="0"/>
          <w:bCs w:val="0"/>
          <w:color w:val="666666"/>
          <w:kern w:val="0"/>
          <w:sz w:val="32"/>
          <w:szCs w:val="32"/>
        </w:rPr>
        <w:t xml:space="preserve"> </w:t>
      </w:r>
      <w:r>
        <w:rPr>
          <w:rFonts w:hint="eastAsia" w:ascii="仿宋_GB2312" w:hAnsi="仿宋_GB2312" w:eastAsia="仿宋_GB2312" w:cs="仿宋_GB2312"/>
          <w:b w:val="0"/>
          <w:bCs w:val="0"/>
          <w:color w:val="666666"/>
          <w:kern w:val="0"/>
          <w:sz w:val="32"/>
          <w:szCs w:val="32"/>
          <w:lang w:val="en-US" w:eastAsia="zh-CN"/>
        </w:rPr>
        <w:t>1.18</w:t>
      </w:r>
      <w:r>
        <w:rPr>
          <w:rFonts w:hint="eastAsia" w:ascii="仿宋_GB2312" w:hAnsi="仿宋_GB2312" w:eastAsia="仿宋_GB2312" w:cs="仿宋_GB2312"/>
          <w:b w:val="0"/>
          <w:bCs w:val="0"/>
          <w:color w:val="666666"/>
          <w:kern w:val="0"/>
          <w:sz w:val="32"/>
          <w:szCs w:val="32"/>
        </w:rPr>
        <w:t>万元，主要是人员办公经费</w:t>
      </w:r>
      <w:r>
        <w:rPr>
          <w:rFonts w:hint="eastAsia" w:ascii="仿宋_GB2312" w:hAnsi="仿宋_GB2312" w:eastAsia="仿宋_GB2312" w:cs="仿宋_GB2312"/>
          <w:b w:val="0"/>
          <w:bCs w:val="0"/>
          <w:color w:val="666666"/>
          <w:kern w:val="0"/>
          <w:sz w:val="32"/>
          <w:szCs w:val="32"/>
          <w:lang w:val="en-US" w:eastAsia="zh-CN"/>
        </w:rPr>
        <w:t>0.98万元、三公经费0.02万元、工会会费0.18万元。</w:t>
      </w:r>
      <w:bookmarkStart w:id="0" w:name="_GoBack"/>
      <w:bookmarkEnd w:id="0"/>
    </w:p>
    <w:p>
      <w:pPr>
        <w:spacing w:line="540" w:lineRule="exact"/>
        <w:ind w:firstLine="640" w:firstLineChars="200"/>
        <w:rPr>
          <w:rFonts w:hint="eastAsia" w:ascii="仿宋_GB2312" w:hAnsi="仿宋_GB2312" w:eastAsia="仿宋_GB2312" w:cs="仿宋_GB2312"/>
          <w:b w:val="0"/>
          <w:bCs w:val="0"/>
          <w:color w:val="000000" w:themeColor="text1"/>
          <w:sz w:val="32"/>
          <w:szCs w:val="32"/>
        </w:rPr>
      </w:pPr>
      <w:r>
        <w:rPr>
          <w:rFonts w:hint="eastAsia" w:ascii="仿宋_GB2312" w:hAnsi="仿宋_GB2312" w:eastAsia="仿宋_GB2312" w:cs="仿宋_GB2312"/>
          <w:b w:val="0"/>
          <w:bCs w:val="0"/>
          <w:color w:val="000000" w:themeColor="text1"/>
          <w:sz w:val="32"/>
          <w:szCs w:val="32"/>
        </w:rPr>
        <w:t>（二）政府采购支出情况</w:t>
      </w:r>
    </w:p>
    <w:p>
      <w:pPr>
        <w:spacing w:line="540" w:lineRule="exact"/>
        <w:ind w:firstLine="640" w:firstLineChars="200"/>
        <w:rPr>
          <w:rFonts w:hint="eastAsia" w:ascii="仿宋_GB2312" w:hAnsi="黑体" w:eastAsia="仿宋_GB2312" w:cs="仿宋_GB2312"/>
          <w:sz w:val="32"/>
          <w:szCs w:val="32"/>
          <w:lang w:eastAsia="zh-CN"/>
        </w:rPr>
      </w:pPr>
      <w:r>
        <w:rPr>
          <w:rFonts w:ascii="仿宋_GB2312" w:hAnsi="黑体" w:eastAsia="仿宋_GB2312" w:cs="仿宋_GB2312"/>
          <w:sz w:val="32"/>
          <w:szCs w:val="32"/>
        </w:rPr>
        <w:t>2019</w:t>
      </w:r>
      <w:r>
        <w:rPr>
          <w:rFonts w:hint="eastAsia" w:ascii="仿宋_GB2312" w:hAnsi="黑体" w:eastAsia="仿宋_GB2312" w:cs="仿宋_GB2312"/>
          <w:sz w:val="32"/>
          <w:szCs w:val="32"/>
        </w:rPr>
        <w:t>年政府采购支出预算总额</w:t>
      </w:r>
      <w:r>
        <w:rPr>
          <w:rFonts w:ascii="仿宋_GB2312" w:hAnsi="黑体" w:eastAsia="仿宋_GB2312" w:cs="仿宋_GB2312"/>
          <w:sz w:val="32"/>
          <w:szCs w:val="32"/>
        </w:rPr>
        <w:t xml:space="preserve">  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p>
    <w:p>
      <w:pPr>
        <w:spacing w:line="540" w:lineRule="exact"/>
        <w:ind w:firstLine="640" w:firstLineChars="200"/>
        <w:rPr>
          <w:rFonts w:hint="eastAsia" w:ascii="仿宋_GB2312" w:hAnsi="黑体" w:eastAsia="仿宋_GB2312" w:cs="仿宋_GB2312"/>
          <w:sz w:val="32"/>
          <w:szCs w:val="32"/>
          <w:lang w:eastAsia="zh-CN"/>
        </w:rPr>
      </w:pPr>
    </w:p>
    <w:p>
      <w:pPr>
        <w:spacing w:line="540" w:lineRule="exact"/>
        <w:ind w:firstLine="640" w:firstLineChars="200"/>
        <w:rPr>
          <w:rFonts w:ascii="楷体_GB2312" w:hAnsi="黑体" w:eastAsia="楷体_GB2312"/>
          <w:b w:val="0"/>
          <w:bCs w:val="0"/>
          <w:color w:val="000000" w:themeColor="text1"/>
          <w:sz w:val="32"/>
          <w:szCs w:val="32"/>
        </w:rPr>
      </w:pPr>
      <w:r>
        <w:rPr>
          <w:rFonts w:hint="eastAsia" w:ascii="楷体_GB2312" w:hAnsi="黑体" w:eastAsia="楷体_GB2312" w:cs="楷体_GB2312"/>
          <w:b w:val="0"/>
          <w:bCs w:val="0"/>
          <w:color w:val="000000" w:themeColor="text1"/>
          <w:sz w:val="32"/>
          <w:szCs w:val="32"/>
        </w:rPr>
        <w:t>（三）国有资产占用情况</w:t>
      </w:r>
    </w:p>
    <w:p>
      <w:pPr>
        <w:spacing w:line="540" w:lineRule="exact"/>
        <w:ind w:firstLine="640"/>
        <w:rPr>
          <w:rFonts w:hint="eastAsia" w:ascii="仿宋_GB2312" w:hAnsi="黑体" w:eastAsia="仿宋_GB2312" w:cs="仿宋_GB2312"/>
          <w:sz w:val="32"/>
          <w:szCs w:val="32"/>
        </w:rPr>
      </w:pPr>
      <w:r>
        <w:rPr>
          <w:rFonts w:hint="eastAsia" w:ascii="仿宋_GB2312" w:hAnsi="黑体" w:eastAsia="仿宋_GB2312" w:cs="仿宋_GB2312"/>
          <w:sz w:val="32"/>
          <w:szCs w:val="32"/>
          <w:lang w:eastAsia="zh-CN"/>
        </w:rPr>
        <w:t>盘锦市兴隆台区红十字会</w:t>
      </w:r>
      <w:r>
        <w:rPr>
          <w:rFonts w:hint="eastAsia" w:ascii="仿宋_GB2312" w:hAnsi="黑体" w:eastAsia="仿宋_GB2312" w:cs="仿宋_GB2312"/>
          <w:sz w:val="32"/>
          <w:szCs w:val="32"/>
        </w:rPr>
        <w:t>共有车辆</w:t>
      </w:r>
      <w:r>
        <w:rPr>
          <w:rFonts w:ascii="仿宋_GB2312" w:hAnsi="黑体" w:eastAsia="仿宋_GB2312" w:cs="仿宋_GB2312"/>
          <w:sz w:val="32"/>
          <w:szCs w:val="32"/>
        </w:rPr>
        <w:t>0</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单位价值</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单价</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万元以上专用设备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numPr>
          <w:ilvl w:val="0"/>
          <w:numId w:val="4"/>
        </w:numPr>
        <w:spacing w:line="540" w:lineRule="exact"/>
        <w:ind w:firstLine="640"/>
        <w:rPr>
          <w:rFonts w:hint="eastAsia" w:ascii="仿宋_GB2312" w:hAnsi="黑体" w:eastAsia="仿宋_GB2312" w:cs="仿宋_GB2312"/>
          <w:sz w:val="32"/>
          <w:szCs w:val="32"/>
          <w:lang w:eastAsia="zh-CN"/>
        </w:rPr>
      </w:pPr>
      <w:r>
        <w:rPr>
          <w:rFonts w:hint="eastAsia" w:ascii="仿宋_GB2312" w:hAnsi="黑体" w:eastAsia="仿宋_GB2312" w:cs="仿宋_GB2312"/>
          <w:sz w:val="32"/>
          <w:szCs w:val="32"/>
          <w:lang w:eastAsia="zh-CN"/>
        </w:rPr>
        <w:t>项目预算绩效目标情况说明</w:t>
      </w:r>
    </w:p>
    <w:p>
      <w:pPr>
        <w:numPr>
          <w:ilvl w:val="0"/>
          <w:numId w:val="0"/>
        </w:numPr>
        <w:spacing w:line="540" w:lineRule="exact"/>
        <w:ind w:firstLine="640" w:firstLineChars="20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根据预算绩效管理要求，盘锦市兴隆台区红十字会</w:t>
      </w:r>
      <w:r>
        <w:rPr>
          <w:rFonts w:hint="eastAsia" w:ascii="仿宋_GB2312" w:hAnsi="黑体" w:eastAsia="仿宋_GB2312" w:cs="仿宋_GB2312"/>
          <w:sz w:val="32"/>
          <w:szCs w:val="32"/>
          <w:lang w:val="en-US" w:eastAsia="zh-CN"/>
        </w:rPr>
        <w:t>2019年应编制绩效目标的项目共0个，实际编制目标的项目共0个，涉及资金0万元，编制绩效目标的项目覆盖率（实际编制绩效目标的项目/应编制绩效目标的项目）为0。</w:t>
      </w:r>
    </w:p>
    <w:p>
      <w:pPr>
        <w:spacing w:line="540" w:lineRule="exact"/>
        <w:rPr>
          <w:rFonts w:ascii="宋体"/>
          <w:b/>
          <w:bCs/>
          <w:sz w:val="36"/>
          <w:szCs w:val="36"/>
        </w:rPr>
      </w:pPr>
    </w:p>
    <w:p>
      <w:pPr>
        <w:spacing w:line="540" w:lineRule="exact"/>
        <w:jc w:val="center"/>
        <w:rPr>
          <w:rFonts w:ascii="宋体"/>
          <w:b/>
          <w:bCs/>
          <w:color w:val="FF0000"/>
          <w:sz w:val="36"/>
          <w:szCs w:val="36"/>
        </w:rPr>
      </w:pPr>
      <w:r>
        <w:rPr>
          <w:rFonts w:hint="eastAsia" w:ascii="仿宋_GB2312" w:hAnsi="仿宋_GB2312" w:eastAsia="仿宋_GB2312" w:cs="仿宋_GB2312"/>
          <w:b/>
          <w:bCs/>
          <w:color w:val="000000" w:themeColor="text1"/>
          <w:sz w:val="32"/>
          <w:szCs w:val="32"/>
        </w:rPr>
        <w:t>第四部分 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财政拨款收入：</w:t>
      </w:r>
      <w:r>
        <w:rPr>
          <w:rFonts w:hint="eastAsia" w:ascii="仿宋_GB2312" w:eastAsia="仿宋_GB2312" w:cs="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上级补助收入：</w:t>
      </w:r>
      <w:r>
        <w:rPr>
          <w:rFonts w:hint="eastAsia" w:ascii="仿宋_GB2312" w:eastAsia="仿宋_GB2312" w:cs="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事业收入：</w:t>
      </w:r>
      <w:r>
        <w:rPr>
          <w:rFonts w:hint="eastAsia" w:ascii="仿宋_GB2312" w:eastAsia="仿宋_GB2312" w:cs="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4.</w:t>
      </w:r>
      <w:r>
        <w:rPr>
          <w:rFonts w:hint="eastAsia" w:ascii="仿宋_GB2312" w:eastAsia="仿宋_GB2312" w:cs="仿宋_GB2312"/>
          <w:b/>
          <w:bCs/>
          <w:sz w:val="32"/>
          <w:szCs w:val="32"/>
        </w:rPr>
        <w:t>经营收入：</w:t>
      </w:r>
      <w:r>
        <w:rPr>
          <w:rFonts w:hint="eastAsia" w:ascii="仿宋_GB2312" w:eastAsia="仿宋_GB2312" w:cs="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5.</w:t>
      </w:r>
      <w:r>
        <w:rPr>
          <w:rFonts w:hint="eastAsia" w:ascii="仿宋_GB2312" w:eastAsia="仿宋_GB2312" w:cs="仿宋_GB2312"/>
          <w:b/>
          <w:bCs/>
          <w:sz w:val="32"/>
          <w:szCs w:val="32"/>
        </w:rPr>
        <w:t>附属单位上缴收入：</w:t>
      </w:r>
      <w:r>
        <w:rPr>
          <w:rFonts w:hint="eastAsia" w:ascii="仿宋_GB2312" w:eastAsia="仿宋_GB2312" w:cs="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6.</w:t>
      </w:r>
      <w:r>
        <w:rPr>
          <w:rFonts w:hint="eastAsia" w:ascii="仿宋_GB2312" w:eastAsia="仿宋_GB2312" w:cs="仿宋_GB2312"/>
          <w:b/>
          <w:bCs/>
          <w:sz w:val="32"/>
          <w:szCs w:val="32"/>
        </w:rPr>
        <w:t>其他收入：</w:t>
      </w:r>
      <w:r>
        <w:rPr>
          <w:rFonts w:hint="eastAsia" w:ascii="仿宋_GB2312" w:eastAsia="仿宋_GB2312" w:cs="仿宋_GB2312"/>
          <w:sz w:val="32"/>
          <w:szCs w:val="32"/>
        </w:rPr>
        <w:t>指除上述“财政拨款收入”、</w:t>
      </w:r>
      <w:r>
        <w:rPr>
          <w:rFonts w:ascii="仿宋_GB2312" w:eastAsia="仿宋_GB2312" w:cs="仿宋_GB2312"/>
          <w:b/>
          <w:bCs/>
          <w:sz w:val="32"/>
          <w:szCs w:val="32"/>
        </w:rPr>
        <w:t xml:space="preserve"> </w:t>
      </w:r>
      <w:r>
        <w:rPr>
          <w:rFonts w:hint="eastAsia" w:ascii="仿宋_GB2312" w:eastAsia="仿宋_GB2312" w:cs="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7.</w:t>
      </w:r>
      <w:r>
        <w:rPr>
          <w:rFonts w:hint="eastAsia" w:ascii="仿宋_GB2312" w:eastAsia="仿宋_GB2312" w:cs="仿宋_GB2312"/>
          <w:b/>
          <w:bCs/>
          <w:sz w:val="32"/>
          <w:szCs w:val="32"/>
        </w:rPr>
        <w:t>用事业基金弥补收支差额：</w:t>
      </w:r>
      <w:r>
        <w:rPr>
          <w:rFonts w:hint="eastAsia" w:ascii="仿宋_GB2312" w:eastAsia="仿宋_GB2312" w:cs="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8.</w:t>
      </w:r>
      <w:r>
        <w:rPr>
          <w:rFonts w:hint="eastAsia" w:ascii="仿宋_GB2312" w:eastAsia="仿宋_GB2312" w:cs="仿宋_GB2312"/>
          <w:b/>
          <w:bCs/>
          <w:sz w:val="32"/>
          <w:szCs w:val="32"/>
        </w:rPr>
        <w:t>上年结转和结余：</w:t>
      </w:r>
      <w:r>
        <w:rPr>
          <w:rFonts w:hint="eastAsia" w:ascii="仿宋_GB2312" w:eastAsia="仿宋_GB2312" w:cs="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9.</w:t>
      </w:r>
      <w:r>
        <w:rPr>
          <w:rFonts w:hint="eastAsia" w:ascii="仿宋_GB2312" w:eastAsia="仿宋_GB2312" w:cs="仿宋_GB2312"/>
          <w:b/>
          <w:bCs/>
          <w:sz w:val="32"/>
          <w:szCs w:val="32"/>
        </w:rPr>
        <w:t>基本支出：</w:t>
      </w:r>
      <w:r>
        <w:rPr>
          <w:rFonts w:hint="eastAsia" w:ascii="仿宋_GB2312" w:eastAsia="仿宋_GB2312" w:cs="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10.</w:t>
      </w:r>
      <w:r>
        <w:rPr>
          <w:rFonts w:hint="eastAsia" w:ascii="仿宋_GB2312" w:eastAsia="仿宋_GB2312" w:cs="仿宋_GB2312"/>
          <w:b/>
          <w:bCs/>
          <w:sz w:val="32"/>
          <w:szCs w:val="32"/>
        </w:rPr>
        <w:t>项目支出：</w:t>
      </w:r>
      <w:r>
        <w:rPr>
          <w:rFonts w:hint="eastAsia" w:ascii="仿宋_GB2312" w:eastAsia="仿宋_GB2312" w:cs="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11.</w:t>
      </w:r>
      <w:r>
        <w:rPr>
          <w:rFonts w:hint="eastAsia" w:ascii="仿宋_GB2312" w:eastAsia="仿宋_GB2312" w:cs="仿宋_GB2312"/>
          <w:b/>
          <w:bCs/>
          <w:sz w:val="32"/>
          <w:szCs w:val="32"/>
        </w:rPr>
        <w:t>上缴上级支出：</w:t>
      </w:r>
      <w:r>
        <w:rPr>
          <w:rFonts w:hint="eastAsia" w:ascii="仿宋_GB2312" w:eastAsia="仿宋_GB2312" w:cs="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12.</w:t>
      </w:r>
      <w:r>
        <w:rPr>
          <w:rFonts w:hint="eastAsia" w:ascii="仿宋_GB2312" w:eastAsia="仿宋_GB2312" w:cs="仿宋_GB2312"/>
          <w:b/>
          <w:bCs/>
          <w:sz w:val="32"/>
          <w:szCs w:val="32"/>
        </w:rPr>
        <w:t>经营支出：</w:t>
      </w:r>
      <w:r>
        <w:rPr>
          <w:rFonts w:hint="eastAsia" w:ascii="仿宋_GB2312" w:eastAsia="仿宋_GB2312" w:cs="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13.</w:t>
      </w:r>
      <w:r>
        <w:rPr>
          <w:rFonts w:hint="eastAsia" w:ascii="仿宋_GB2312" w:eastAsia="仿宋_GB2312" w:cs="仿宋_GB2312"/>
          <w:b/>
          <w:bCs/>
          <w:sz w:val="32"/>
          <w:szCs w:val="32"/>
        </w:rPr>
        <w:t>对附属单位补助支出：</w:t>
      </w:r>
      <w:r>
        <w:rPr>
          <w:rFonts w:hint="eastAsia" w:ascii="仿宋_GB2312" w:eastAsia="仿宋_GB2312" w:cs="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14.</w:t>
      </w:r>
      <w:r>
        <w:rPr>
          <w:rFonts w:hint="eastAsia" w:ascii="仿宋_GB2312" w:eastAsia="仿宋_GB2312" w:cs="仿宋_GB2312"/>
          <w:b/>
          <w:bCs/>
          <w:sz w:val="32"/>
          <w:szCs w:val="32"/>
        </w:rPr>
        <w:t>“三公”经费：</w:t>
      </w:r>
      <w:r>
        <w:rPr>
          <w:rFonts w:hint="eastAsia" w:ascii="仿宋_GB2312" w:eastAsia="仿宋_GB2312" w:cs="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15.</w:t>
      </w:r>
      <w:r>
        <w:rPr>
          <w:rFonts w:hint="eastAsia" w:ascii="仿宋_GB2312" w:eastAsia="仿宋_GB2312" w:cs="仿宋_GB2312"/>
          <w:b/>
          <w:bCs/>
          <w:sz w:val="32"/>
          <w:szCs w:val="32"/>
        </w:rPr>
        <w:t>一般公共服务（类）财政事务（款）行政运行（项）：</w:t>
      </w:r>
      <w:r>
        <w:rPr>
          <w:rFonts w:hint="eastAsia" w:ascii="仿宋_GB2312" w:eastAsia="仿宋_GB2312" w:cs="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16.</w:t>
      </w:r>
      <w:r>
        <w:rPr>
          <w:rFonts w:hint="eastAsia" w:ascii="仿宋_GB2312" w:eastAsia="仿宋_GB2312" w:cs="仿宋_GB2312"/>
          <w:b/>
          <w:bCs/>
          <w:sz w:val="32"/>
          <w:szCs w:val="32"/>
        </w:rPr>
        <w:t>一般公共服务（类）财政事务（款）一般行政管理事务（项）：</w:t>
      </w:r>
      <w:r>
        <w:rPr>
          <w:rFonts w:hint="eastAsia" w:ascii="仿宋_GB2312" w:eastAsia="仿宋_GB2312" w:cs="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17.</w:t>
      </w:r>
      <w:r>
        <w:rPr>
          <w:rFonts w:hint="eastAsia" w:ascii="仿宋_GB2312" w:eastAsia="仿宋_GB2312" w:cs="仿宋_GB2312"/>
          <w:b/>
          <w:bCs/>
          <w:sz w:val="32"/>
          <w:szCs w:val="32"/>
        </w:rPr>
        <w:t>一般公共服务（类）财政事务（款）预算改革业务（项）：</w:t>
      </w:r>
      <w:r>
        <w:rPr>
          <w:rFonts w:hint="eastAsia" w:ascii="仿宋_GB2312" w:eastAsia="仿宋_GB2312" w:cs="仿宋_GB2312"/>
          <w:sz w:val="32"/>
          <w:szCs w:val="32"/>
        </w:rPr>
        <w:t>反映财政部门用于预算改革方面的支出。</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18.</w:t>
      </w:r>
      <w:r>
        <w:rPr>
          <w:rFonts w:hint="eastAsia" w:ascii="仿宋_GB2312" w:eastAsia="仿宋_GB2312" w:cs="仿宋_GB2312"/>
          <w:b/>
          <w:bCs/>
          <w:sz w:val="32"/>
          <w:szCs w:val="32"/>
        </w:rPr>
        <w:t>一般公共服务（类）财政事务（款）财政国库业务（项）：</w:t>
      </w:r>
      <w:r>
        <w:rPr>
          <w:rFonts w:hint="eastAsia" w:ascii="仿宋_GB2312" w:eastAsia="仿宋_GB2312" w:cs="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19.</w:t>
      </w:r>
      <w:r>
        <w:rPr>
          <w:rFonts w:hint="eastAsia" w:ascii="仿宋_GB2312" w:eastAsia="仿宋_GB2312" w:cs="仿宋_GB2312"/>
          <w:b/>
          <w:bCs/>
          <w:sz w:val="32"/>
          <w:szCs w:val="32"/>
        </w:rPr>
        <w:t>一般公共服务（类）财政事务（款）信息化建设支出（项）：</w:t>
      </w:r>
      <w:r>
        <w:rPr>
          <w:rFonts w:hint="eastAsia" w:ascii="仿宋_GB2312" w:eastAsia="仿宋_GB2312" w:cs="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20.</w:t>
      </w:r>
      <w:r>
        <w:rPr>
          <w:rFonts w:hint="eastAsia" w:ascii="仿宋_GB2312" w:eastAsia="仿宋_GB2312" w:cs="仿宋_GB2312"/>
          <w:b/>
          <w:bCs/>
          <w:sz w:val="32"/>
          <w:szCs w:val="32"/>
        </w:rPr>
        <w:t>一般公共服务（类）财政事务（款）财政委托业务支出（项）：</w:t>
      </w:r>
      <w:r>
        <w:rPr>
          <w:rFonts w:hint="eastAsia" w:ascii="仿宋_GB2312" w:eastAsia="仿宋_GB2312" w:cs="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21.</w:t>
      </w:r>
      <w:r>
        <w:rPr>
          <w:rFonts w:hint="eastAsia" w:ascii="仿宋_GB2312" w:eastAsia="仿宋_GB2312" w:cs="仿宋_GB2312"/>
          <w:b/>
          <w:bCs/>
          <w:sz w:val="32"/>
          <w:szCs w:val="32"/>
        </w:rPr>
        <w:t>一般公共服务（类）财政事务（款）事业运行（项）：</w:t>
      </w:r>
      <w:r>
        <w:rPr>
          <w:rFonts w:hint="eastAsia" w:ascii="仿宋_GB2312" w:eastAsia="仿宋_GB2312" w:cs="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22.</w:t>
      </w:r>
      <w:r>
        <w:rPr>
          <w:rFonts w:hint="eastAsia" w:ascii="仿宋_GB2312" w:eastAsia="仿宋_GB2312" w:cs="仿宋_GB2312"/>
          <w:b/>
          <w:bCs/>
          <w:sz w:val="32"/>
          <w:szCs w:val="32"/>
        </w:rPr>
        <w:t>一般公共服务（类）财政事务（款）其他财政事务支出（项）：</w:t>
      </w:r>
      <w:r>
        <w:rPr>
          <w:rFonts w:hint="eastAsia" w:ascii="仿宋_GB2312" w:eastAsia="仿宋_GB2312" w:cs="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23.</w:t>
      </w:r>
      <w:r>
        <w:rPr>
          <w:rFonts w:hint="eastAsia" w:ascii="仿宋_GB2312" w:eastAsia="仿宋_GB2312" w:cs="仿宋_GB2312"/>
          <w:b/>
          <w:bCs/>
          <w:sz w:val="32"/>
          <w:szCs w:val="32"/>
        </w:rPr>
        <w:t>科学技术（类）其他科学技术支出（款）其他科学技术支出（项）：</w:t>
      </w:r>
      <w:r>
        <w:rPr>
          <w:rFonts w:hint="eastAsia" w:ascii="仿宋_GB2312" w:eastAsia="仿宋_GB2312" w:cs="仿宋_GB2312"/>
          <w:sz w:val="32"/>
          <w:szCs w:val="32"/>
        </w:rPr>
        <w:t>反映其他用于科技方面的支出。</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24.</w:t>
      </w:r>
      <w:r>
        <w:rPr>
          <w:rFonts w:hint="eastAsia" w:ascii="仿宋_GB2312" w:eastAsia="仿宋_GB2312" w:cs="仿宋_GB2312"/>
          <w:b/>
          <w:bCs/>
          <w:sz w:val="32"/>
          <w:szCs w:val="32"/>
        </w:rPr>
        <w:t>社会保障和就业（类）行政事业单位离退休（款）归口管理的行政单位离退休（项）：</w:t>
      </w:r>
      <w:r>
        <w:rPr>
          <w:rFonts w:hint="eastAsia" w:ascii="仿宋_GB2312" w:eastAsia="仿宋_GB2312" w:cs="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25.</w:t>
      </w:r>
      <w:r>
        <w:rPr>
          <w:rFonts w:hint="eastAsia" w:ascii="仿宋_GB2312" w:eastAsia="仿宋_GB2312" w:cs="仿宋_GB2312"/>
          <w:b/>
          <w:bCs/>
          <w:sz w:val="32"/>
          <w:szCs w:val="32"/>
        </w:rPr>
        <w:t>社会保障和就业（类）行政事业单位离退休（款）事业单位离退休（项）：</w:t>
      </w:r>
      <w:r>
        <w:rPr>
          <w:rFonts w:hint="eastAsia" w:ascii="仿宋_GB2312" w:eastAsia="仿宋_GB2312" w:cs="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26.</w:t>
      </w:r>
      <w:r>
        <w:rPr>
          <w:rFonts w:hint="eastAsia" w:ascii="仿宋_GB2312" w:eastAsia="仿宋_GB2312" w:cs="仿宋_GB2312"/>
          <w:b/>
          <w:bCs/>
          <w:sz w:val="32"/>
          <w:szCs w:val="32"/>
        </w:rPr>
        <w:t>医疗卫生（类）医疗保障（款）行政单位医疗（项）：</w:t>
      </w:r>
      <w:r>
        <w:rPr>
          <w:rFonts w:hint="eastAsia" w:ascii="仿宋_GB2312" w:eastAsia="仿宋_GB2312" w:cs="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27.</w:t>
      </w:r>
      <w:r>
        <w:rPr>
          <w:rFonts w:hint="eastAsia" w:ascii="仿宋_GB2312" w:eastAsia="仿宋_GB2312" w:cs="仿宋_GB2312"/>
          <w:b/>
          <w:bCs/>
          <w:sz w:val="32"/>
          <w:szCs w:val="32"/>
        </w:rPr>
        <w:t>医疗卫生（类）其他医疗卫生支出（款）其他医疗卫生支出（项）：</w:t>
      </w:r>
      <w:r>
        <w:rPr>
          <w:rFonts w:hint="eastAsia" w:ascii="仿宋_GB2312" w:eastAsia="仿宋_GB2312" w:cs="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28.</w:t>
      </w:r>
      <w:r>
        <w:rPr>
          <w:rFonts w:hint="eastAsia" w:ascii="仿宋_GB2312" w:eastAsia="仿宋_GB2312" w:cs="仿宋_GB2312"/>
          <w:b/>
          <w:bCs/>
          <w:sz w:val="32"/>
          <w:szCs w:val="32"/>
        </w:rPr>
        <w:t>农林水事务（类）农业（款）其他农业支出（项）：</w:t>
      </w:r>
      <w:r>
        <w:rPr>
          <w:rFonts w:hint="eastAsia" w:ascii="仿宋_GB2312" w:eastAsia="仿宋_GB2312" w:cs="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29.</w:t>
      </w:r>
      <w:r>
        <w:rPr>
          <w:rFonts w:hint="eastAsia" w:ascii="仿宋_GB2312" w:eastAsia="仿宋_GB2312" w:cs="仿宋_GB2312"/>
          <w:b/>
          <w:bCs/>
          <w:sz w:val="32"/>
          <w:szCs w:val="32"/>
        </w:rPr>
        <w:t>交通运输（类）石油价格改革对交通运输的补贴（款）石油价格改革补贴其他支出（项）：</w:t>
      </w:r>
      <w:r>
        <w:rPr>
          <w:rFonts w:hint="eastAsia" w:ascii="仿宋_GB2312" w:eastAsia="仿宋_GB2312" w:cs="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30.</w:t>
      </w:r>
      <w:r>
        <w:rPr>
          <w:rFonts w:hint="eastAsia" w:ascii="仿宋_GB2312" w:eastAsia="仿宋_GB2312" w:cs="仿宋_GB2312"/>
          <w:b/>
          <w:bCs/>
          <w:sz w:val="32"/>
          <w:szCs w:val="32"/>
        </w:rPr>
        <w:t>资源勘探信息等支出（类）工业和信息产业监管支出（款）其他工业和信息产业监管支出（项）：</w:t>
      </w:r>
      <w:r>
        <w:rPr>
          <w:rFonts w:hint="eastAsia" w:ascii="仿宋_GB2312" w:eastAsia="仿宋_GB2312" w:cs="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31.</w:t>
      </w:r>
      <w:r>
        <w:rPr>
          <w:rFonts w:hint="eastAsia" w:ascii="仿宋_GB2312" w:eastAsia="仿宋_GB2312" w:cs="仿宋_GB2312"/>
          <w:b/>
          <w:bCs/>
          <w:sz w:val="32"/>
          <w:szCs w:val="32"/>
        </w:rPr>
        <w:t>资源勘探信息等支出（类）其他资源勘探电力信息等支出（款）建设项目贷款贴息（项）：</w:t>
      </w:r>
      <w:r>
        <w:rPr>
          <w:rFonts w:hint="eastAsia" w:ascii="仿宋_GB2312" w:eastAsia="仿宋_GB2312" w:cs="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ascii="仿宋_GB2312" w:eastAsia="仿宋_GB2312" w:cs="仿宋_GB2312"/>
          <w:b/>
          <w:bCs/>
          <w:sz w:val="32"/>
          <w:szCs w:val="32"/>
        </w:rPr>
        <w:t xml:space="preserve">32. </w:t>
      </w:r>
      <w:r>
        <w:rPr>
          <w:rFonts w:hint="eastAsia" w:ascii="仿宋_GB2312" w:eastAsia="仿宋_GB2312" w:cs="仿宋_GB2312"/>
          <w:b/>
          <w:bCs/>
          <w:sz w:val="32"/>
          <w:szCs w:val="32"/>
        </w:rPr>
        <w:t>国土资源气象等支出（类）国土资源事务（款）其他国土资源事务支出（项）：</w:t>
      </w:r>
      <w:r>
        <w:rPr>
          <w:rFonts w:hint="eastAsia" w:ascii="仿宋_GB2312" w:eastAsia="仿宋_GB2312" w:cs="仿宋_GB2312"/>
          <w:sz w:val="32"/>
          <w:szCs w:val="32"/>
        </w:rPr>
        <w:t>反映其他用于国土资源事务方面的支出。</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33.</w:t>
      </w:r>
      <w:r>
        <w:rPr>
          <w:rFonts w:hint="eastAsia" w:ascii="仿宋_GB2312" w:eastAsia="仿宋_GB2312" w:cs="仿宋_GB2312"/>
          <w:b/>
          <w:bCs/>
          <w:sz w:val="32"/>
          <w:szCs w:val="32"/>
        </w:rPr>
        <w:t>住房保障（类）住房改革（款）住房公积金（项）：</w:t>
      </w:r>
      <w:r>
        <w:rPr>
          <w:rFonts w:hint="eastAsia" w:ascii="仿宋_GB2312" w:eastAsia="仿宋_GB2312" w:cs="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34.</w:t>
      </w:r>
      <w:r>
        <w:rPr>
          <w:rFonts w:hint="eastAsia" w:ascii="仿宋_GB2312" w:eastAsia="仿宋_GB2312" w:cs="仿宋_GB2312"/>
          <w:b/>
          <w:bCs/>
          <w:sz w:val="32"/>
          <w:szCs w:val="32"/>
        </w:rPr>
        <w:t>其他支出（类）其他支出（款）其他支出（项）：</w:t>
      </w:r>
      <w:r>
        <w:rPr>
          <w:rFonts w:hint="eastAsia" w:ascii="仿宋_GB2312" w:eastAsia="仿宋_GB2312" w:cs="仿宋_GB2312"/>
          <w:sz w:val="32"/>
          <w:szCs w:val="32"/>
        </w:rPr>
        <w:t>反映其他不能划分到具体功能科目中的支出项目。</w:t>
      </w:r>
    </w:p>
    <w:p>
      <w:pPr>
        <w:spacing w:line="540" w:lineRule="exact"/>
        <w:ind w:firstLine="643" w:firstLineChars="200"/>
        <w:jc w:val="left"/>
        <w:rPr>
          <w:rFonts w:ascii="仿宋_GB2312" w:eastAsia="仿宋_GB2312"/>
          <w:b/>
          <w:bCs/>
          <w:sz w:val="32"/>
          <w:szCs w:val="32"/>
        </w:rPr>
      </w:pPr>
      <w:r>
        <w:rPr>
          <w:rFonts w:ascii="仿宋_GB2312" w:eastAsia="仿宋_GB2312" w:cs="仿宋_GB2312"/>
          <w:b/>
          <w:bCs/>
          <w:sz w:val="32"/>
          <w:szCs w:val="32"/>
        </w:rPr>
        <w:t>35.</w:t>
      </w:r>
      <w:r>
        <w:rPr>
          <w:rFonts w:hint="eastAsia" w:ascii="仿宋_GB2312" w:eastAsia="仿宋_GB2312" w:cs="仿宋_GB2312"/>
          <w:b/>
          <w:bCs/>
          <w:sz w:val="32"/>
          <w:szCs w:val="32"/>
        </w:rPr>
        <w:t>机关运行经费：</w:t>
      </w:r>
      <w:r>
        <w:rPr>
          <w:rFonts w:hint="eastAsia" w:asci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rPr>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ED108D"/>
    <w:multiLevelType w:val="singleLevel"/>
    <w:tmpl w:val="BBED108D"/>
    <w:lvl w:ilvl="0" w:tentative="0">
      <w:start w:val="1"/>
      <w:numFmt w:val="chineseCounting"/>
      <w:suff w:val="nothing"/>
      <w:lvlText w:val="%1、"/>
      <w:lvlJc w:val="left"/>
      <w:rPr>
        <w:rFonts w:hint="eastAsia"/>
      </w:rPr>
    </w:lvl>
  </w:abstractNum>
  <w:abstractNum w:abstractNumId="1">
    <w:nsid w:val="C24E9640"/>
    <w:multiLevelType w:val="singleLevel"/>
    <w:tmpl w:val="C24E9640"/>
    <w:lvl w:ilvl="0" w:tentative="0">
      <w:start w:val="1"/>
      <w:numFmt w:val="decimal"/>
      <w:lvlText w:val="%1."/>
      <w:lvlJc w:val="left"/>
      <w:pPr>
        <w:tabs>
          <w:tab w:val="left" w:pos="312"/>
        </w:tabs>
      </w:pPr>
    </w:lvl>
  </w:abstractNum>
  <w:abstractNum w:abstractNumId="2">
    <w:nsid w:val="D0410C2C"/>
    <w:multiLevelType w:val="singleLevel"/>
    <w:tmpl w:val="D0410C2C"/>
    <w:lvl w:ilvl="0" w:tentative="0">
      <w:start w:val="4"/>
      <w:numFmt w:val="chineseCounting"/>
      <w:suff w:val="nothing"/>
      <w:lvlText w:val="（%1）"/>
      <w:lvlJc w:val="left"/>
      <w:rPr>
        <w:rFonts w:hint="eastAsia"/>
      </w:rPr>
    </w:lvl>
  </w:abstractNum>
  <w:abstractNum w:abstractNumId="3">
    <w:nsid w:val="E5EA07B3"/>
    <w:multiLevelType w:val="singleLevel"/>
    <w:tmpl w:val="E5EA07B3"/>
    <w:lvl w:ilvl="0" w:tentative="0">
      <w:start w:val="3"/>
      <w:numFmt w:val="chineseCounting"/>
      <w:suff w:val="space"/>
      <w:lvlText w:val="第%1部分"/>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3225C"/>
    <w:rsid w:val="00132885"/>
    <w:rsid w:val="00147F1F"/>
    <w:rsid w:val="00172A27"/>
    <w:rsid w:val="00220D9D"/>
    <w:rsid w:val="00262076"/>
    <w:rsid w:val="002F3F65"/>
    <w:rsid w:val="00330EAB"/>
    <w:rsid w:val="00364D09"/>
    <w:rsid w:val="00532A76"/>
    <w:rsid w:val="005E6EC1"/>
    <w:rsid w:val="00667EA9"/>
    <w:rsid w:val="008C4DC8"/>
    <w:rsid w:val="00913213"/>
    <w:rsid w:val="0096081E"/>
    <w:rsid w:val="00990BFD"/>
    <w:rsid w:val="00C63E66"/>
    <w:rsid w:val="00D35A7A"/>
    <w:rsid w:val="00D80486"/>
    <w:rsid w:val="00E432F8"/>
    <w:rsid w:val="00E655B3"/>
    <w:rsid w:val="00ED7152"/>
    <w:rsid w:val="00F34D86"/>
    <w:rsid w:val="00F82330"/>
    <w:rsid w:val="0DE8517B"/>
    <w:rsid w:val="0EC35D3F"/>
    <w:rsid w:val="0F3C4C1A"/>
    <w:rsid w:val="1CB628BA"/>
    <w:rsid w:val="29F16313"/>
    <w:rsid w:val="2C710948"/>
    <w:rsid w:val="2FA2385C"/>
    <w:rsid w:val="34053662"/>
    <w:rsid w:val="35EF0098"/>
    <w:rsid w:val="45756CDA"/>
    <w:rsid w:val="47CE1393"/>
    <w:rsid w:val="4A346280"/>
    <w:rsid w:val="5B24329C"/>
    <w:rsid w:val="5C756F58"/>
    <w:rsid w:val="62CF2DE9"/>
    <w:rsid w:val="6CF1013F"/>
    <w:rsid w:val="746B4864"/>
    <w:rsid w:val="7DE60B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99"/>
  </w:style>
  <w:style w:type="character" w:customStyle="1" w:styleId="9">
    <w:name w:val="Header Char"/>
    <w:qFormat/>
    <w:locked/>
    <w:uiPriority w:val="99"/>
    <w:rPr>
      <w:kern w:val="2"/>
      <w:sz w:val="18"/>
      <w:szCs w:val="18"/>
    </w:rPr>
  </w:style>
  <w:style w:type="character" w:customStyle="1" w:styleId="10">
    <w:name w:val="Balloon Text Char"/>
    <w:qFormat/>
    <w:locked/>
    <w:uiPriority w:val="99"/>
    <w:rPr>
      <w:kern w:val="2"/>
      <w:sz w:val="18"/>
      <w:szCs w:val="18"/>
    </w:rPr>
  </w:style>
  <w:style w:type="character" w:customStyle="1" w:styleId="11">
    <w:name w:val="Header Char1"/>
    <w:basedOn w:val="7"/>
    <w:link w:val="4"/>
    <w:semiHidden/>
    <w:qFormat/>
    <w:locked/>
    <w:uiPriority w:val="99"/>
    <w:rPr>
      <w:sz w:val="18"/>
      <w:szCs w:val="18"/>
    </w:rPr>
  </w:style>
  <w:style w:type="character" w:customStyle="1" w:styleId="12">
    <w:name w:val="Footer Char"/>
    <w:basedOn w:val="7"/>
    <w:link w:val="3"/>
    <w:semiHidden/>
    <w:qFormat/>
    <w:locked/>
    <w:uiPriority w:val="99"/>
    <w:rPr>
      <w:sz w:val="18"/>
      <w:szCs w:val="18"/>
    </w:rPr>
  </w:style>
  <w:style w:type="character" w:customStyle="1" w:styleId="13">
    <w:name w:val="Balloon Text Char1"/>
    <w:basedOn w:val="7"/>
    <w:link w:val="2"/>
    <w:semiHidden/>
    <w:locked/>
    <w:uiPriority w:val="99"/>
    <w:rPr>
      <w:sz w:val="2"/>
      <w:szCs w:val="2"/>
    </w:rPr>
  </w:style>
  <w:style w:type="paragraph" w:customStyle="1" w:styleId="14">
    <w:name w:val="Char"/>
    <w:basedOn w:val="1"/>
    <w:uiPriority w:val="99"/>
    <w:pPr>
      <w:widowControl/>
      <w:jc w:val="left"/>
    </w:pPr>
    <w:rPr>
      <w:rFonts w:ascii="Verdana" w:hAnsi="Verdana" w:eastAsia="仿宋_GB2312" w:cs="Verdana"/>
      <w:kern w:val="0"/>
      <w:sz w:val="28"/>
      <w:szCs w:val="2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11</Pages>
  <Words>620</Words>
  <Characters>3540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2019-01-10T06:14:00Z</dcterms:created>
  <dc:creator>lenovo</dc:creator>
  <cp:lastModifiedBy>T跳D朵</cp:lastModifiedBy>
  <cp:lastPrinted>2017-12-11T05:12:00Z</cp:lastPrinted>
  <dcterms:modified xsi:type="dcterms:W3CDTF">2021-06-02T09:46:37Z</dcterms:modified>
  <dc:title>2018年兴隆台区（***单位名称）部门预算公开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9640C025DA9E4D6DBAC632CC5CF7D22A</vt:lpwstr>
  </property>
</Properties>
</file>