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000000"/>
          <w:spacing w:val="0"/>
          <w:sz w:val="39"/>
          <w:szCs w:val="39"/>
        </w:rPr>
      </w:pPr>
      <w:r>
        <w:rPr>
          <w:rFonts w:hint="eastAsia" w:ascii="微软雅黑" w:hAnsi="微软雅黑" w:eastAsia="微软雅黑" w:cs="微软雅黑"/>
          <w:i w:val="0"/>
          <w:iCs w:val="0"/>
          <w:caps w:val="0"/>
          <w:color w:val="000000"/>
          <w:spacing w:val="0"/>
          <w:sz w:val="39"/>
          <w:szCs w:val="39"/>
          <w:shd w:val="clear" w:fill="FFFFFF"/>
        </w:rPr>
        <w:t>盘锦市大洼区政府督查调研服务中心2019年度部门决算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i w:val="0"/>
          <w:iCs w:val="0"/>
          <w:caps w:val="0"/>
          <w:color w:val="333333"/>
          <w:spacing w:val="0"/>
          <w:sz w:val="22"/>
          <w:szCs w:val="22"/>
          <w:shd w:val="clear" w:fill="FFFFFF"/>
        </w:rPr>
        <w:t> </w:t>
      </w:r>
      <w:r>
        <w:rPr>
          <w:rFonts w:ascii="仿宋" w:hAnsi="仿宋" w:eastAsia="仿宋" w:cs="仿宋"/>
          <w:b/>
          <w:bCs/>
          <w:i w:val="0"/>
          <w:iCs w:val="0"/>
          <w:caps w:val="0"/>
          <w:color w:val="333333"/>
          <w:spacing w:val="0"/>
          <w:sz w:val="44"/>
          <w:szCs w:val="44"/>
          <w:shd w:val="clear" w:fill="FFFFFF"/>
        </w:rPr>
        <w:t>目</w:t>
      </w:r>
      <w:r>
        <w:rPr>
          <w:rFonts w:hint="eastAsia" w:ascii="仿宋" w:hAnsi="仿宋" w:eastAsia="仿宋" w:cs="仿宋"/>
          <w:b/>
          <w:bCs/>
          <w:i w:val="0"/>
          <w:iCs w:val="0"/>
          <w:caps w:val="0"/>
          <w:color w:val="333333"/>
          <w:spacing w:val="0"/>
          <w:sz w:val="44"/>
          <w:szCs w:val="44"/>
          <w:shd w:val="clear" w:fill="FFFFFF"/>
        </w:rPr>
        <w:t>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第一部分    盘锦市大洼区政府督查调研服务中心概况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720" w:right="0" w:hanging="720"/>
        <w:jc w:val="both"/>
        <w:rPr>
          <w:rFonts w:hint="eastAsia" w:ascii="Times New Roman" w:hAnsi="Times New Roman" w:eastAsia="仿宋" w:cs="Times New Roman"/>
          <w:sz w:val="21"/>
          <w:szCs w:val="21"/>
          <w:lang w:eastAsia="zh-CN"/>
        </w:rPr>
      </w:pPr>
      <w:r>
        <w:rPr>
          <w:rFonts w:hint="eastAsia" w:ascii="仿宋" w:hAnsi="仿宋" w:eastAsia="仿宋" w:cs="仿宋"/>
          <w:i w:val="0"/>
          <w:iCs w:val="0"/>
          <w:caps w:val="0"/>
          <w:color w:val="333333"/>
          <w:spacing w:val="0"/>
          <w:sz w:val="32"/>
          <w:szCs w:val="32"/>
          <w:shd w:val="clear" w:fill="FFFFFF"/>
        </w:rPr>
        <w:t>一、 主要职责</w:t>
      </w:r>
      <w:r>
        <w:rPr>
          <w:rFonts w:hint="eastAsia" w:ascii="仿宋" w:hAnsi="仿宋" w:eastAsia="仿宋" w:cs="仿宋"/>
          <w:i w:val="0"/>
          <w:iCs w:val="0"/>
          <w:caps w:val="0"/>
          <w:color w:val="333333"/>
          <w:spacing w:val="0"/>
          <w:sz w:val="32"/>
          <w:szCs w:val="32"/>
          <w:shd w:val="clear" w:fill="FFFFFF"/>
          <w:lang w:eastAsia="zh-CN"/>
        </w:rPr>
        <w:t>及内设机构</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720" w:right="0" w:hanging="72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二、 部门决算单位构成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第二部分    盘锦市大洼区政府督查调研服务中心2019年度部门决算报表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一、2019年度收入支出决算总表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二、2019年度收入决算表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三、2019年度支出决算表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四、2019年度财政拨款收入支出决算表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五、2019年度一般公共预算财政拨款收入支出决算表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六、2019年度一般公共预算财政拨款基本支出决算表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七、2019年度政府性基金预算财政拨款收入支出决算表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八、2019年度一般公共预算财政拨款“三公”经费支出决算表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第三部分    盘锦市大洼区政府督查调研服务中心2019年度部门决算情况说明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第四部分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eastAsia="微软雅黑" w:cs="Times New Roman"/>
          <w:i w:val="0"/>
          <w:iCs w:val="0"/>
          <w:caps w:val="0"/>
          <w:color w:val="333333"/>
          <w:spacing w:val="0"/>
          <w:sz w:val="21"/>
          <w:szCs w:val="21"/>
          <w:shd w:val="clear" w:fill="FFFFFF"/>
        </w:rPr>
      </w:pP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eastAsia="微软雅黑" w:cs="Times New Roman"/>
          <w:i w:val="0"/>
          <w:iCs w:val="0"/>
          <w:caps w:val="0"/>
          <w:color w:val="333333"/>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6"/>
          <w:szCs w:val="36"/>
          <w:shd w:val="clear" w:fill="FFFFFF"/>
        </w:rPr>
        <w:t>第一部分 盘锦市大洼区政府督查调研服务中心概况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一、主要职责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宋体" w:hAnsi="宋体" w:eastAsia="宋体" w:cs="宋体"/>
          <w:sz w:val="24"/>
          <w:szCs w:val="24"/>
        </w:rPr>
      </w:pPr>
      <w:r>
        <w:rPr>
          <w:rFonts w:hint="eastAsia" w:ascii="仿宋" w:hAnsi="仿宋" w:eastAsia="仿宋" w:cs="仿宋"/>
          <w:i w:val="0"/>
          <w:iCs w:val="0"/>
          <w:caps w:val="0"/>
          <w:color w:val="000000"/>
          <w:spacing w:val="0"/>
          <w:sz w:val="32"/>
          <w:szCs w:val="32"/>
          <w:shd w:val="clear" w:fill="FFFFFF"/>
        </w:rPr>
        <w:t>（一）通过采取影像记录、与群众座谈、核查相关资料等方式深入基层掌握真实第一手资料，如实准确反映工作源头情况。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宋体" w:hAnsi="宋体" w:eastAsia="宋体" w:cs="宋体"/>
          <w:sz w:val="24"/>
          <w:szCs w:val="24"/>
        </w:rPr>
      </w:pPr>
      <w:r>
        <w:rPr>
          <w:rFonts w:hint="eastAsia" w:ascii="仿宋" w:hAnsi="仿宋" w:eastAsia="仿宋" w:cs="仿宋"/>
          <w:i w:val="0"/>
          <w:iCs w:val="0"/>
          <w:caps w:val="0"/>
          <w:color w:val="000000"/>
          <w:spacing w:val="0"/>
          <w:sz w:val="32"/>
          <w:szCs w:val="32"/>
          <w:shd w:val="clear" w:fill="FFFFFF"/>
        </w:rPr>
        <w:t>（二）负责对已落实的查效果、对正在落实的查进度、对未落实的查原因，进行实地核查。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宋体" w:hAnsi="宋体" w:eastAsia="宋体" w:cs="宋体"/>
          <w:sz w:val="24"/>
          <w:szCs w:val="24"/>
        </w:rPr>
      </w:pPr>
      <w:r>
        <w:rPr>
          <w:rFonts w:hint="eastAsia" w:ascii="仿宋" w:hAnsi="仿宋" w:eastAsia="仿宋" w:cs="仿宋"/>
          <w:i w:val="0"/>
          <w:iCs w:val="0"/>
          <w:caps w:val="0"/>
          <w:color w:val="000000"/>
          <w:spacing w:val="0"/>
          <w:sz w:val="32"/>
          <w:szCs w:val="32"/>
          <w:shd w:val="clear" w:fill="FFFFFF"/>
        </w:rPr>
        <w:t>（三）负责对领导关注的重点问题、群众关心的热点问题、决策落实中的难点问题和新闻媒体、互联网反映的突出问题，深入基层和一线，了解情况、发现问题、查明原因，有针对性地研究提出解决问题的对策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宋体" w:hAnsi="宋体" w:eastAsia="宋体" w:cs="宋体"/>
          <w:sz w:val="24"/>
          <w:szCs w:val="24"/>
        </w:rPr>
      </w:pPr>
      <w:r>
        <w:rPr>
          <w:rFonts w:hint="eastAsia" w:ascii="仿宋" w:hAnsi="仿宋" w:eastAsia="仿宋" w:cs="仿宋"/>
          <w:i w:val="0"/>
          <w:iCs w:val="0"/>
          <w:caps w:val="0"/>
          <w:color w:val="000000"/>
          <w:spacing w:val="0"/>
          <w:sz w:val="32"/>
          <w:szCs w:val="32"/>
          <w:shd w:val="clear" w:fill="FFFFFF"/>
        </w:rPr>
        <w:t>（四）负责对上级政府和区委区政府重大决策部署有形象进度要求的、全区大规模综合性督查任务，组织联合督查组对各部门的工作进展情况存在的问题，接受群众监督，促进各部门工作落实。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宋体" w:hAnsi="宋体" w:eastAsia="宋体" w:cs="宋体"/>
          <w:sz w:val="24"/>
          <w:szCs w:val="24"/>
        </w:rPr>
      </w:pPr>
      <w:r>
        <w:rPr>
          <w:rFonts w:hint="eastAsia" w:ascii="仿宋" w:hAnsi="仿宋" w:eastAsia="仿宋" w:cs="仿宋"/>
          <w:i w:val="0"/>
          <w:iCs w:val="0"/>
          <w:caps w:val="0"/>
          <w:color w:val="000000"/>
          <w:spacing w:val="0"/>
          <w:sz w:val="32"/>
          <w:szCs w:val="32"/>
          <w:shd w:val="clear" w:fill="FFFFFF"/>
        </w:rPr>
        <w:t>（五）负责对区委区政府的重大决策部署进行督查调研，形成督查调研报告。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（六）承担区政府办公室交办的其他工作。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根据上述职责，盘锦市大洼区政府督查调研服务中心设3个内设机构：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1.综合办公室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负责文电、信息、档案、保密、信访、会务、文字综合等工作；负责财务管理、资产管理、政府采购、财务审计等工作；负责机构编制、人事管理、离退休干部管理等工作；负责保障服务工作；负责保卫、消防等安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人员编制</w:t>
      </w:r>
      <w:r>
        <w:rPr>
          <w:rFonts w:hint="eastAsia" w:ascii="仿宋" w:hAnsi="仿宋" w:eastAsia="仿宋" w:cs="仿宋"/>
          <w:i w:val="0"/>
          <w:iCs w:val="0"/>
          <w:caps w:val="0"/>
          <w:color w:val="000000"/>
          <w:spacing w:val="0"/>
          <w:sz w:val="32"/>
          <w:szCs w:val="32"/>
          <w:shd w:val="clear" w:fill="FFFFFF"/>
          <w:lang w:val="en-US" w:eastAsia="zh-CN"/>
        </w:rPr>
        <w:t>15</w:t>
      </w:r>
      <w:r>
        <w:rPr>
          <w:rFonts w:hint="eastAsia" w:ascii="仿宋" w:hAnsi="仿宋" w:eastAsia="仿宋" w:cs="仿宋"/>
          <w:i w:val="0"/>
          <w:iCs w:val="0"/>
          <w:caps w:val="0"/>
          <w:color w:val="000000"/>
          <w:spacing w:val="0"/>
          <w:sz w:val="32"/>
          <w:szCs w:val="32"/>
          <w:shd w:val="clear" w:fill="FFFFFF"/>
        </w:rPr>
        <w:t>名，正职1名、副职</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2.督查调研一室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负责采取影像记录、与群众座谈、核查相关资料等方式深入基层掌握真实第一手资料，如实准确反映工作源头情况；负责对已落实的查效果、对正在落实的查进度、对未落实的查原因，进行实地核查；负责对上级政府和区委区政府重大决策部署有形象进度要求的、全区大规模综合性督查任务，组织联合督查组对各部门的工作进展情况存在的问题，接受群众监督，促进各部门工作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人员编制12名，正职1名、副职</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3.督查调研二室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负责对领导关注的重点问题、群众关心的热点问题、决策落实中的难点问题和新闻媒体、互联网反映的突出问题，深入基层和一线，了解情况、发现问题、查明原因，有针对性地研究提出解决问题的对策建议；负责对区委区政府的重大决策部署进行督查调研，形成督查调研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人员编制11名，正职1名、副职</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仿宋" w:hAnsi="仿宋" w:eastAsia="仿宋" w:cs="仿宋"/>
          <w:i w:val="0"/>
          <w:iCs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cs="Times New Roman"/>
          <w:b/>
          <w:bCs/>
          <w:sz w:val="21"/>
          <w:szCs w:val="21"/>
        </w:rPr>
      </w:pPr>
      <w:r>
        <w:rPr>
          <w:rFonts w:hint="eastAsia" w:ascii="仿宋" w:hAnsi="仿宋" w:eastAsia="仿宋" w:cs="仿宋"/>
          <w:b/>
          <w:bCs/>
          <w:i w:val="0"/>
          <w:iCs w:val="0"/>
          <w:caps w:val="0"/>
          <w:color w:val="333333"/>
          <w:spacing w:val="0"/>
          <w:sz w:val="32"/>
          <w:szCs w:val="32"/>
          <w:shd w:val="clear" w:fill="FFFFFF"/>
        </w:rPr>
        <w:t>二、部门决算单位构成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纳入盘锦市大洼区政府督查调研服务中心2019年部门决算编制范围包括：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32"/>
          <w:szCs w:val="32"/>
          <w:shd w:val="clear" w:fill="FFFFFF"/>
        </w:rPr>
        <w:t>1、</w:t>
      </w:r>
      <w:r>
        <w:rPr>
          <w:rFonts w:hint="eastAsia" w:ascii="仿宋" w:hAnsi="仿宋" w:eastAsia="仿宋" w:cs="仿宋"/>
          <w:i w:val="0"/>
          <w:iCs w:val="0"/>
          <w:caps w:val="0"/>
          <w:color w:val="333333"/>
          <w:spacing w:val="0"/>
          <w:sz w:val="32"/>
          <w:szCs w:val="32"/>
          <w:shd w:val="clear" w:fill="FFFFFF"/>
        </w:rPr>
        <w:t>大洼区政府督查调研服务中心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z w:val="21"/>
          <w:szCs w:val="21"/>
        </w:rPr>
      </w:pPr>
      <w:r>
        <w:rPr>
          <w:rFonts w:hint="eastAsia" w:ascii="宋体" w:hAnsi="宋体" w:eastAsia="宋体" w:cs="宋体"/>
          <w:b/>
          <w:bCs/>
          <w:i w:val="0"/>
          <w:iCs w:val="0"/>
          <w:caps w:val="0"/>
          <w:color w:val="333333"/>
          <w:spacing w:val="0"/>
          <w:sz w:val="36"/>
          <w:szCs w:val="36"/>
          <w:shd w:val="clear" w:fill="FFFFFF"/>
        </w:rPr>
        <w:t>第二部分 盘锦市大洼区政府督查调研服务中心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z w:val="21"/>
          <w:szCs w:val="21"/>
        </w:rPr>
      </w:pPr>
      <w:r>
        <w:rPr>
          <w:rFonts w:hint="eastAsia" w:ascii="宋体" w:hAnsi="宋体" w:eastAsia="宋体" w:cs="宋体"/>
          <w:b/>
          <w:bCs/>
          <w:i w:val="0"/>
          <w:iCs w:val="0"/>
          <w:caps w:val="0"/>
          <w:color w:val="333333"/>
          <w:spacing w:val="0"/>
          <w:sz w:val="36"/>
          <w:szCs w:val="36"/>
          <w:shd w:val="clear" w:fill="FFFFFF"/>
        </w:rPr>
        <w:t>2019年度部门决算表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一、2019年度收入支出决算总表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二、2019年度收入决算表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三、2019年度支出决算表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四、2019年度财政拨款收入支出决算表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五、2019年度一般公共预算财政拨款收入支出决算表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六、2019年度一般公共预算财政拨款基本支出决算表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七、2019年度政府性基金预算财政拨款收入支出决算表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八、2019年度一般公共预算财政拨款“三公”经费支出决算表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6"/>
          <w:szCs w:val="36"/>
          <w:shd w:val="clear" w:fill="FFFFFF"/>
        </w:rPr>
        <w:t>第三部分 </w:t>
      </w:r>
      <w:r>
        <w:rPr>
          <w:rFonts w:hint="eastAsia" w:ascii="宋体" w:hAnsi="宋体" w:eastAsia="宋体" w:cs="宋体"/>
          <w:b/>
          <w:bCs/>
          <w:i w:val="0"/>
          <w:iCs w:val="0"/>
          <w:caps w:val="0"/>
          <w:color w:val="333333"/>
          <w:spacing w:val="0"/>
          <w:sz w:val="36"/>
          <w:szCs w:val="36"/>
          <w:shd w:val="clear" w:fill="FFFFFF"/>
        </w:rPr>
        <w:t>盘锦市大洼区政府督查调研服务中心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6"/>
          <w:szCs w:val="36"/>
          <w:shd w:val="clear" w:fill="FFFFFF"/>
        </w:rPr>
        <w:t>2019年度部门决算情况说明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7"/>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一、收入支出决算总体情况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（一）收入总计305.92万元，包括：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1.财政拨款收入294.62万元，占收入总计的96.31%。其中：公共预算财政拨款收入294.62万元，政府性基金收入0万元。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2.上级补助收入0万元。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3.事业收入0万元。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4.经营收入0万元。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5.附属单位上缴收入0万元。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6.其他收入0万元。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7.用事业基金弥补收支差额0万元。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8.上年结转和结余11.3万元，占收入总计的3.69%。主要是事业运行经费等。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与上年相比，今年收入增加294.62万元，增长100%，主要原因：事业单位改革，新成立单位。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（二）支出总计301.56万元，包括：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1.基本支出301.56万元，占支出总计的100%。主要是为保障机构正常运转、完成日常工作任务而发生的各项支出，其中：工资福利支出289.84万元，对个人和家庭的补助支出2.54万元，商品和服务支出9.18万元。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2.项目支出0万元。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3.上缴上级支出0万元。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4.经营支出0万元。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5.对附属单位补助支出0万元。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与上年相比，今年支出增加301.56万元，增长100%，主要原因：事业单位改革，新成立单位。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（三）年末结转和结余4.36万元。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主要是驻村干部补贴和车补未发放等原因形成的结余。与上年相比，今年结转结余减少6.94万元，降低61.42%，主要原因：本年度结余较少。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二、财政拨款支出决算情况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2019年度财政拨款支出301.56万元，其中：基本支出301.56万元，项目支出0万元。与上年相比，财政拨款支出增加301.56万元，增长100%，主要原因：机构改革新成立单位。与年初预算相比，2019财政拨款支出完成年初预算的130.94%，其中：基本支出完成年初预算的130.94%，项目完成年初预算的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（二）具体情况。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2019年度财政拨款支出301.56万元，按支出功能分类科目分，包括：一般公共服务支出235.88万元，占78.22%；社会保障和就业支出33万元，占10.94%；医疗卫生与计划生育支出12.7万元，占4.21%；住房保障支出19.97万元，占6.63%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1.一般公共服务支出235.88万元，具体包括：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事业运行235.88万元，主要是工资等支出，完成年初预算的102.42%，决算数大于年初预算数的原因主要是机构改革，人员增加。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2.社会保障和就业支出33万元，具体包括：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（1）事业单位离退休1.43万元，主要是离退休人员取暖费、13个月奖金等支出，完成年初预算的3.53%，决算数小于年初预算数的原因主要是机构改革，离退休人员划拨到其他单位。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（2）机关事业单位基本养老保险缴费31.57万元，主要是养老保险等支出，完成年初预算的108.97%，决算数大于年初预算数的原因主要是机构改革，人员增加。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3.卫生健康支出12.7万元，包括：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事业单位医疗12.7万元，主要是员工医疗保险等支出，完成年初预算的132.85%，决算数大于年初预算数的原因主要是机构改革，人员增加。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4.住房保障支出19.97万元，具体包括：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住房公积金19.97万元，主要是员工住房公积金等支出，完成年初预算的120.37%，决算数大于年初预算数的原因主要是机构改革，人员增加。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三、一般公共预算财政拨款“三公”经费支出决算情况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2019年度一般公共预算财政拨款安排的“三公”经费支出0万元 。其中：因公出国（境）费0万元，公务接待费0万元，公务用车购置及运行维护费0万元。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1.因公出国（境）费0万元。2019年参加出国（境）团组0个，累计0人次。与上年相比无变化。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2.公务接待费0万元，2019年国内公务接待累计0批次，0人，0万元。2019年公务接待费0万元，与上年相比无变化。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3.</w:t>
      </w:r>
      <w:r>
        <w:rPr>
          <w:rFonts w:hint="eastAsia" w:ascii="仿宋" w:hAnsi="仿宋" w:eastAsia="仿宋" w:cs="仿宋"/>
          <w:i w:val="0"/>
          <w:iCs w:val="0"/>
          <w:caps w:val="0"/>
          <w:color w:val="333333"/>
          <w:spacing w:val="0"/>
          <w:sz w:val="21"/>
          <w:szCs w:val="21"/>
          <w:shd w:val="clear" w:fill="FFFFFF"/>
        </w:rPr>
        <w:t> </w:t>
      </w:r>
      <w:r>
        <w:rPr>
          <w:rFonts w:hint="eastAsia" w:ascii="仿宋" w:hAnsi="仿宋" w:eastAsia="仿宋" w:cs="仿宋"/>
          <w:i w:val="0"/>
          <w:iCs w:val="0"/>
          <w:caps w:val="0"/>
          <w:color w:val="333333"/>
          <w:spacing w:val="0"/>
          <w:sz w:val="32"/>
          <w:szCs w:val="32"/>
          <w:shd w:val="clear" w:fill="FFFFFF"/>
        </w:rPr>
        <w:t>公务用车购置及运行费0万元。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公务用车购置费0万元。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公务用车运行维护费0万元。截至年末使用一般公共预算财政拨款开支的公务用车保有量辆。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四、一般公共预算财政拨款基本支出决算情况说明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2019年度一般公共预算财政拨款基本支出301.56万元，其中：人员经费292.38万元，主要包括基本工资、津贴补贴、奖金、机关事业单位基本养老保险缴费、其他工资福利支出、生活补助、奖励金、住房公积金、其他对个人和家庭补助的支出；日常公用经费9.18万元，主要包括办公费、印刷费、其他交通费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五、其他重要事项的情况说明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2019年大洼区政府督查调研服务中心机关运行经费支出0万元，主要原因是机构改革，新成立单位。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（二）政府采购支出情况。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2019年盘锦市大洼区政府督查调研服务中心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（三）国有资产占用情况。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截至2019年12月31日，盘锦市大洼区政府督查调研服务中心共有车辆0辆，其中：副省级以上领导干部用车0辆，主要领导干部用车0辆，机要通讯用车0辆，应急保障用车0辆，执法执勤用车0辆，特种专业技术用车0辆，离退休干部用车0辆，其他用车0辆，单位价值50万元以上通用设备0台（套），单价100万元以上专用设备0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（四）预算绩效管理工作开展情况。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72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fill="FFFFFF"/>
        </w:rPr>
        <w:t>根据财政预算管理要求，</w:t>
      </w:r>
      <w:r>
        <w:rPr>
          <w:rFonts w:hint="eastAsia" w:ascii="仿宋" w:hAnsi="仿宋" w:eastAsia="仿宋" w:cs="仿宋"/>
          <w:i w:val="0"/>
          <w:iCs w:val="0"/>
          <w:caps w:val="0"/>
          <w:color w:val="333333"/>
          <w:spacing w:val="0"/>
          <w:sz w:val="32"/>
          <w:szCs w:val="32"/>
          <w:shd w:val="clear" w:fill="FFFFFF"/>
        </w:rPr>
        <w:t>盘锦市大洼区政府督查调研服务中心</w:t>
      </w:r>
      <w:r>
        <w:rPr>
          <w:rFonts w:hint="eastAsia" w:ascii="仿宋" w:hAnsi="仿宋" w:eastAsia="仿宋" w:cs="仿宋"/>
          <w:i w:val="0"/>
          <w:iCs w:val="0"/>
          <w:caps w:val="0"/>
          <w:color w:val="000000"/>
          <w:spacing w:val="0"/>
          <w:sz w:val="32"/>
          <w:szCs w:val="32"/>
          <w:shd w:val="clear" w:fill="FFFFFF"/>
        </w:rPr>
        <w:t>未组织对2019年度预算项目支出全面开展绩效自评。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6"/>
          <w:szCs w:val="36"/>
          <w:shd w:val="clear" w:fill="FFFFFF"/>
        </w:rPr>
        <w:br w:type="textWrapping"/>
      </w:r>
      <w:r>
        <w:rPr>
          <w:rFonts w:hint="eastAsia" w:ascii="仿宋" w:hAnsi="仿宋" w:eastAsia="仿宋" w:cs="仿宋"/>
          <w:b/>
          <w:bCs/>
          <w:i w:val="0"/>
          <w:iCs w:val="0"/>
          <w:caps w:val="0"/>
          <w:color w:val="333333"/>
          <w:spacing w:val="0"/>
          <w:sz w:val="36"/>
          <w:szCs w:val="36"/>
          <w:shd w:val="clear" w:fill="FFFFFF"/>
        </w:rPr>
        <w:t>第四部分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1.财政拨款收入：</w:t>
      </w:r>
      <w:r>
        <w:rPr>
          <w:rFonts w:hint="eastAsia" w:ascii="仿宋" w:hAnsi="仿宋" w:eastAsia="仿宋" w:cs="仿宋"/>
          <w:i w:val="0"/>
          <w:iCs w:val="0"/>
          <w:caps w:val="0"/>
          <w:color w:val="333333"/>
          <w:spacing w:val="0"/>
          <w:sz w:val="32"/>
          <w:szCs w:val="32"/>
          <w:shd w:val="clear" w:fill="FFFFFF"/>
        </w:rPr>
        <w:t>指单位从同级财政部门取得的财政预算资金。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2.上级补助收入：</w:t>
      </w:r>
      <w:r>
        <w:rPr>
          <w:rFonts w:hint="eastAsia" w:ascii="仿宋" w:hAnsi="仿宋" w:eastAsia="仿宋" w:cs="仿宋"/>
          <w:i w:val="0"/>
          <w:iCs w:val="0"/>
          <w:caps w:val="0"/>
          <w:color w:val="333333"/>
          <w:spacing w:val="0"/>
          <w:sz w:val="32"/>
          <w:szCs w:val="32"/>
          <w:shd w:val="clear" w:fill="FFFFFF"/>
        </w:rPr>
        <w:t>指单位从主管部门和上级单位取得的非财政性补助收入。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3.事业收入：</w:t>
      </w:r>
      <w:r>
        <w:rPr>
          <w:rFonts w:hint="eastAsia" w:ascii="仿宋" w:hAnsi="仿宋" w:eastAsia="仿宋" w:cs="仿宋"/>
          <w:i w:val="0"/>
          <w:iCs w:val="0"/>
          <w:caps w:val="0"/>
          <w:color w:val="333333"/>
          <w:spacing w:val="0"/>
          <w:sz w:val="32"/>
          <w:szCs w:val="32"/>
          <w:shd w:val="clear" w:fill="FFFFFF"/>
        </w:rPr>
        <w:t>指事业单位开展专业业务活动及辅助活动所取得的收入。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4.经营收入：</w:t>
      </w:r>
      <w:r>
        <w:rPr>
          <w:rFonts w:hint="eastAsia" w:ascii="仿宋" w:hAnsi="仿宋" w:eastAsia="仿宋" w:cs="仿宋"/>
          <w:i w:val="0"/>
          <w:iCs w:val="0"/>
          <w:caps w:val="0"/>
          <w:color w:val="333333"/>
          <w:spacing w:val="0"/>
          <w:sz w:val="32"/>
          <w:szCs w:val="32"/>
          <w:shd w:val="clear" w:fill="FFFFFF"/>
        </w:rPr>
        <w:t>指事业单位在专业业务活动及辅助活动之外开展非独立核算经营活动取得的收入。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5.附属单位上缴收入：</w:t>
      </w:r>
      <w:r>
        <w:rPr>
          <w:rFonts w:hint="eastAsia" w:ascii="仿宋" w:hAnsi="仿宋" w:eastAsia="仿宋" w:cs="仿宋"/>
          <w:i w:val="0"/>
          <w:iCs w:val="0"/>
          <w:caps w:val="0"/>
          <w:color w:val="333333"/>
          <w:spacing w:val="0"/>
          <w:sz w:val="32"/>
          <w:szCs w:val="32"/>
          <w:shd w:val="clear" w:fill="FFFFFF"/>
        </w:rPr>
        <w:t>指单位附属的独立核算单位按照规定上缴的收入。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6.其他收入：</w:t>
      </w:r>
      <w:r>
        <w:rPr>
          <w:rFonts w:hint="eastAsia" w:ascii="仿宋" w:hAnsi="仿宋" w:eastAsia="仿宋" w:cs="仿宋"/>
          <w:i w:val="0"/>
          <w:iCs w:val="0"/>
          <w:caps w:val="0"/>
          <w:color w:val="333333"/>
          <w:spacing w:val="0"/>
          <w:sz w:val="32"/>
          <w:szCs w:val="32"/>
          <w:shd w:val="clear" w:fill="FFFFFF"/>
        </w:rPr>
        <w:t>指除上述“财政拨款收入”、</w:t>
      </w:r>
      <w:r>
        <w:rPr>
          <w:rFonts w:hint="eastAsia" w:ascii="仿宋" w:hAnsi="仿宋" w:eastAsia="仿宋" w:cs="仿宋"/>
          <w:b/>
          <w:bCs/>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“上级补助收入”、“事业收入”、“经营收入”、“附属单位上缴收入”等以外的收入。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7.用事业基金弥补收支差额：</w:t>
      </w:r>
      <w:r>
        <w:rPr>
          <w:rFonts w:hint="eastAsia" w:ascii="仿宋" w:hAnsi="仿宋" w:eastAsia="仿宋" w:cs="仿宋"/>
          <w:i w:val="0"/>
          <w:iCs w:val="0"/>
          <w:caps w:val="0"/>
          <w:color w:val="333333"/>
          <w:spacing w:val="0"/>
          <w:sz w:val="32"/>
          <w:szCs w:val="32"/>
          <w:shd w:val="clear" w:fill="FFFFFF"/>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8.上年结转和结余：</w:t>
      </w:r>
      <w:r>
        <w:rPr>
          <w:rFonts w:hint="eastAsia" w:ascii="仿宋" w:hAnsi="仿宋" w:eastAsia="仿宋" w:cs="仿宋"/>
          <w:i w:val="0"/>
          <w:iCs w:val="0"/>
          <w:caps w:val="0"/>
          <w:color w:val="333333"/>
          <w:spacing w:val="0"/>
          <w:sz w:val="32"/>
          <w:szCs w:val="32"/>
          <w:shd w:val="clear" w:fill="FFFFFF"/>
        </w:rPr>
        <w:t>指以前年度尚未完成、结转到本年按有关规定继续使用的资金。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9.基本支出：</w:t>
      </w:r>
      <w:r>
        <w:rPr>
          <w:rFonts w:hint="eastAsia" w:ascii="仿宋" w:hAnsi="仿宋" w:eastAsia="仿宋" w:cs="仿宋"/>
          <w:i w:val="0"/>
          <w:iCs w:val="0"/>
          <w:caps w:val="0"/>
          <w:color w:val="333333"/>
          <w:spacing w:val="0"/>
          <w:sz w:val="32"/>
          <w:szCs w:val="32"/>
          <w:shd w:val="clear" w:fill="FFFFFF"/>
        </w:rPr>
        <w:t>指保障机构正常运转、完成日常工作任务而发生的人员支出和公用支出。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10.项目支出：</w:t>
      </w:r>
      <w:r>
        <w:rPr>
          <w:rFonts w:hint="eastAsia" w:ascii="仿宋" w:hAnsi="仿宋" w:eastAsia="仿宋" w:cs="仿宋"/>
          <w:i w:val="0"/>
          <w:iCs w:val="0"/>
          <w:caps w:val="0"/>
          <w:color w:val="333333"/>
          <w:spacing w:val="0"/>
          <w:sz w:val="32"/>
          <w:szCs w:val="32"/>
          <w:shd w:val="clear" w:fill="FFFFFF"/>
        </w:rPr>
        <w:t>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11.上缴上级支出：</w:t>
      </w:r>
      <w:r>
        <w:rPr>
          <w:rFonts w:hint="eastAsia" w:ascii="仿宋" w:hAnsi="仿宋" w:eastAsia="仿宋" w:cs="仿宋"/>
          <w:i w:val="0"/>
          <w:iCs w:val="0"/>
          <w:caps w:val="0"/>
          <w:color w:val="333333"/>
          <w:spacing w:val="0"/>
          <w:sz w:val="32"/>
          <w:szCs w:val="32"/>
          <w:shd w:val="clear" w:fill="FFFFFF"/>
        </w:rPr>
        <w:t>指事业单位按照财政部门和主管部门的规定上缴上级单位的支出。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12.经营支出：</w:t>
      </w:r>
      <w:r>
        <w:rPr>
          <w:rFonts w:hint="eastAsia" w:ascii="仿宋" w:hAnsi="仿宋" w:eastAsia="仿宋" w:cs="仿宋"/>
          <w:i w:val="0"/>
          <w:iCs w:val="0"/>
          <w:caps w:val="0"/>
          <w:color w:val="333333"/>
          <w:spacing w:val="0"/>
          <w:sz w:val="32"/>
          <w:szCs w:val="32"/>
          <w:shd w:val="clear" w:fill="FFFFFF"/>
        </w:rPr>
        <w:t>指事业单位在专业活动及辅助活动之外开展非独立核算经营活动发生的支出。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13.对附属单位补助支出：</w:t>
      </w:r>
      <w:r>
        <w:rPr>
          <w:rFonts w:hint="eastAsia" w:ascii="仿宋" w:hAnsi="仿宋" w:eastAsia="仿宋" w:cs="仿宋"/>
          <w:i w:val="0"/>
          <w:iCs w:val="0"/>
          <w:caps w:val="0"/>
          <w:color w:val="333333"/>
          <w:spacing w:val="0"/>
          <w:sz w:val="32"/>
          <w:szCs w:val="32"/>
          <w:shd w:val="clear" w:fill="FFFFFF"/>
        </w:rPr>
        <w:t>指事业单位用财政补助收入之外的收入对附属单位补助发生的支出。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14.“三公”经费：</w:t>
      </w:r>
      <w:r>
        <w:rPr>
          <w:rFonts w:hint="eastAsia" w:ascii="仿宋" w:hAnsi="仿宋" w:eastAsia="仿宋" w:cs="仿宋"/>
          <w:i w:val="0"/>
          <w:iCs w:val="0"/>
          <w:caps w:val="0"/>
          <w:color w:val="333333"/>
          <w:spacing w:val="0"/>
          <w:sz w:val="32"/>
          <w:szCs w:val="32"/>
          <w:shd w:val="clear" w:fill="FFFFFF"/>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15.一般公共服务（类）财政事务（款）行政运行（项）：</w:t>
      </w:r>
      <w:r>
        <w:rPr>
          <w:rFonts w:hint="eastAsia" w:ascii="仿宋" w:hAnsi="仿宋" w:eastAsia="仿宋" w:cs="仿宋"/>
          <w:i w:val="0"/>
          <w:iCs w:val="0"/>
          <w:caps w:val="0"/>
          <w:color w:val="333333"/>
          <w:spacing w:val="0"/>
          <w:sz w:val="32"/>
          <w:szCs w:val="32"/>
          <w:shd w:val="clear" w:fill="FFFFFF"/>
        </w:rPr>
        <w:t>反映行政单位（包括实行公务员管理的事业单位）的基本支出。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16.一般公共服务（类）财政事务（款）一般行政管理事务（项）：</w:t>
      </w:r>
      <w:r>
        <w:rPr>
          <w:rFonts w:hint="eastAsia" w:ascii="仿宋" w:hAnsi="仿宋" w:eastAsia="仿宋" w:cs="仿宋"/>
          <w:i w:val="0"/>
          <w:iCs w:val="0"/>
          <w:caps w:val="0"/>
          <w:color w:val="333333"/>
          <w:spacing w:val="0"/>
          <w:sz w:val="32"/>
          <w:szCs w:val="32"/>
          <w:shd w:val="clear" w:fill="FFFFFF"/>
        </w:rPr>
        <w:t>反映行政单位（包括实行公务员管理的事业单位）未单独设置项级科目的其他项目支出。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17.一般公共服务（类）财政事务（款）预算改革业务（项）：</w:t>
      </w:r>
      <w:r>
        <w:rPr>
          <w:rFonts w:hint="eastAsia" w:ascii="仿宋" w:hAnsi="仿宋" w:eastAsia="仿宋" w:cs="仿宋"/>
          <w:i w:val="0"/>
          <w:iCs w:val="0"/>
          <w:caps w:val="0"/>
          <w:color w:val="333333"/>
          <w:spacing w:val="0"/>
          <w:sz w:val="32"/>
          <w:szCs w:val="32"/>
          <w:shd w:val="clear" w:fill="FFFFFF"/>
        </w:rPr>
        <w:t>反映财政部门用于预算改革方面的支出。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18.一般公共服务（类）财政事务（款）财政国库业务（项）：</w:t>
      </w:r>
      <w:r>
        <w:rPr>
          <w:rFonts w:hint="eastAsia" w:ascii="仿宋" w:hAnsi="仿宋" w:eastAsia="仿宋" w:cs="仿宋"/>
          <w:i w:val="0"/>
          <w:iCs w:val="0"/>
          <w:caps w:val="0"/>
          <w:color w:val="333333"/>
          <w:spacing w:val="0"/>
          <w:sz w:val="32"/>
          <w:szCs w:val="32"/>
          <w:shd w:val="clear" w:fill="FFFFFF"/>
        </w:rPr>
        <w:t>反映财政部门用于财政国库集中收付业务方面的支出。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19.一般公共服务（类）财政事务（款）信息化建设支出（项）：</w:t>
      </w:r>
      <w:r>
        <w:rPr>
          <w:rFonts w:hint="eastAsia" w:ascii="仿宋" w:hAnsi="仿宋" w:eastAsia="仿宋" w:cs="仿宋"/>
          <w:i w:val="0"/>
          <w:iCs w:val="0"/>
          <w:caps w:val="0"/>
          <w:color w:val="333333"/>
          <w:spacing w:val="0"/>
          <w:sz w:val="32"/>
          <w:szCs w:val="32"/>
          <w:shd w:val="clear" w:fill="FFFFFF"/>
        </w:rPr>
        <w:t>反映财政部门用于“金财工程”等信息化建设方面的支出。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20.一般公共服务（类）财政事务（款）事业运行（项）：</w:t>
      </w:r>
      <w:r>
        <w:rPr>
          <w:rFonts w:hint="eastAsia" w:ascii="仿宋" w:hAnsi="仿宋" w:eastAsia="仿宋" w:cs="仿宋"/>
          <w:i w:val="0"/>
          <w:iCs w:val="0"/>
          <w:caps w:val="0"/>
          <w:color w:val="333333"/>
          <w:spacing w:val="0"/>
          <w:sz w:val="32"/>
          <w:szCs w:val="32"/>
          <w:shd w:val="clear" w:fill="FFFFFF"/>
        </w:rPr>
        <w:t>反映事业单位的基本支出，不包括行政单位（包括实行公务员管理的事业单位）后勤服务中心、医务室等附属事业单位。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21.一般公共服务（类）财政事务（款）其他财政事务支出（项）：</w:t>
      </w:r>
      <w:r>
        <w:rPr>
          <w:rFonts w:hint="eastAsia" w:ascii="仿宋" w:hAnsi="仿宋" w:eastAsia="仿宋" w:cs="仿宋"/>
          <w:i w:val="0"/>
          <w:iCs w:val="0"/>
          <w:caps w:val="0"/>
          <w:color w:val="333333"/>
          <w:spacing w:val="0"/>
          <w:sz w:val="32"/>
          <w:szCs w:val="32"/>
          <w:shd w:val="clear" w:fill="FFFFFF"/>
        </w:rPr>
        <w:t>反映除上述项目以外其他财政事务方面的支出。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22.社会保障和就业（类）行政事业单位离退休（款）归口管理的行政单位离退休（项）：</w:t>
      </w:r>
      <w:r>
        <w:rPr>
          <w:rFonts w:hint="eastAsia" w:ascii="仿宋" w:hAnsi="仿宋" w:eastAsia="仿宋" w:cs="仿宋"/>
          <w:i w:val="0"/>
          <w:iCs w:val="0"/>
          <w:caps w:val="0"/>
          <w:color w:val="333333"/>
          <w:spacing w:val="0"/>
          <w:sz w:val="32"/>
          <w:szCs w:val="32"/>
          <w:shd w:val="clear" w:fill="FFFFFF"/>
        </w:rPr>
        <w:t>反映实行归口管理的行政单位（包括实行公务员管理的事业单位）开支的离退休经费。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23.社会保障和就业（类）行政事业单位离退休（款）事业单位离退休（项）：</w:t>
      </w:r>
      <w:r>
        <w:rPr>
          <w:rFonts w:hint="eastAsia" w:ascii="仿宋" w:hAnsi="仿宋" w:eastAsia="仿宋" w:cs="仿宋"/>
          <w:i w:val="0"/>
          <w:iCs w:val="0"/>
          <w:caps w:val="0"/>
          <w:color w:val="333333"/>
          <w:spacing w:val="0"/>
          <w:sz w:val="32"/>
          <w:szCs w:val="32"/>
          <w:shd w:val="clear" w:fill="FFFFFF"/>
        </w:rPr>
        <w:t>反映实行归口管理的事业单位开支的离退休经费。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24.社会保障和就业（类）抚恤（款）死亡抚恤（项）：</w:t>
      </w:r>
      <w:r>
        <w:rPr>
          <w:rFonts w:hint="eastAsia" w:ascii="仿宋" w:hAnsi="仿宋" w:eastAsia="仿宋" w:cs="仿宋"/>
          <w:i w:val="0"/>
          <w:iCs w:val="0"/>
          <w:caps w:val="0"/>
          <w:color w:val="333333"/>
          <w:spacing w:val="0"/>
          <w:sz w:val="32"/>
          <w:szCs w:val="32"/>
          <w:shd w:val="clear" w:fill="FFFFFF"/>
        </w:rPr>
        <w:t>反映按规定用于烈士和牺牲、病故人员家属的一次性和定期抚恤金以及丧葬补助费。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25.社会保障和就业（类）抚恤（款）伤残抚恤（项）：</w:t>
      </w:r>
      <w:r>
        <w:rPr>
          <w:rFonts w:hint="eastAsia" w:ascii="仿宋" w:hAnsi="仿宋" w:eastAsia="仿宋" w:cs="仿宋"/>
          <w:i w:val="0"/>
          <w:iCs w:val="0"/>
          <w:caps w:val="0"/>
          <w:color w:val="333333"/>
          <w:spacing w:val="0"/>
          <w:sz w:val="32"/>
          <w:szCs w:val="32"/>
          <w:shd w:val="clear" w:fill="FFFFFF"/>
        </w:rPr>
        <w:t>反映按规定用于伤残人员的抚恤金和按规定开支的各种伤残补助费。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26.医疗卫生与计划生育（类）行政事业单位医疗（款）行政单位医疗（项）：</w:t>
      </w:r>
      <w:r>
        <w:rPr>
          <w:rFonts w:hint="eastAsia" w:ascii="仿宋" w:hAnsi="仿宋" w:eastAsia="仿宋" w:cs="仿宋"/>
          <w:i w:val="0"/>
          <w:iCs w:val="0"/>
          <w:caps w:val="0"/>
          <w:color w:val="333333"/>
          <w:spacing w:val="0"/>
          <w:sz w:val="32"/>
          <w:szCs w:val="32"/>
          <w:shd w:val="clear" w:fill="FFFFFF"/>
        </w:rPr>
        <w:t>反映财政部门集中安排的行政单位基本医疗保险缴费经费，未参加医疗保险的行政单位的公费医疗经费，按国家规定享受离休人员、红军老战士待遇人员的医疗经费。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27. 医疗卫生与计划生育（类）行政事业单位医疗（款）事业单位医疗（项）：</w:t>
      </w:r>
      <w:r>
        <w:rPr>
          <w:rFonts w:hint="eastAsia" w:ascii="仿宋" w:hAnsi="仿宋" w:eastAsia="仿宋" w:cs="仿宋"/>
          <w:i w:val="0"/>
          <w:iCs w:val="0"/>
          <w:caps w:val="0"/>
          <w:color w:val="333333"/>
          <w:spacing w:val="0"/>
          <w:sz w:val="32"/>
          <w:szCs w:val="32"/>
          <w:shd w:val="clear" w:fill="FFFFFF"/>
        </w:rPr>
        <w:t>反映财政部门集中安排的事业单位基本医疗保险缴费经费，未参加医疗保险的事业单位的公费医疗经费，按国家规定享受离休人员待遇的医疗经费。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28.节能环保支出（类）污染防治（款）水体（项）：</w:t>
      </w:r>
      <w:r>
        <w:rPr>
          <w:rFonts w:hint="eastAsia" w:ascii="仿宋" w:hAnsi="仿宋" w:eastAsia="仿宋" w:cs="仿宋"/>
          <w:i w:val="0"/>
          <w:iCs w:val="0"/>
          <w:caps w:val="0"/>
          <w:color w:val="333333"/>
          <w:spacing w:val="0"/>
          <w:sz w:val="32"/>
          <w:szCs w:val="32"/>
          <w:shd w:val="clear" w:fill="FFFFFF"/>
        </w:rPr>
        <w:t>反映政府在排水、污水处理、水污染防治、湖库生态环境保护、水源地保护、国土江河综合整治、河流治理与保护、地下水修复与保护等方面的支出。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29.农林水事务（类）农业（款）其他农业支出（项）：</w:t>
      </w:r>
      <w:r>
        <w:rPr>
          <w:rFonts w:hint="eastAsia" w:ascii="仿宋" w:hAnsi="仿宋" w:eastAsia="仿宋" w:cs="仿宋"/>
          <w:i w:val="0"/>
          <w:iCs w:val="0"/>
          <w:caps w:val="0"/>
          <w:color w:val="333333"/>
          <w:spacing w:val="0"/>
          <w:sz w:val="32"/>
          <w:szCs w:val="32"/>
          <w:shd w:val="clear" w:fill="FFFFFF"/>
        </w:rPr>
        <w:t>反映其他用于农业方面的支出。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30.交通运输（类）成品油价格改革对交通运输的补贴（款）成品油价格改革补贴其他支出（项）：</w:t>
      </w:r>
      <w:r>
        <w:rPr>
          <w:rFonts w:hint="eastAsia" w:ascii="仿宋" w:hAnsi="仿宋" w:eastAsia="仿宋" w:cs="仿宋"/>
          <w:i w:val="0"/>
          <w:iCs w:val="0"/>
          <w:caps w:val="0"/>
          <w:color w:val="333333"/>
          <w:spacing w:val="0"/>
          <w:sz w:val="32"/>
          <w:szCs w:val="32"/>
          <w:shd w:val="clear" w:fill="FFFFFF"/>
        </w:rPr>
        <w:t>反映成品油价格改革财政补贴对其他方面的支出。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31.资源勘探信息等支出（类）工业和信息产业监管（款）其他工业和信息产业监管支出（项）：</w:t>
      </w:r>
      <w:r>
        <w:rPr>
          <w:rFonts w:hint="eastAsia" w:ascii="仿宋" w:hAnsi="仿宋" w:eastAsia="仿宋" w:cs="仿宋"/>
          <w:i w:val="0"/>
          <w:iCs w:val="0"/>
          <w:caps w:val="0"/>
          <w:color w:val="333333"/>
          <w:spacing w:val="0"/>
          <w:sz w:val="32"/>
          <w:szCs w:val="32"/>
          <w:shd w:val="clear" w:fill="FFFFFF"/>
        </w:rPr>
        <w:t>反映其他用于工业和信息产业监管方面的支出。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32.援助其他地区支出（类）其他支出（款）其他（项）：</w:t>
      </w:r>
      <w:r>
        <w:rPr>
          <w:rFonts w:hint="eastAsia" w:ascii="仿宋" w:hAnsi="仿宋" w:eastAsia="仿宋" w:cs="仿宋"/>
          <w:i w:val="0"/>
          <w:iCs w:val="0"/>
          <w:caps w:val="0"/>
          <w:color w:val="333333"/>
          <w:spacing w:val="0"/>
          <w:sz w:val="32"/>
          <w:szCs w:val="32"/>
          <w:shd w:val="clear" w:fill="FFFFFF"/>
        </w:rPr>
        <w:t>反映援助其他地区资金中的其他支出。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33. 国土海洋气象等支出（类）国土资源事务（款）其他国土资源事务支出（项）：</w:t>
      </w:r>
      <w:r>
        <w:rPr>
          <w:rFonts w:hint="eastAsia" w:ascii="仿宋" w:hAnsi="仿宋" w:eastAsia="仿宋" w:cs="仿宋"/>
          <w:i w:val="0"/>
          <w:iCs w:val="0"/>
          <w:caps w:val="0"/>
          <w:color w:val="333333"/>
          <w:spacing w:val="0"/>
          <w:sz w:val="32"/>
          <w:szCs w:val="32"/>
          <w:shd w:val="clear" w:fill="FFFFFF"/>
        </w:rPr>
        <w:t>反映其他用于国土资源事务方面的支出。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34.住房保障（类）住房改革（款）住房公积金（项）：</w:t>
      </w:r>
      <w:r>
        <w:rPr>
          <w:rFonts w:hint="eastAsia" w:ascii="仿宋" w:hAnsi="仿宋" w:eastAsia="仿宋" w:cs="仿宋"/>
          <w:i w:val="0"/>
          <w:iCs w:val="0"/>
          <w:caps w:val="0"/>
          <w:color w:val="333333"/>
          <w:spacing w:val="0"/>
          <w:sz w:val="32"/>
          <w:szCs w:val="32"/>
          <w:shd w:val="clear" w:fill="FFFFFF"/>
        </w:rPr>
        <w:t>反映行政事业单位按人力资源和社会保障部、财政部规定的基本工资和津贴补贴以及规定比例为职工缴纳的住房公积金。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35.机关运行经费：</w:t>
      </w:r>
      <w:r>
        <w:rPr>
          <w:rFonts w:hint="eastAsia" w:ascii="仿宋" w:hAnsi="仿宋" w:eastAsia="仿宋" w:cs="仿宋"/>
          <w:i w:val="0"/>
          <w:iCs w:val="0"/>
          <w:caps w:val="0"/>
          <w:color w:val="333333"/>
          <w:spacing w:val="0"/>
          <w:sz w:val="32"/>
          <w:szCs w:val="32"/>
          <w:shd w:val="clear" w:fill="FFFFFF"/>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8549DE"/>
    <w:rsid w:val="54710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2021-05-27T03:22:00Z</dcterms:created>
  <dc:creator>Administrator</dc:creator>
  <cp:lastModifiedBy>h</cp:lastModifiedBy>
  <dcterms:modified xsi:type="dcterms:W3CDTF">2021-05-28T11:55:01Z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03C9C8F9FB954DFD9F500AE69B364747</vt:lpwstr>
  </property>
</Properties>
</file>