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AF09A9">
      <w:pPr>
        <w:spacing w:line="540" w:lineRule="exact"/>
        <w:jc w:val="center"/>
        <w:rPr>
          <w:rFonts w:ascii="宋体" w:hAnsi="宋体"/>
          <w:b/>
          <w:sz w:val="52"/>
          <w:szCs w:val="52"/>
        </w:rPr>
      </w:pPr>
      <w:r>
        <w:rPr>
          <w:rFonts w:ascii="宋体" w:hAnsi="宋体" w:hint="eastAsia"/>
          <w:b/>
          <w:sz w:val="52"/>
          <w:szCs w:val="52"/>
        </w:rPr>
        <w:t>中共盘锦市双台子区委</w:t>
      </w:r>
    </w:p>
    <w:p w:rsidR="00951865" w:rsidRDefault="00AF09A9">
      <w:pPr>
        <w:spacing w:line="540" w:lineRule="exact"/>
        <w:jc w:val="center"/>
        <w:rPr>
          <w:rFonts w:ascii="宋体" w:hAnsi="宋体"/>
          <w:b/>
          <w:sz w:val="52"/>
          <w:szCs w:val="52"/>
        </w:rPr>
      </w:pPr>
      <w:r>
        <w:rPr>
          <w:rFonts w:ascii="宋体" w:hAnsi="宋体" w:hint="eastAsia"/>
          <w:b/>
          <w:sz w:val="52"/>
          <w:szCs w:val="52"/>
        </w:rPr>
        <w:t>盘锦市双台子区人民政府督查室</w:t>
      </w:r>
    </w:p>
    <w:p w:rsidR="00951865" w:rsidRDefault="00AF09A9">
      <w:pPr>
        <w:spacing w:line="540" w:lineRule="exact"/>
        <w:jc w:val="center"/>
        <w:rPr>
          <w:rFonts w:ascii="宋体" w:hAnsi="宋体"/>
          <w:b/>
          <w:sz w:val="52"/>
          <w:szCs w:val="52"/>
        </w:rPr>
      </w:pPr>
      <w:r>
        <w:rPr>
          <w:rFonts w:ascii="宋体" w:hAnsi="宋体" w:hint="eastAsia"/>
          <w:b/>
          <w:sz w:val="52"/>
          <w:szCs w:val="52"/>
        </w:rPr>
        <w:t>2019年度部门决算</w:t>
      </w: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u w:val="single"/>
        </w:rPr>
      </w:pPr>
    </w:p>
    <w:p w:rsidR="00951865" w:rsidRDefault="00951865">
      <w:pPr>
        <w:spacing w:line="540" w:lineRule="exact"/>
        <w:jc w:val="center"/>
        <w:rPr>
          <w:b/>
          <w:sz w:val="44"/>
          <w:szCs w:val="44"/>
        </w:rPr>
      </w:pPr>
    </w:p>
    <w:p w:rsidR="00951865" w:rsidRDefault="00951865">
      <w:pPr>
        <w:spacing w:line="540" w:lineRule="exact"/>
        <w:jc w:val="center"/>
        <w:rPr>
          <w:b/>
          <w:sz w:val="44"/>
          <w:szCs w:val="44"/>
        </w:rPr>
      </w:pPr>
    </w:p>
    <w:p w:rsidR="00951865" w:rsidRDefault="00951865">
      <w:pPr>
        <w:spacing w:line="540" w:lineRule="exact"/>
        <w:jc w:val="center"/>
        <w:rPr>
          <w:b/>
          <w:sz w:val="44"/>
          <w:szCs w:val="44"/>
        </w:rPr>
      </w:pPr>
    </w:p>
    <w:p w:rsidR="00951865" w:rsidRDefault="00951865">
      <w:pPr>
        <w:spacing w:line="540" w:lineRule="exact"/>
        <w:jc w:val="center"/>
        <w:rPr>
          <w:b/>
          <w:sz w:val="44"/>
          <w:szCs w:val="44"/>
        </w:rPr>
      </w:pPr>
    </w:p>
    <w:p w:rsidR="00951865" w:rsidRDefault="00AF09A9">
      <w:pPr>
        <w:spacing w:line="54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951865" w:rsidRDefault="00951865">
      <w:pPr>
        <w:spacing w:line="540" w:lineRule="exact"/>
        <w:rPr>
          <w:b/>
          <w:sz w:val="44"/>
          <w:szCs w:val="44"/>
          <w:u w:val="single"/>
        </w:rPr>
      </w:pPr>
    </w:p>
    <w:p w:rsidR="00951865" w:rsidRDefault="00951865">
      <w:pPr>
        <w:spacing w:line="540" w:lineRule="exact"/>
        <w:rPr>
          <w:b/>
          <w:sz w:val="44"/>
          <w:szCs w:val="44"/>
          <w:u w:val="single"/>
        </w:rPr>
      </w:pPr>
    </w:p>
    <w:p w:rsidR="00951865" w:rsidRDefault="00AF09A9">
      <w:pPr>
        <w:spacing w:line="540" w:lineRule="exact"/>
        <w:rPr>
          <w:rFonts w:ascii="黑体" w:eastAsia="黑体" w:hAnsi="黑体"/>
          <w:sz w:val="32"/>
          <w:szCs w:val="32"/>
        </w:rPr>
      </w:pPr>
      <w:r>
        <w:rPr>
          <w:rFonts w:ascii="黑体" w:eastAsia="黑体" w:hAnsi="黑体" w:hint="eastAsia"/>
          <w:sz w:val="32"/>
          <w:szCs w:val="32"/>
        </w:rPr>
        <w:t>第一部分    双台子区委区政府督查室概况</w:t>
      </w:r>
    </w:p>
    <w:p w:rsidR="00951865" w:rsidRDefault="00AF09A9">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951865" w:rsidRDefault="00AF09A9">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951865" w:rsidRDefault="00AF09A9">
      <w:pPr>
        <w:spacing w:line="540" w:lineRule="exact"/>
        <w:rPr>
          <w:rFonts w:ascii="黑体" w:eastAsia="黑体" w:hAnsi="黑体"/>
          <w:sz w:val="32"/>
          <w:szCs w:val="32"/>
        </w:rPr>
      </w:pPr>
      <w:r>
        <w:rPr>
          <w:rFonts w:ascii="黑体" w:eastAsia="黑体" w:hAnsi="黑体" w:hint="eastAsia"/>
          <w:sz w:val="32"/>
          <w:szCs w:val="32"/>
        </w:rPr>
        <w:t>第二部分    双台子区委区政府督查室2019年度部门决算报表</w:t>
      </w:r>
    </w:p>
    <w:p w:rsidR="00951865" w:rsidRDefault="00AF09A9">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951865" w:rsidRDefault="00AF09A9">
      <w:pPr>
        <w:spacing w:line="540" w:lineRule="exact"/>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951865" w:rsidRDefault="00AF09A9">
      <w:pPr>
        <w:spacing w:line="540" w:lineRule="exact"/>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951865" w:rsidRDefault="00AF09A9">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951865" w:rsidRDefault="00AF09A9">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951865" w:rsidRDefault="00AF09A9">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951865" w:rsidRDefault="00AF09A9">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951865" w:rsidRDefault="00AF09A9">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951865" w:rsidRDefault="00AF09A9">
      <w:pPr>
        <w:spacing w:line="540" w:lineRule="exact"/>
        <w:rPr>
          <w:rFonts w:ascii="黑体" w:eastAsia="黑体" w:hAnsi="黑体"/>
          <w:sz w:val="32"/>
          <w:szCs w:val="32"/>
        </w:rPr>
      </w:pPr>
      <w:r>
        <w:rPr>
          <w:rFonts w:ascii="黑体" w:eastAsia="黑体" w:hAnsi="黑体" w:hint="eastAsia"/>
          <w:sz w:val="32"/>
          <w:szCs w:val="32"/>
        </w:rPr>
        <w:t>第三部分    双台子区委区政府督查室2019年度部门决算情况说明</w:t>
      </w:r>
    </w:p>
    <w:p w:rsidR="00951865" w:rsidRDefault="00AF09A9">
      <w:pPr>
        <w:spacing w:line="540" w:lineRule="exact"/>
        <w:rPr>
          <w:rFonts w:ascii="黑体" w:eastAsia="黑体" w:hAnsi="黑体"/>
          <w:sz w:val="32"/>
          <w:szCs w:val="32"/>
        </w:rPr>
      </w:pPr>
      <w:r>
        <w:rPr>
          <w:rFonts w:ascii="黑体" w:eastAsia="黑体" w:hAnsi="黑体" w:hint="eastAsia"/>
          <w:sz w:val="32"/>
          <w:szCs w:val="32"/>
        </w:rPr>
        <w:t>第四部分    名词解释</w:t>
      </w:r>
    </w:p>
    <w:p w:rsidR="00951865" w:rsidRDefault="00951865">
      <w:pPr>
        <w:spacing w:line="540" w:lineRule="exact"/>
        <w:jc w:val="center"/>
        <w:rPr>
          <w:rFonts w:ascii="黑体" w:eastAsia="黑体" w:hAnsi="黑体"/>
          <w:b/>
          <w:sz w:val="44"/>
          <w:szCs w:val="44"/>
          <w:u w:val="single"/>
        </w:rPr>
      </w:pPr>
    </w:p>
    <w:p w:rsidR="00951865" w:rsidRDefault="00951865">
      <w:pPr>
        <w:spacing w:line="540" w:lineRule="exact"/>
        <w:rPr>
          <w:rFonts w:ascii="宋体" w:hAnsi="宋体"/>
          <w:b/>
          <w:sz w:val="36"/>
          <w:szCs w:val="36"/>
        </w:rPr>
      </w:pPr>
    </w:p>
    <w:p w:rsidR="00951865" w:rsidRDefault="00AF09A9">
      <w:pPr>
        <w:spacing w:line="540" w:lineRule="exact"/>
        <w:jc w:val="center"/>
        <w:rPr>
          <w:rFonts w:ascii="宋体" w:hAnsi="宋体"/>
          <w:b/>
          <w:sz w:val="36"/>
          <w:szCs w:val="36"/>
        </w:rPr>
      </w:pPr>
      <w:r>
        <w:rPr>
          <w:rFonts w:ascii="宋体" w:hAnsi="宋体" w:hint="eastAsia"/>
          <w:b/>
          <w:sz w:val="36"/>
          <w:szCs w:val="36"/>
        </w:rPr>
        <w:lastRenderedPageBreak/>
        <w:t>第一部分 双台子区委区政府督查室概况</w:t>
      </w:r>
    </w:p>
    <w:p w:rsidR="00951865" w:rsidRDefault="00951865">
      <w:pPr>
        <w:spacing w:line="540" w:lineRule="exact"/>
        <w:ind w:firstLineChars="200" w:firstLine="640"/>
        <w:jc w:val="left"/>
        <w:rPr>
          <w:rFonts w:ascii="黑体" w:eastAsia="黑体"/>
          <w:sz w:val="32"/>
          <w:szCs w:val="32"/>
        </w:rPr>
      </w:pPr>
    </w:p>
    <w:p w:rsidR="00951865" w:rsidRDefault="00AF09A9">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951865" w:rsidRDefault="00AF09A9">
      <w:pPr>
        <w:spacing w:line="600" w:lineRule="exact"/>
        <w:ind w:firstLine="645"/>
        <w:rPr>
          <w:rFonts w:ascii="仿宋" w:eastAsia="仿宋" w:hAnsi="仿宋"/>
          <w:sz w:val="32"/>
          <w:szCs w:val="32"/>
        </w:rPr>
      </w:pPr>
      <w:r>
        <w:rPr>
          <w:rFonts w:ascii="仿宋" w:eastAsia="仿宋" w:hAnsi="仿宋" w:hint="eastAsia"/>
          <w:sz w:val="32"/>
          <w:szCs w:val="32"/>
        </w:rPr>
        <w:t>（一）对党中央、国务院，省委、省政府，市委、市政府决策部署贯彻落实情况进行督查，承办上级督</w:t>
      </w:r>
      <w:r>
        <w:rPr>
          <w:rFonts w:ascii="仿宋" w:eastAsia="仿宋" w:hAnsi="仿宋"/>
          <w:sz w:val="32"/>
          <w:szCs w:val="32"/>
        </w:rPr>
        <w:t>查</w:t>
      </w:r>
      <w:r>
        <w:rPr>
          <w:rFonts w:ascii="仿宋" w:eastAsia="仿宋" w:hAnsi="仿宋" w:hint="eastAsia"/>
          <w:sz w:val="32"/>
          <w:szCs w:val="32"/>
        </w:rPr>
        <w:t>部门批示办理事项的督查工作。</w:t>
      </w:r>
    </w:p>
    <w:p w:rsidR="00951865" w:rsidRDefault="00AF09A9">
      <w:pPr>
        <w:spacing w:line="600" w:lineRule="exact"/>
        <w:ind w:firstLineChars="200" w:firstLine="640"/>
        <w:rPr>
          <w:rFonts w:ascii="仿宋" w:eastAsia="仿宋" w:hAnsi="仿宋"/>
          <w:sz w:val="32"/>
          <w:szCs w:val="32"/>
        </w:rPr>
      </w:pPr>
      <w:r>
        <w:rPr>
          <w:rFonts w:ascii="仿宋" w:eastAsia="仿宋" w:hAnsi="仿宋" w:hint="eastAsia"/>
          <w:sz w:val="32"/>
          <w:szCs w:val="32"/>
        </w:rPr>
        <w:t>（二）对区委、区政府重大决策部署和全区重大工程、重点项目、重要事项的进展情况进行督查。</w:t>
      </w:r>
    </w:p>
    <w:p w:rsidR="00951865" w:rsidRDefault="00AF09A9">
      <w:pPr>
        <w:spacing w:line="600" w:lineRule="exact"/>
        <w:ind w:firstLineChars="200" w:firstLine="640"/>
        <w:rPr>
          <w:rFonts w:ascii="仿宋" w:eastAsia="仿宋" w:hAnsi="仿宋"/>
          <w:sz w:val="32"/>
          <w:szCs w:val="32"/>
        </w:rPr>
      </w:pPr>
      <w:r>
        <w:rPr>
          <w:rFonts w:ascii="仿宋" w:eastAsia="仿宋" w:hAnsi="仿宋" w:hint="eastAsia"/>
          <w:sz w:val="32"/>
          <w:szCs w:val="32"/>
        </w:rPr>
        <w:t>（三）对区委、区政府主要领导批办的事项进行督查。</w:t>
      </w:r>
    </w:p>
    <w:p w:rsidR="00951865" w:rsidRDefault="00AF09A9">
      <w:pPr>
        <w:spacing w:line="600" w:lineRule="exact"/>
        <w:ind w:firstLineChars="200" w:firstLine="640"/>
        <w:rPr>
          <w:rFonts w:ascii="仿宋" w:eastAsia="仿宋" w:hAnsi="仿宋"/>
          <w:sz w:val="32"/>
          <w:szCs w:val="32"/>
        </w:rPr>
      </w:pPr>
      <w:r>
        <w:rPr>
          <w:rFonts w:ascii="仿宋" w:eastAsia="仿宋" w:hAnsi="仿宋" w:hint="eastAsia"/>
          <w:sz w:val="32"/>
          <w:szCs w:val="32"/>
        </w:rPr>
        <w:t>（四）对领导关注、群众反映较为强烈的热点和难点问题，开展督查调研，并进行监督办理，及时发现问题、总结经验，为区政府领导实施决策督查，做好组织协调和服务工作。</w:t>
      </w:r>
    </w:p>
    <w:p w:rsidR="00951865" w:rsidRDefault="00AF09A9">
      <w:pPr>
        <w:spacing w:line="600" w:lineRule="exact"/>
        <w:ind w:firstLineChars="200" w:firstLine="640"/>
        <w:rPr>
          <w:rFonts w:ascii="仿宋" w:eastAsia="仿宋" w:hAnsi="仿宋"/>
          <w:sz w:val="32"/>
          <w:szCs w:val="32"/>
        </w:rPr>
      </w:pPr>
      <w:r>
        <w:rPr>
          <w:rFonts w:ascii="仿宋" w:eastAsia="仿宋" w:hAnsi="仿宋" w:hint="eastAsia"/>
          <w:sz w:val="32"/>
          <w:szCs w:val="32"/>
        </w:rPr>
        <w:t>（五）对督查事项提出落实要求，对落实工作进行跟踪、通报、奖惩和问责。</w:t>
      </w:r>
    </w:p>
    <w:p w:rsidR="00951865" w:rsidRDefault="00AF09A9">
      <w:pPr>
        <w:spacing w:line="600" w:lineRule="exact"/>
        <w:ind w:firstLineChars="200" w:firstLine="640"/>
        <w:rPr>
          <w:rFonts w:ascii="仿宋" w:eastAsia="仿宋" w:hAnsi="仿宋"/>
          <w:sz w:val="32"/>
          <w:szCs w:val="32"/>
        </w:rPr>
      </w:pPr>
      <w:r>
        <w:rPr>
          <w:rFonts w:ascii="仿宋" w:eastAsia="仿宋" w:hAnsi="仿宋" w:hint="eastAsia"/>
          <w:sz w:val="32"/>
          <w:szCs w:val="32"/>
        </w:rPr>
        <w:t>（六）负责对下级机关完成上级党委政府和区委区政府交办的督查任务情况进行考核评价。</w:t>
      </w:r>
    </w:p>
    <w:p w:rsidR="00951865" w:rsidRDefault="00AF09A9">
      <w:pPr>
        <w:spacing w:line="600" w:lineRule="exact"/>
        <w:ind w:firstLineChars="200" w:firstLine="640"/>
        <w:rPr>
          <w:rFonts w:ascii="仿宋" w:eastAsia="仿宋" w:hAnsi="仿宋"/>
          <w:sz w:val="32"/>
          <w:szCs w:val="32"/>
        </w:rPr>
      </w:pPr>
      <w:r>
        <w:rPr>
          <w:rFonts w:ascii="仿宋" w:eastAsia="仿宋" w:hAnsi="仿宋" w:hint="eastAsia"/>
          <w:sz w:val="32"/>
          <w:szCs w:val="32"/>
        </w:rPr>
        <w:t>（七）负责党代表建议、区委、区政府受理的人大代表意见、政协委员提案办理落实情况的督促检查及情况反馈工作。</w:t>
      </w:r>
    </w:p>
    <w:p w:rsidR="00951865" w:rsidRDefault="00AF09A9">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（八）</w:t>
      </w:r>
      <w:r>
        <w:rPr>
          <w:rFonts w:ascii="仿宋_GB2312" w:eastAsia="仿宋_GB2312" w:hAnsi="宋体" w:cs="宋体" w:hint="eastAsia"/>
          <w:kern w:val="0"/>
          <w:sz w:val="32"/>
          <w:szCs w:val="32"/>
        </w:rPr>
        <w:t>负责区政府各项指标考核的组织、协调、综合、指导等工作；提出区政府对各街道办事处及区直各部门工作考核指标、数量评价规则及实施办法。根据区政府下达的总</w:t>
      </w:r>
      <w:r>
        <w:rPr>
          <w:rFonts w:ascii="仿宋_GB2312" w:eastAsia="仿宋_GB2312" w:hAnsi="宋体" w:cs="宋体" w:hint="eastAsia"/>
          <w:kern w:val="0"/>
          <w:sz w:val="32"/>
          <w:szCs w:val="32"/>
        </w:rPr>
        <w:lastRenderedPageBreak/>
        <w:t>体目标，协调有关部门，提出制定、分解各街道办事处、区直各部门工作考核指标的意见；负责组织对各街道办事处、区直各部门工作考核指标完成情况的中期检查或抽查工作。督促检查区考核工作领导小组各成员单位完成市政府对区政府考核指标的上报和备案工作；负责对各街道办事处、区直各部门的工作考核指标完成情况年终考评的组织实施工作，并提出考核结果和奖惩的初步意见。</w:t>
      </w:r>
    </w:p>
    <w:p w:rsidR="00951865" w:rsidRDefault="00AF09A9">
      <w:pPr>
        <w:spacing w:line="600" w:lineRule="exact"/>
        <w:ind w:firstLineChars="200" w:firstLine="640"/>
        <w:rPr>
          <w:rFonts w:ascii="仿宋" w:eastAsia="仿宋" w:hAnsi="仿宋" w:cs="仿宋"/>
          <w:sz w:val="32"/>
          <w:szCs w:val="32"/>
        </w:rPr>
      </w:pPr>
      <w:r>
        <w:rPr>
          <w:rFonts w:ascii="仿宋" w:eastAsia="仿宋" w:hAnsi="仿宋" w:hint="eastAsia"/>
          <w:sz w:val="32"/>
          <w:szCs w:val="32"/>
        </w:rPr>
        <w:t>（九）</w:t>
      </w:r>
      <w:r>
        <w:rPr>
          <w:rFonts w:ascii="仿宋" w:eastAsia="仿宋" w:hAnsi="仿宋" w:cs="仿宋" w:hint="eastAsia"/>
          <w:sz w:val="32"/>
          <w:szCs w:val="32"/>
        </w:rPr>
        <w:t>负责机关财务、安全、人才队伍建设与管理等工作。</w:t>
      </w:r>
    </w:p>
    <w:p w:rsidR="00951865" w:rsidRDefault="00AF09A9">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（十）完成区委、区政府领导交办的其他相关工作。</w:t>
      </w:r>
    </w:p>
    <w:p w:rsidR="00951865" w:rsidRDefault="00AF09A9">
      <w:pPr>
        <w:spacing w:line="540" w:lineRule="exact"/>
        <w:ind w:firstLineChars="200" w:firstLine="640"/>
        <w:jc w:val="left"/>
        <w:rPr>
          <w:rFonts w:ascii="仿宋_GB2312" w:eastAsia="仿宋_GB2312"/>
          <w:b/>
          <w:sz w:val="32"/>
          <w:szCs w:val="32"/>
        </w:rPr>
      </w:pPr>
      <w:r>
        <w:rPr>
          <w:rFonts w:ascii="黑体" w:eastAsia="黑体" w:hint="eastAsia"/>
          <w:sz w:val="32"/>
          <w:szCs w:val="32"/>
        </w:rPr>
        <w:t>二、部门决算单位构成</w:t>
      </w:r>
    </w:p>
    <w:p w:rsidR="00951865" w:rsidRDefault="00AF09A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双台子区委区政府督查室本级</w:t>
      </w:r>
    </w:p>
    <w:p w:rsidR="00951865" w:rsidRDefault="00AF09A9">
      <w:pPr>
        <w:spacing w:line="540" w:lineRule="exact"/>
        <w:ind w:firstLineChars="200" w:firstLine="640"/>
        <w:jc w:val="left"/>
        <w:rPr>
          <w:rFonts w:ascii="仿宋_GB2312" w:eastAsia="仿宋_GB2312"/>
          <w:sz w:val="32"/>
          <w:szCs w:val="32"/>
        </w:rPr>
      </w:pPr>
      <w:r>
        <w:rPr>
          <w:rFonts w:ascii="仿宋_GB2312" w:eastAsia="仿宋_GB2312"/>
          <w:sz w:val="32"/>
          <w:szCs w:val="32"/>
        </w:rPr>
        <w:br w:type="page"/>
      </w:r>
    </w:p>
    <w:p w:rsidR="00951865" w:rsidRDefault="00AF09A9">
      <w:pPr>
        <w:spacing w:line="540" w:lineRule="exact"/>
        <w:jc w:val="center"/>
        <w:rPr>
          <w:rFonts w:ascii="宋体" w:hAnsi="宋体"/>
          <w:b/>
          <w:sz w:val="36"/>
          <w:szCs w:val="36"/>
        </w:rPr>
      </w:pPr>
      <w:r>
        <w:rPr>
          <w:rFonts w:ascii="宋体" w:hAnsi="宋体" w:hint="eastAsia"/>
          <w:b/>
          <w:sz w:val="36"/>
          <w:szCs w:val="36"/>
        </w:rPr>
        <w:lastRenderedPageBreak/>
        <w:t>第三部分 双台子区委区政府督查室2019年度</w:t>
      </w:r>
    </w:p>
    <w:p w:rsidR="00951865" w:rsidRDefault="00AF09A9">
      <w:pPr>
        <w:spacing w:line="540" w:lineRule="exact"/>
        <w:jc w:val="center"/>
        <w:rPr>
          <w:rFonts w:ascii="宋体" w:hAnsi="宋体"/>
          <w:b/>
          <w:sz w:val="36"/>
          <w:szCs w:val="36"/>
        </w:rPr>
      </w:pPr>
      <w:r>
        <w:rPr>
          <w:rFonts w:ascii="宋体" w:hAnsi="宋体" w:hint="eastAsia"/>
          <w:b/>
          <w:sz w:val="36"/>
          <w:szCs w:val="36"/>
        </w:rPr>
        <w:t>部门决算情况说明</w:t>
      </w:r>
    </w:p>
    <w:p w:rsidR="00951865" w:rsidRDefault="00951865">
      <w:pPr>
        <w:spacing w:line="540" w:lineRule="exact"/>
        <w:rPr>
          <w:rFonts w:ascii="宋体" w:hAnsi="宋体"/>
          <w:b/>
          <w:sz w:val="36"/>
          <w:szCs w:val="36"/>
        </w:rPr>
      </w:pPr>
    </w:p>
    <w:p w:rsidR="00951865" w:rsidRDefault="00AF09A9">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951865" w:rsidRDefault="00AF09A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（一）收入总计28.73万元，包括：</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1.财政拨款收入28.73万元，占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。其中：公共预算财政拨款收入28.73万元，政府性基金收入0万元。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4.经营收入0万元。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7.用事业基金弥补收支差额0万元。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8.上年结转和结余0万元。</w:t>
      </w:r>
    </w:p>
    <w:p w:rsidR="00951865" w:rsidRDefault="00AF09A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（二）支出总计28.73万元，包括：</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1.基本支出28.73万元，占支出总计的100%。主要是为保障机构正常运转、完成日常工作任务而发生的各项支出，其中：工资福利支出28.73万元。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2.项目支出0万元。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3.上缴上级支出0万元。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4.经营支出0万元。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w:t>
      </w:r>
    </w:p>
    <w:p w:rsidR="00951865" w:rsidRDefault="00AF09A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（三）年末结转和结余0万元。</w:t>
      </w:r>
    </w:p>
    <w:p w:rsidR="00951865" w:rsidRDefault="00AF09A9">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951865" w:rsidRDefault="00AF09A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951865" w:rsidRDefault="00AF09A9">
      <w:pPr>
        <w:spacing w:line="540" w:lineRule="exact"/>
        <w:ind w:firstLine="660"/>
        <w:rPr>
          <w:rFonts w:ascii="仿宋_GB2312" w:eastAsia="仿宋_GB2312" w:hAnsi="宋体"/>
          <w:sz w:val="32"/>
          <w:szCs w:val="32"/>
          <w:highlight w:val="yellow"/>
        </w:rPr>
      </w:pPr>
      <w:r>
        <w:rPr>
          <w:rFonts w:ascii="仿宋_GB2312" w:eastAsia="仿宋_GB2312" w:hAnsi="宋体" w:hint="eastAsia"/>
          <w:sz w:val="32"/>
          <w:szCs w:val="32"/>
        </w:rPr>
        <w:lastRenderedPageBreak/>
        <w:t>2019年度财政拨款支出28.73万元，其中：基本支出28.73万元，项目支出0万元。</w:t>
      </w:r>
    </w:p>
    <w:p w:rsidR="00951865" w:rsidRDefault="00AF09A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2019年度财政拨款支出28.73万元，按支出功能分类科目分，包括：一般公共服务支出23.57万元，占82.04</w:t>
      </w:r>
      <w:r>
        <w:rPr>
          <w:rFonts w:ascii="仿宋_GB2312" w:eastAsia="仿宋_GB2312" w:hAnsi="宋体"/>
          <w:sz w:val="32"/>
          <w:szCs w:val="32"/>
        </w:rPr>
        <w:t>%</w:t>
      </w:r>
      <w:r>
        <w:rPr>
          <w:rFonts w:ascii="仿宋_GB2312" w:eastAsia="仿宋_GB2312" w:hAnsi="宋体" w:hint="eastAsia"/>
          <w:sz w:val="32"/>
          <w:szCs w:val="32"/>
        </w:rPr>
        <w:t>；住房保障支出5.16万元，占17.96%。</w:t>
      </w:r>
    </w:p>
    <w:p w:rsidR="00951865" w:rsidRDefault="00AF09A9">
      <w:pPr>
        <w:spacing w:line="540" w:lineRule="exact"/>
        <w:ind w:firstLine="660"/>
        <w:rPr>
          <w:rFonts w:ascii="仿宋_GB2312" w:eastAsia="仿宋_GB2312" w:hAnsi="宋体"/>
          <w:sz w:val="32"/>
          <w:szCs w:val="32"/>
          <w:highlight w:val="yellow"/>
        </w:rPr>
      </w:pPr>
      <w:r>
        <w:rPr>
          <w:rFonts w:ascii="仿宋_GB2312" w:eastAsia="仿宋_GB2312" w:hAnsi="宋体" w:hint="eastAsia"/>
          <w:sz w:val="32"/>
          <w:szCs w:val="32"/>
        </w:rPr>
        <w:t>1.一般公共服务支出23.57万元，具体包括：行政运行23.57万元。</w:t>
      </w:r>
    </w:p>
    <w:p w:rsidR="00951865" w:rsidRDefault="00AF09A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2.住房保障支出5.16万元，具体包括：住房公积金5.16万元。</w:t>
      </w:r>
    </w:p>
    <w:p w:rsidR="00951865" w:rsidRDefault="00AF09A9">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951865" w:rsidRDefault="00AF09A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2019年度一般公共预算财政拨款安排的“三公”经费支出0万元。其中：因公出国（境）费0万元，公务接待费0万元，公务用车购置及运行维护费0万元。</w:t>
      </w:r>
    </w:p>
    <w:p w:rsidR="00951865" w:rsidRDefault="00AF09A9">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951865" w:rsidRDefault="00AF09A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基本支出28.73万元，其中：人员经费28.73万元，主要包括基本工资、津贴补贴、奖金、其他社会保障缴费、机关事业单位基本养老保险缴费、其他工资福利支出、离休费、退休费、抚恤金、生活补助、奖励金、住房公积金、采暖补贴、其他对个人和家庭补助的支出；日常公用经费0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w:t>
      </w:r>
      <w:r>
        <w:rPr>
          <w:rFonts w:ascii="仿宋_GB2312" w:eastAsia="仿宋_GB2312" w:hAnsi="宋体" w:hint="eastAsia"/>
          <w:sz w:val="32"/>
          <w:szCs w:val="32"/>
        </w:rPr>
        <w:lastRenderedPageBreak/>
        <w:t>办公设备购置、专用设备购置、信息网络及软件购置更新。</w:t>
      </w:r>
    </w:p>
    <w:p w:rsidR="00951865" w:rsidRDefault="00AF09A9">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951865" w:rsidRDefault="00AF09A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951865" w:rsidRDefault="00AF09A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2019年区委区政府督查室机关运行经费支出0万元。</w:t>
      </w:r>
    </w:p>
    <w:p w:rsidR="00951865" w:rsidRDefault="00AF09A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951865" w:rsidRDefault="00AF09A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2019年区委区政府督查室政府采购支出总额0万元</w:t>
      </w:r>
      <w:r>
        <w:rPr>
          <w:rFonts w:ascii="仿宋_GB2312" w:eastAsia="仿宋_GB2312" w:hint="eastAsia"/>
          <w:sz w:val="32"/>
          <w:szCs w:val="32"/>
        </w:rPr>
        <w:t>。</w:t>
      </w:r>
      <w:r w:rsidR="00C639A3">
        <w:rPr>
          <w:rFonts w:ascii="仿宋_GB2312" w:eastAsia="仿宋_GB2312" w:hAnsi="黑体" w:hint="eastAsia"/>
          <w:sz w:val="32"/>
          <w:szCs w:val="32"/>
        </w:rPr>
        <w:t>政府采购货物支出0万元，政府采购工程支出0万元，政府采购服务支出0万元。</w:t>
      </w:r>
      <w:r w:rsidR="00C639A3">
        <w:rPr>
          <w:rFonts w:ascii="仿宋_GB2312" w:eastAsia="仿宋_GB2312" w:hint="eastAsia"/>
          <w:sz w:val="32"/>
          <w:szCs w:val="32"/>
        </w:rPr>
        <w:t>授予中小企业合同金额0万元，占政府采购支出总额的0%，其中：授予小微企业合同金额0万元，占政府采购支出总额的0%。</w:t>
      </w:r>
    </w:p>
    <w:p w:rsidR="00951865" w:rsidRDefault="00AF09A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951865" w:rsidRDefault="00AF09A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截至2019年12月31日，区委区政府督查室共有车辆0辆。</w:t>
      </w:r>
    </w:p>
    <w:p w:rsidR="00951865" w:rsidRDefault="00AF09A9">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951865" w:rsidRDefault="00AF09A9">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根据财政预算管理要求，督查室组织对2019年度预算项目支出全面开展绩效自评，共涉及预算支出项目</w:t>
      </w:r>
      <w:r>
        <w:rPr>
          <w:rFonts w:ascii="仿宋_GB2312" w:eastAsia="仿宋_GB2312" w:hAnsi="黑体" w:hint="eastAsia"/>
          <w:sz w:val="32"/>
          <w:szCs w:val="32"/>
        </w:rPr>
        <w:t>0</w:t>
      </w:r>
      <w:r>
        <w:rPr>
          <w:rFonts w:ascii="仿宋_GB2312" w:eastAsia="仿宋_GB2312" w:hAnsi="宋体" w:cs="宋体" w:hint="eastAsia"/>
          <w:sz w:val="32"/>
          <w:szCs w:val="32"/>
        </w:rPr>
        <w:t>个，涉及资金</w:t>
      </w:r>
      <w:r>
        <w:rPr>
          <w:rFonts w:ascii="仿宋_GB2312" w:eastAsia="仿宋_GB2312" w:hAnsi="黑体" w:hint="eastAsia"/>
          <w:sz w:val="32"/>
          <w:szCs w:val="32"/>
        </w:rPr>
        <w:t>0</w:t>
      </w:r>
      <w:r>
        <w:rPr>
          <w:rFonts w:ascii="仿宋_GB2312" w:eastAsia="仿宋_GB2312" w:hAnsi="宋体" w:cs="宋体" w:hint="eastAsia"/>
          <w:sz w:val="32"/>
          <w:szCs w:val="32"/>
        </w:rPr>
        <w:t>万元。</w:t>
      </w:r>
    </w:p>
    <w:p w:rsidR="00951865" w:rsidRDefault="00AF09A9">
      <w:pPr>
        <w:spacing w:line="540" w:lineRule="exact"/>
        <w:jc w:val="center"/>
        <w:rPr>
          <w:rFonts w:ascii="宋体" w:hAnsi="宋体"/>
          <w:b/>
          <w:sz w:val="36"/>
          <w:szCs w:val="36"/>
        </w:rPr>
      </w:pPr>
      <w:bookmarkStart w:id="0" w:name="_GoBack"/>
      <w:bookmarkEnd w:id="0"/>
      <w:r>
        <w:rPr>
          <w:rFonts w:ascii="宋体" w:hAnsi="宋体"/>
          <w:b/>
          <w:sz w:val="36"/>
          <w:szCs w:val="36"/>
        </w:rPr>
        <w:br w:type="page"/>
      </w:r>
      <w:r>
        <w:rPr>
          <w:rFonts w:ascii="宋体" w:hAnsi="宋体" w:hint="eastAsia"/>
          <w:b/>
          <w:sz w:val="36"/>
          <w:szCs w:val="36"/>
        </w:rPr>
        <w:lastRenderedPageBreak/>
        <w:t>第</w:t>
      </w:r>
      <w:r w:rsidR="004B70B5">
        <w:rPr>
          <w:rFonts w:ascii="宋体" w:hAnsi="宋体" w:hint="eastAsia"/>
          <w:b/>
          <w:sz w:val="36"/>
          <w:szCs w:val="36"/>
        </w:rPr>
        <w:t>四</w:t>
      </w:r>
      <w:r>
        <w:rPr>
          <w:rFonts w:ascii="宋体" w:hAnsi="宋体" w:hint="eastAsia"/>
          <w:b/>
          <w:sz w:val="36"/>
          <w:szCs w:val="36"/>
        </w:rPr>
        <w:t>部分 名词解释</w:t>
      </w:r>
    </w:p>
    <w:p w:rsidR="00951865" w:rsidRDefault="00951865">
      <w:pPr>
        <w:spacing w:line="540" w:lineRule="exact"/>
        <w:jc w:val="center"/>
        <w:rPr>
          <w:rFonts w:ascii="宋体" w:hAnsi="宋体"/>
          <w:b/>
          <w:sz w:val="36"/>
          <w:szCs w:val="36"/>
        </w:rPr>
      </w:pP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10.项目支出：</w:t>
      </w:r>
      <w:r>
        <w:rPr>
          <w:rFonts w:ascii="仿宋_GB2312" w:eastAsia="仿宋_GB2312" w:hint="eastAsia"/>
          <w:sz w:val="32"/>
          <w:szCs w:val="32"/>
        </w:rPr>
        <w:t>指在基本支出之外为完成特定行政任务和事业发展目标所发生的支出。</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951865" w:rsidRDefault="00AF09A9">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951865" w:rsidRDefault="00AF09A9">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951865" w:rsidRDefault="00AF09A9">
      <w:pPr>
        <w:spacing w:line="540" w:lineRule="exact"/>
        <w:ind w:firstLineChars="200" w:firstLine="643"/>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951865" w:rsidRDefault="00951865">
      <w:pPr>
        <w:spacing w:line="540" w:lineRule="exact"/>
        <w:rPr>
          <w:sz w:val="32"/>
          <w:szCs w:val="32"/>
        </w:rPr>
      </w:pPr>
    </w:p>
    <w:p w:rsidR="00951865" w:rsidRDefault="00951865">
      <w:pPr>
        <w:spacing w:line="540" w:lineRule="exact"/>
        <w:rPr>
          <w:sz w:val="32"/>
          <w:szCs w:val="32"/>
        </w:rPr>
      </w:pPr>
    </w:p>
    <w:p w:rsidR="00951865" w:rsidRDefault="00951865"/>
    <w:sectPr w:rsidR="00951865" w:rsidSect="009518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46A" w:rsidRDefault="0078446A" w:rsidP="004B70B5">
      <w:r>
        <w:separator/>
      </w:r>
    </w:p>
  </w:endnote>
  <w:endnote w:type="continuationSeparator" w:id="1">
    <w:p w:rsidR="0078446A" w:rsidRDefault="0078446A" w:rsidP="004B7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46A" w:rsidRDefault="0078446A" w:rsidP="004B70B5">
      <w:r>
        <w:separator/>
      </w:r>
    </w:p>
  </w:footnote>
  <w:footnote w:type="continuationSeparator" w:id="1">
    <w:p w:rsidR="0078446A" w:rsidRDefault="0078446A" w:rsidP="004B7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4B70B5"/>
    <w:rsid w:val="0078446A"/>
    <w:rsid w:val="00951865"/>
    <w:rsid w:val="00AB3395"/>
    <w:rsid w:val="00AF09A9"/>
    <w:rsid w:val="00C639A3"/>
    <w:rsid w:val="00CB7C04"/>
    <w:rsid w:val="00F85A17"/>
    <w:rsid w:val="51E3354E"/>
    <w:rsid w:val="7AE67F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6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7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70B5"/>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4B70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70B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487</Words>
  <Characters>2777</Characters>
  <Application>Microsoft Office Word</Application>
  <DocSecurity>0</DocSecurity>
  <Lines>23</Lines>
  <Paragraphs>6</Paragraphs>
  <ScaleCrop>false</ScaleCrop>
  <Company>微软中国</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2020-08-20T01:39:00Z</dcterms:created>
  <dcterms:modified xsi:type="dcterms:W3CDTF">2020-10-12T03:26:00Z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