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2F73AA">
      <w:pPr>
        <w:spacing w:line="540" w:lineRule="exact"/>
        <w:jc w:val="center"/>
        <w:rPr>
          <w:rFonts w:ascii="宋体" w:hAnsi="宋体"/>
          <w:b/>
          <w:sz w:val="52"/>
          <w:szCs w:val="52"/>
        </w:rPr>
      </w:pPr>
      <w:r>
        <w:rPr>
          <w:rFonts w:ascii="宋体" w:hAnsi="宋体" w:hint="eastAsia"/>
          <w:b/>
          <w:sz w:val="52"/>
          <w:szCs w:val="52"/>
        </w:rPr>
        <w:t>盘锦市双台子区委统战部</w:t>
      </w:r>
    </w:p>
    <w:p w:rsidR="00847588" w:rsidRDefault="002F73AA">
      <w:pPr>
        <w:spacing w:line="540" w:lineRule="exact"/>
        <w:jc w:val="center"/>
        <w:rPr>
          <w:rFonts w:ascii="宋体" w:hAnsi="宋体"/>
          <w:b/>
          <w:sz w:val="52"/>
          <w:szCs w:val="52"/>
        </w:rPr>
      </w:pPr>
      <w:r>
        <w:rPr>
          <w:rFonts w:ascii="宋体" w:hAnsi="宋体" w:hint="eastAsia"/>
          <w:b/>
          <w:sz w:val="52"/>
          <w:szCs w:val="52"/>
        </w:rPr>
        <w:t>2019年度部门决算</w:t>
      </w: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rPr>
      </w:pPr>
    </w:p>
    <w:p w:rsidR="00847588" w:rsidRDefault="00847588">
      <w:pPr>
        <w:spacing w:line="540" w:lineRule="exact"/>
        <w:jc w:val="center"/>
        <w:rPr>
          <w:b/>
          <w:sz w:val="44"/>
          <w:szCs w:val="44"/>
        </w:rPr>
      </w:pPr>
    </w:p>
    <w:p w:rsidR="00847588" w:rsidRDefault="00847588">
      <w:pPr>
        <w:spacing w:line="540" w:lineRule="exact"/>
        <w:jc w:val="center"/>
        <w:rPr>
          <w:b/>
          <w:sz w:val="44"/>
          <w:szCs w:val="44"/>
        </w:rPr>
      </w:pPr>
    </w:p>
    <w:p w:rsidR="00847588" w:rsidRDefault="002F73AA">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847588" w:rsidRDefault="00847588">
      <w:pPr>
        <w:spacing w:line="540" w:lineRule="exact"/>
        <w:rPr>
          <w:b/>
          <w:sz w:val="44"/>
          <w:szCs w:val="44"/>
          <w:u w:val="single"/>
        </w:rPr>
      </w:pPr>
    </w:p>
    <w:p w:rsidR="00847588" w:rsidRDefault="00847588">
      <w:pPr>
        <w:spacing w:line="540" w:lineRule="exact"/>
        <w:rPr>
          <w:b/>
          <w:sz w:val="44"/>
          <w:szCs w:val="44"/>
          <w:u w:val="single"/>
        </w:rPr>
      </w:pPr>
    </w:p>
    <w:p w:rsidR="00847588" w:rsidRDefault="002F73AA">
      <w:pPr>
        <w:spacing w:line="540" w:lineRule="exact"/>
        <w:rPr>
          <w:rFonts w:ascii="黑体" w:eastAsia="黑体" w:hAnsi="黑体"/>
          <w:sz w:val="32"/>
          <w:szCs w:val="32"/>
        </w:rPr>
      </w:pPr>
      <w:r>
        <w:rPr>
          <w:rFonts w:ascii="黑体" w:eastAsia="黑体" w:hAnsi="黑体" w:hint="eastAsia"/>
          <w:sz w:val="32"/>
          <w:szCs w:val="32"/>
        </w:rPr>
        <w:t>第一部分    盘锦市双台子区委统战部概况</w:t>
      </w:r>
    </w:p>
    <w:p w:rsidR="00847588" w:rsidRDefault="002F73AA">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847588" w:rsidRDefault="002F73AA">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847588" w:rsidRDefault="002F73AA">
      <w:pPr>
        <w:spacing w:line="540" w:lineRule="exact"/>
        <w:rPr>
          <w:rFonts w:ascii="黑体" w:eastAsia="黑体" w:hAnsi="黑体"/>
          <w:sz w:val="32"/>
          <w:szCs w:val="32"/>
        </w:rPr>
      </w:pPr>
      <w:r>
        <w:rPr>
          <w:rFonts w:ascii="黑体" w:eastAsia="黑体" w:hAnsi="黑体" w:hint="eastAsia"/>
          <w:sz w:val="32"/>
          <w:szCs w:val="32"/>
        </w:rPr>
        <w:t>第二部分    盘锦市双台子区委统战部2019年度部门决算报表</w:t>
      </w:r>
    </w:p>
    <w:p w:rsidR="00847588" w:rsidRDefault="002F73AA">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847588" w:rsidRDefault="002F73AA">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847588" w:rsidRDefault="002F73AA">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847588" w:rsidRDefault="002F73AA">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847588" w:rsidRDefault="002F73AA">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847588" w:rsidRDefault="002F73AA">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847588" w:rsidRDefault="002F73AA">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847588" w:rsidRDefault="002F73AA">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847588" w:rsidRDefault="002F73AA">
      <w:pPr>
        <w:numPr>
          <w:ilvl w:val="0"/>
          <w:numId w:val="2"/>
        </w:numPr>
        <w:spacing w:line="540" w:lineRule="exact"/>
        <w:ind w:left="1920" w:hangingChars="600" w:hanging="1920"/>
        <w:rPr>
          <w:rFonts w:ascii="黑体" w:eastAsia="黑体" w:hAnsi="黑体"/>
          <w:sz w:val="32"/>
          <w:szCs w:val="32"/>
        </w:rPr>
      </w:pPr>
      <w:r>
        <w:rPr>
          <w:rFonts w:ascii="黑体" w:eastAsia="黑体" w:hAnsi="黑体" w:hint="eastAsia"/>
          <w:sz w:val="32"/>
          <w:szCs w:val="32"/>
        </w:rPr>
        <w:t>盘锦市双台子区委统战部2019年度部门决算</w:t>
      </w:r>
    </w:p>
    <w:p w:rsidR="00847588" w:rsidRDefault="002F73AA" w:rsidP="00556233">
      <w:pPr>
        <w:spacing w:line="540" w:lineRule="exact"/>
        <w:ind w:leftChars="-600" w:left="-1260" w:firstLineChars="1000" w:firstLine="3200"/>
        <w:rPr>
          <w:rFonts w:ascii="黑体" w:eastAsia="黑体" w:hAnsi="黑体"/>
          <w:sz w:val="32"/>
          <w:szCs w:val="32"/>
        </w:rPr>
      </w:pPr>
      <w:r>
        <w:rPr>
          <w:rFonts w:ascii="黑体" w:eastAsia="黑体" w:hAnsi="黑体" w:hint="eastAsia"/>
          <w:sz w:val="32"/>
          <w:szCs w:val="32"/>
        </w:rPr>
        <w:t>情况说明</w:t>
      </w:r>
    </w:p>
    <w:p w:rsidR="00847588" w:rsidRDefault="002F73AA">
      <w:pPr>
        <w:spacing w:line="540" w:lineRule="exact"/>
        <w:rPr>
          <w:rFonts w:ascii="黑体" w:eastAsia="黑体" w:hAnsi="黑体"/>
          <w:sz w:val="32"/>
          <w:szCs w:val="32"/>
        </w:rPr>
      </w:pPr>
      <w:r>
        <w:rPr>
          <w:rFonts w:ascii="黑体" w:eastAsia="黑体" w:hAnsi="黑体" w:hint="eastAsia"/>
          <w:sz w:val="32"/>
          <w:szCs w:val="32"/>
        </w:rPr>
        <w:t>第四部分    名词解释</w:t>
      </w:r>
    </w:p>
    <w:p w:rsidR="00847588" w:rsidRDefault="00847588">
      <w:pPr>
        <w:spacing w:line="540" w:lineRule="exact"/>
        <w:jc w:val="center"/>
        <w:rPr>
          <w:rFonts w:ascii="黑体" w:eastAsia="黑体" w:hAnsi="黑体"/>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847588">
      <w:pPr>
        <w:spacing w:line="540" w:lineRule="exact"/>
        <w:jc w:val="center"/>
        <w:rPr>
          <w:b/>
          <w:sz w:val="44"/>
          <w:szCs w:val="44"/>
          <w:u w:val="single"/>
        </w:rPr>
      </w:pPr>
    </w:p>
    <w:p w:rsidR="00847588" w:rsidRDefault="002F73AA">
      <w:pPr>
        <w:spacing w:line="540" w:lineRule="exact"/>
        <w:jc w:val="center"/>
        <w:rPr>
          <w:rFonts w:ascii="宋体" w:hAnsi="宋体"/>
          <w:b/>
          <w:sz w:val="36"/>
          <w:szCs w:val="36"/>
        </w:rPr>
      </w:pPr>
      <w:r>
        <w:rPr>
          <w:rFonts w:ascii="宋体" w:hAnsi="宋体" w:hint="eastAsia"/>
          <w:b/>
          <w:sz w:val="36"/>
          <w:szCs w:val="36"/>
        </w:rPr>
        <w:lastRenderedPageBreak/>
        <w:t xml:space="preserve">第一部分 </w:t>
      </w:r>
      <w:r>
        <w:rPr>
          <w:rFonts w:asciiTheme="majorEastAsia" w:eastAsiaTheme="majorEastAsia" w:hAnsiTheme="majorEastAsia" w:cstheme="majorEastAsia" w:hint="eastAsia"/>
          <w:b/>
          <w:bCs/>
          <w:sz w:val="36"/>
          <w:szCs w:val="36"/>
        </w:rPr>
        <w:t>盘锦市双台子区委统战部</w:t>
      </w:r>
      <w:r>
        <w:rPr>
          <w:rFonts w:asciiTheme="majorEastAsia" w:eastAsiaTheme="majorEastAsia" w:hAnsiTheme="majorEastAsia" w:cstheme="majorEastAsia" w:hint="eastAsia"/>
          <w:b/>
          <w:sz w:val="36"/>
          <w:szCs w:val="36"/>
        </w:rPr>
        <w:t>概况</w:t>
      </w:r>
    </w:p>
    <w:p w:rsidR="00847588" w:rsidRDefault="00847588">
      <w:pPr>
        <w:spacing w:line="540" w:lineRule="exact"/>
        <w:ind w:firstLineChars="200" w:firstLine="640"/>
        <w:jc w:val="left"/>
        <w:rPr>
          <w:rFonts w:ascii="黑体" w:eastAsia="黑体"/>
          <w:sz w:val="32"/>
          <w:szCs w:val="32"/>
        </w:rPr>
      </w:pPr>
    </w:p>
    <w:p w:rsidR="00847588" w:rsidRDefault="002F73AA">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1.组织贯彻中央和省、市委关于统一战线的方针政策，向区委反映统一战线全面情况，提出开展统战工作的意见和建议，检查统战政策执行情况，协调统一战线各方面关系。</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2.负责联系各民主党派、工商联和无党派代表人士，及时通报情况，反映他们的意见和建议；贯彻落实党领导的多党合作和政治协商制度以及党对民主党派的方针、政策；加强民主党派、无党派人士参政议政和民主监督工作，为区委与民主党派进行政治协商做好组织联系工作；受区委委托，向民主党派、无党派人士通报中央和省、市委精神；支持、帮助各民主党派加强自身建设，选拔、培养新一代代表人物；协调有关部门帮助民主党派改善工作条件。</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3.负责调查研究和协调检查有关民族、宗教工作的重大方针、政策问题；联系少数民族和宗教界的代表人物；协助有关部门做好少数民族干部的培养和举荐工作。</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4.负责开展以祖国统一为重点的海外统战工作。</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5.负责党外人士的政治安排。</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6.负责非公有制经济领域里的统战工作。</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7.调查了解党外知识分子情况，反映意见，协调关系，提出政策建议，联系和培养党外知识分子代表人物。</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lastRenderedPageBreak/>
        <w:t>8.负责开展统一战线宣传工作。</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9.负责指导各部门的统战工作。</w:t>
      </w:r>
    </w:p>
    <w:p w:rsidR="00847588" w:rsidRDefault="002F73AA">
      <w:pPr>
        <w:autoSpaceDE w:val="0"/>
        <w:ind w:firstLineChars="200" w:firstLine="640"/>
        <w:rPr>
          <w:rFonts w:ascii="仿宋_GB2312" w:eastAsia="仿宋_GB2312"/>
          <w:sz w:val="32"/>
          <w:szCs w:val="32"/>
        </w:rPr>
      </w:pPr>
      <w:r>
        <w:rPr>
          <w:rFonts w:ascii="仿宋_GB2312" w:eastAsia="仿宋_GB2312" w:hint="eastAsia"/>
          <w:sz w:val="32"/>
          <w:szCs w:val="32"/>
        </w:rPr>
        <w:t>10.负责贯彻上级对台方针、政策；制定全区涉台工作规划、规定和实施办法；指导全区涉台工作。</w:t>
      </w:r>
    </w:p>
    <w:p w:rsidR="00847588" w:rsidRDefault="002F73AA">
      <w:pPr>
        <w:spacing w:line="540" w:lineRule="exact"/>
        <w:ind w:left="640"/>
        <w:jc w:val="left"/>
        <w:rPr>
          <w:rFonts w:ascii="仿宋_GB2312" w:eastAsia="仿宋_GB2312"/>
          <w:sz w:val="32"/>
          <w:szCs w:val="32"/>
        </w:rPr>
      </w:pPr>
      <w:r>
        <w:rPr>
          <w:rFonts w:ascii="仿宋_GB2312" w:eastAsia="仿宋_GB2312" w:hint="eastAsia"/>
          <w:sz w:val="32"/>
          <w:szCs w:val="32"/>
        </w:rPr>
        <w:t>11.完成区委和市委统战部交办的其他工作。</w:t>
      </w:r>
    </w:p>
    <w:p w:rsidR="00847588" w:rsidRDefault="002F73AA">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847588" w:rsidRDefault="002F73AA">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纳入区委统战部2019年部门决算编制范围的二级预算单位包括：无。</w:t>
      </w:r>
    </w:p>
    <w:p w:rsidR="00847588" w:rsidRDefault="002F73AA">
      <w:pPr>
        <w:spacing w:line="540" w:lineRule="exact"/>
        <w:ind w:firstLineChars="200" w:firstLine="640"/>
        <w:jc w:val="left"/>
        <w:rPr>
          <w:rFonts w:ascii="仿宋_GB2312" w:eastAsia="仿宋_GB2312"/>
          <w:sz w:val="32"/>
          <w:szCs w:val="32"/>
        </w:rPr>
      </w:pPr>
      <w:r>
        <w:rPr>
          <w:rFonts w:ascii="仿宋_GB2312" w:eastAsia="仿宋_GB2312"/>
          <w:sz w:val="32"/>
          <w:szCs w:val="32"/>
        </w:rPr>
        <w:br w:type="page"/>
      </w:r>
    </w:p>
    <w:p w:rsidR="00847588" w:rsidRDefault="002F73AA">
      <w:pPr>
        <w:spacing w:line="540" w:lineRule="exact"/>
        <w:jc w:val="center"/>
        <w:rPr>
          <w:rFonts w:ascii="宋体" w:hAnsi="宋体"/>
          <w:b/>
          <w:sz w:val="36"/>
          <w:szCs w:val="36"/>
        </w:rPr>
      </w:pPr>
      <w:r>
        <w:rPr>
          <w:rFonts w:ascii="宋体" w:hAnsi="宋体" w:hint="eastAsia"/>
          <w:b/>
          <w:sz w:val="36"/>
          <w:szCs w:val="36"/>
        </w:rPr>
        <w:lastRenderedPageBreak/>
        <w:t>第三部分 盘锦市双台子区委统战部2019年度部门决算情况说明</w:t>
      </w:r>
    </w:p>
    <w:p w:rsidR="00847588" w:rsidRDefault="00847588">
      <w:pPr>
        <w:spacing w:line="540" w:lineRule="exact"/>
        <w:rPr>
          <w:rFonts w:ascii="宋体" w:hAnsi="宋体"/>
          <w:b/>
          <w:sz w:val="36"/>
          <w:szCs w:val="36"/>
        </w:rPr>
      </w:pPr>
    </w:p>
    <w:p w:rsidR="00847588" w:rsidRDefault="002F73AA">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847588" w:rsidRDefault="002F73A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（一）收入总计107.38万元，包括：</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1.财政拨款收入107.38万元，占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。其中：一般公共预算财政拨款收入107.38万元，政府性基金收入0万元。</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2.上级补助收入0万元，占收入总计的0%。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3.事业收入0万元，占收入总计的0%。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4.经营收入0万元，占收入总计的0%。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5.附属单位上缴收入0万元，占收入总计的0%。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6.其他收入0万元，占收入总计的0%。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7.用事业基金弥补收支差额0万元，占收入总计的0%。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8.上年结转和结余0万元，占收入总计的0%。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与上年相比，今年收入增加11.6万元，增长10.8%，主要原因：项目支出增加。</w:t>
      </w:r>
    </w:p>
    <w:p w:rsidR="00847588" w:rsidRDefault="002F73A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（二）支出总计106.87万元，包括：</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1.基本支出76.87万元，占支出总计的78.8%。主要是为保障机构正常运转、完成日常工作任务而发生的各项支出，其中：工资福利支出61.46万元，对个人和家庭的补助支出0万元，商品和服务支出15.41万元。</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2.项目支出30万元，占支出总计的28.1%。主要包括扶贫支出。</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3.上缴上级支出0万元，占支出总计的0%。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4.经营支出0万元，占支出总计的0%。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5.对附属单位补助支出0万元，占支出总计的0%。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与上年相比，今年支出增加11.09万元，增加10.3%，主要原因：项目支出增加</w:t>
      </w:r>
      <w:r>
        <w:rPr>
          <w:rFonts w:ascii="仿宋_GB2312" w:eastAsia="仿宋_GB2312" w:hAnsi="宋体" w:hint="eastAsia"/>
          <w:color w:val="000000"/>
          <w:sz w:val="32"/>
          <w:szCs w:val="32"/>
        </w:rPr>
        <w:t>。</w:t>
      </w:r>
    </w:p>
    <w:p w:rsidR="00847588" w:rsidRDefault="002F73A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（三）年末结转和结余0.51万元。</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主要是压减支出等原因形成的结余。与上年相比，今年结转结余增加0.51万元，主要原因：支出部门结转到2020年结算。</w:t>
      </w:r>
    </w:p>
    <w:p w:rsidR="00847588" w:rsidRDefault="002F73AA">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847588" w:rsidRDefault="002F73A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847588" w:rsidRDefault="002F73AA">
      <w:pPr>
        <w:spacing w:line="540" w:lineRule="exact"/>
        <w:ind w:firstLine="660"/>
        <w:rPr>
          <w:rFonts w:ascii="仿宋_GB2312" w:eastAsia="仿宋_GB2312" w:hAnsi="宋体"/>
          <w:color w:val="0000FF"/>
          <w:sz w:val="32"/>
          <w:szCs w:val="32"/>
        </w:rPr>
      </w:pPr>
      <w:r>
        <w:rPr>
          <w:rFonts w:ascii="仿宋_GB2312" w:eastAsia="仿宋_GB2312" w:hAnsi="宋体" w:hint="eastAsia"/>
          <w:sz w:val="32"/>
          <w:szCs w:val="32"/>
        </w:rPr>
        <w:t>2019年度财政拨款支出106.87万元，其中：基本支出76.87万元，项目支出30万元。与</w:t>
      </w:r>
      <w:r>
        <w:rPr>
          <w:rFonts w:ascii="仿宋_GB2312" w:eastAsia="仿宋_GB2312" w:hAnsi="宋体"/>
          <w:sz w:val="32"/>
          <w:szCs w:val="32"/>
        </w:rPr>
        <w:t>上年相比，</w:t>
      </w:r>
      <w:r>
        <w:rPr>
          <w:rFonts w:ascii="仿宋_GB2312" w:eastAsia="仿宋_GB2312" w:hAnsi="宋体" w:hint="eastAsia"/>
          <w:sz w:val="32"/>
          <w:szCs w:val="32"/>
        </w:rPr>
        <w:t>财政拨款支出增加11.6万元，增长10.8%，主要原因：</w:t>
      </w:r>
      <w:r>
        <w:rPr>
          <w:rFonts w:ascii="仿宋_GB2312" w:eastAsia="仿宋_GB2312" w:hAnsi="黑体" w:hint="eastAsia"/>
          <w:sz w:val="32"/>
          <w:szCs w:val="32"/>
        </w:rPr>
        <w:t>一是</w:t>
      </w:r>
      <w:r>
        <w:rPr>
          <w:rFonts w:ascii="仿宋_GB2312" w:eastAsia="仿宋_GB2312" w:hAnsi="宋体" w:hint="eastAsia"/>
          <w:sz w:val="32"/>
          <w:szCs w:val="32"/>
        </w:rPr>
        <w:t>人员工资福利支出增加；</w:t>
      </w:r>
      <w:r>
        <w:rPr>
          <w:rFonts w:ascii="仿宋_GB2312" w:eastAsia="仿宋_GB2312" w:hAnsi="黑体" w:hint="eastAsia"/>
          <w:sz w:val="32"/>
          <w:szCs w:val="32"/>
        </w:rPr>
        <w:t>二是</w:t>
      </w:r>
      <w:r>
        <w:rPr>
          <w:rFonts w:ascii="仿宋_GB2312" w:eastAsia="仿宋_GB2312" w:hAnsi="宋体" w:hint="eastAsia"/>
          <w:sz w:val="32"/>
          <w:szCs w:val="32"/>
        </w:rPr>
        <w:t>项目支出增加。与年初预算相比，2019年财政拨款支出完成年初预算的163.4%，其中：基本支出完成年初预算的117.5%，项目完成年初预算的100%。</w:t>
      </w:r>
    </w:p>
    <w:p w:rsidR="00847588" w:rsidRDefault="002F73AA">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2019年度财政拨款支出106.87元，按支出功能分类科目分，包括：一般公共服务支出59.34万元，占55.5</w:t>
      </w:r>
      <w:r>
        <w:rPr>
          <w:rFonts w:ascii="仿宋_GB2312" w:eastAsia="仿宋_GB2312" w:hAnsi="宋体"/>
          <w:sz w:val="32"/>
          <w:szCs w:val="32"/>
        </w:rPr>
        <w:t>%</w:t>
      </w:r>
      <w:r>
        <w:rPr>
          <w:rFonts w:ascii="仿宋_GB2312" w:eastAsia="仿宋_GB2312" w:hAnsi="宋体" w:hint="eastAsia"/>
          <w:sz w:val="32"/>
          <w:szCs w:val="32"/>
        </w:rPr>
        <w:t>；社会保障和就业支出6.6万元，占6.2%；医疗卫生与计划生育支出1.41万元，占1.3%；农林水支出30万元，占28.1%；住房保障支出9.52万元，占8.9%。</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1.一般公共服务支出59.34万元，具体包括：</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（1）民主党派和工商联事务4.41万元，主要是完成民主党派和工商联工作任务而发生的各项费用支出，年初无预</w:t>
      </w:r>
      <w:r>
        <w:rPr>
          <w:rFonts w:ascii="仿宋_GB2312" w:eastAsia="仿宋_GB2312" w:hAnsi="宋体" w:hint="eastAsia"/>
          <w:sz w:val="32"/>
          <w:szCs w:val="32"/>
        </w:rPr>
        <w:lastRenderedPageBreak/>
        <w:t>算。</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（2）统战事务54.93万元，主要是完成各项工作任务而发生的费用支出，完成年初预算的99%，决算数小于年初预算数的原因主要是压减支出。</w:t>
      </w:r>
    </w:p>
    <w:p w:rsidR="00847588" w:rsidRDefault="002F73AA">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2.社会保障和就业支出6.6万元，具体包括：</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机关事业单位基本养老保险缴费6.6万元，主要行政单位职工养老保险等支出，完成年初预算的100%。</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3.卫生健康支出1.41万元，包括：</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行政单位医疗1.41万元，主要是行政单位职工医疗保险等支出，年初无此项预算。</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4.住房保障支出9.52万元，具体包括：</w:t>
      </w:r>
    </w:p>
    <w:p w:rsidR="00847588" w:rsidRDefault="002F73AA">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住房公积金9.52万元，主要是行政单位职工住房公积金等支出，完成年初预算的100%。</w:t>
      </w:r>
    </w:p>
    <w:p w:rsidR="00847588" w:rsidRDefault="002F73AA">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5.农林水支出30万元，具体包括：</w:t>
      </w:r>
    </w:p>
    <w:p w:rsidR="00847588" w:rsidRDefault="002F73AA">
      <w:pPr>
        <w:spacing w:line="540" w:lineRule="exact"/>
        <w:rPr>
          <w:rFonts w:ascii="仿宋_GB2312" w:eastAsia="仿宋_GB2312" w:hAnsi="宋体"/>
          <w:sz w:val="32"/>
          <w:szCs w:val="32"/>
        </w:rPr>
      </w:pPr>
      <w:r>
        <w:rPr>
          <w:rFonts w:ascii="仿宋_GB2312" w:eastAsia="仿宋_GB2312" w:hAnsi="宋体" w:hint="eastAsia"/>
          <w:sz w:val="32"/>
          <w:szCs w:val="32"/>
        </w:rPr>
        <w:t xml:space="preserve">    扶贫支出30万元，主要是扶贫专项友谊村文化广场建设、民宿升级工程等支出，完成年初预算的100%。</w:t>
      </w:r>
    </w:p>
    <w:p w:rsidR="00847588" w:rsidRDefault="002F73AA">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847588" w:rsidRDefault="002F73AA">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0万元，完成年初预算的100%，决算数小于年初预算数的主要原因是压减支出。其中：因公出国（境）费0万元，公务接待费0万元，公务用车购置及运行维护费0万元。</w:t>
      </w:r>
    </w:p>
    <w:p w:rsidR="00847588" w:rsidRDefault="002F73AA">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847588" w:rsidRDefault="002F73AA">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2019年度一般公共预算财政拨款基本支出76.87万元，其中：人员经费61.46万元，主要包括基本工资、津贴补贴、奖金、其他社会保障缴费、机关事业单位基本养老保险缴费、</w:t>
      </w:r>
      <w:r>
        <w:rPr>
          <w:rFonts w:ascii="仿宋_GB2312" w:eastAsia="仿宋_GB2312" w:hAnsi="宋体" w:hint="eastAsia"/>
          <w:sz w:val="32"/>
          <w:szCs w:val="32"/>
        </w:rPr>
        <w:lastRenderedPageBreak/>
        <w:t>其他工资福利支出、离休费、退休费、抚恤金、生活补助、奖励金、住房公积金、采暖补贴、其他对个人和家庭补助的支出；日常公用经费15.41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847588" w:rsidRDefault="002F73AA">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847588" w:rsidRDefault="002F73A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847588" w:rsidRDefault="002F73A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2019年盘锦市双台子区委统战部运行经费支出59.34万元，比上年减少14.48万元，减少24.4%，主要原因是压减支出。</w:t>
      </w:r>
    </w:p>
    <w:p w:rsidR="00847588" w:rsidRDefault="002F73A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847588" w:rsidRDefault="002F73A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w:t>
      </w:r>
      <w:r w:rsidR="004A7A51">
        <w:rPr>
          <w:rFonts w:ascii="仿宋_GB2312" w:eastAsia="仿宋_GB2312" w:hAnsi="黑体" w:hint="eastAsia"/>
          <w:sz w:val="32"/>
          <w:szCs w:val="32"/>
        </w:rPr>
        <w:t>盘锦市双台子区委统战部</w:t>
      </w:r>
      <w:r>
        <w:rPr>
          <w:rFonts w:ascii="仿宋_GB2312" w:eastAsia="仿宋_GB2312" w:hAnsi="黑体" w:hint="eastAsia"/>
          <w:sz w:val="32"/>
          <w:szCs w:val="32"/>
        </w:rPr>
        <w:t>政府采购支出总额0万元，其中：政府采购货物支出0万元，政府采购工程支出0万元，政府采购服务支出0万元。</w:t>
      </w:r>
      <w:r>
        <w:rPr>
          <w:rFonts w:ascii="仿宋_GB2312" w:eastAsia="仿宋_GB2312" w:hint="eastAsia"/>
          <w:sz w:val="32"/>
          <w:szCs w:val="32"/>
        </w:rPr>
        <w:t>授予中小企业合同金额0万元，占政府采购支出总额的0%，其中：授予小微企业合同金额0万元，占政府采购支出总额的0%。</w:t>
      </w:r>
    </w:p>
    <w:p w:rsidR="00847588" w:rsidRDefault="002F73AA">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847588" w:rsidRDefault="002F73AA">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截至2019年12月31日，统战部共有车辆0辆，其中：一般公务用车0辆，一般执法执勤用车0辆，特种专业技术用车0辆，其他用车0辆；单位价值50万元以上通用设备0台（套），单价100万元以上专用设备0台（套）。</w:t>
      </w:r>
    </w:p>
    <w:p w:rsidR="00847588" w:rsidRDefault="002F73AA">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lastRenderedPageBreak/>
        <w:t>（四）预算绩效管理工作开展情况。</w:t>
      </w:r>
    </w:p>
    <w:p w:rsidR="00847588" w:rsidRDefault="002F73AA">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根据财政预算管理要求，我部组织对2019年度预算项目支出全面开展绩效自评，共涉及预算支出项目</w:t>
      </w:r>
      <w:r>
        <w:rPr>
          <w:rFonts w:ascii="仿宋_GB2312" w:eastAsia="仿宋_GB2312" w:hAnsi="黑体" w:hint="eastAsia"/>
          <w:sz w:val="32"/>
          <w:szCs w:val="32"/>
        </w:rPr>
        <w:t>1</w:t>
      </w:r>
      <w:r>
        <w:rPr>
          <w:rFonts w:ascii="仿宋_GB2312" w:eastAsia="仿宋_GB2312" w:hAnsi="宋体" w:cs="宋体" w:hint="eastAsia"/>
          <w:sz w:val="32"/>
          <w:szCs w:val="32"/>
        </w:rPr>
        <w:t>个，涉及资金30万元。自评覆盖率（开展绩效自评的项目数/年初批复绩效目标的项目数）达到</w:t>
      </w:r>
      <w:r>
        <w:rPr>
          <w:rFonts w:ascii="仿宋_GB2312" w:eastAsia="仿宋_GB2312" w:hAnsi="黑体" w:hint="eastAsia"/>
          <w:sz w:val="32"/>
          <w:szCs w:val="32"/>
        </w:rPr>
        <w:t>100</w:t>
      </w:r>
      <w:r>
        <w:rPr>
          <w:rFonts w:ascii="仿宋_GB2312" w:eastAsia="仿宋_GB2312" w:hAnsi="宋体" w:cs="宋体" w:hint="eastAsia"/>
          <w:sz w:val="32"/>
          <w:szCs w:val="32"/>
        </w:rPr>
        <w:t>%，自评平均分（开展绩效自评的项目分数总和/开展绩效自评的项目数）</w:t>
      </w:r>
      <w:r>
        <w:rPr>
          <w:rFonts w:ascii="仿宋_GB2312" w:eastAsia="仿宋_GB2312" w:hAnsi="黑体" w:hint="eastAsia"/>
          <w:sz w:val="32"/>
          <w:szCs w:val="32"/>
        </w:rPr>
        <w:t>100</w:t>
      </w:r>
      <w:r>
        <w:rPr>
          <w:rFonts w:ascii="仿宋_GB2312" w:eastAsia="仿宋_GB2312" w:hAnsi="宋体" w:cs="宋体" w:hint="eastAsia"/>
          <w:sz w:val="32"/>
          <w:szCs w:val="32"/>
        </w:rPr>
        <w:t>分。</w:t>
      </w:r>
    </w:p>
    <w:p w:rsidR="00847588" w:rsidRDefault="002F73AA">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通过绩效自评发现预算项目管理主要存在以下问题：</w:t>
      </w:r>
      <w:r>
        <w:rPr>
          <w:rFonts w:ascii="仿宋_GB2312" w:eastAsia="仿宋_GB2312" w:hAnsi="宋体" w:cs="宋体" w:hint="eastAsia"/>
          <w:b/>
          <w:bCs/>
          <w:sz w:val="32"/>
          <w:szCs w:val="32"/>
        </w:rPr>
        <w:t>一是</w:t>
      </w:r>
      <w:r>
        <w:rPr>
          <w:rFonts w:ascii="仿宋_GB2312" w:eastAsia="仿宋_GB2312" w:hAnsi="黑体" w:cs="宋体" w:hint="eastAsia"/>
          <w:sz w:val="32"/>
          <w:szCs w:val="32"/>
        </w:rPr>
        <w:t>单位项目业务与财务没有形成有效合作机制，分管业务领导对预算绩效重视不够</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sz w:val="32"/>
          <w:szCs w:val="32"/>
        </w:rPr>
        <w:t>前期论证不充分，与实际情况存在偏差</w:t>
      </w:r>
      <w:r>
        <w:rPr>
          <w:rFonts w:ascii="仿宋_GB2312" w:eastAsia="仿宋_GB2312" w:hAnsi="宋体" w:cs="宋体" w:hint="eastAsia"/>
          <w:sz w:val="32"/>
          <w:szCs w:val="32"/>
        </w:rPr>
        <w:t>。下一</w:t>
      </w:r>
      <w:bookmarkStart w:id="0" w:name="_GoBack"/>
      <w:bookmarkEnd w:id="0"/>
      <w:r>
        <w:rPr>
          <w:rFonts w:ascii="仿宋_GB2312" w:eastAsia="仿宋_GB2312" w:hAnsi="宋体" w:cs="宋体" w:hint="eastAsia"/>
          <w:sz w:val="32"/>
          <w:szCs w:val="32"/>
        </w:rPr>
        <w:t>步将采取以下措施加以改进：</w:t>
      </w:r>
      <w:r>
        <w:rPr>
          <w:rFonts w:ascii="黑体" w:eastAsia="黑体" w:hAnsi="黑体" w:cs="宋体" w:hint="eastAsia"/>
          <w:sz w:val="32"/>
          <w:szCs w:val="32"/>
        </w:rPr>
        <w:t>一是</w:t>
      </w:r>
      <w:r>
        <w:rPr>
          <w:rFonts w:ascii="仿宋_GB2312" w:eastAsia="仿宋_GB2312" w:hAnsi="黑体"/>
          <w:sz w:val="32"/>
          <w:szCs w:val="32"/>
        </w:rPr>
        <w:t>提高预算绩效意识</w:t>
      </w:r>
      <w:r>
        <w:rPr>
          <w:rFonts w:ascii="仿宋_GB2312" w:eastAsia="仿宋_GB2312" w:hAnsi="黑体" w:hint="eastAsia"/>
          <w:sz w:val="32"/>
          <w:szCs w:val="32"/>
        </w:rPr>
        <w:t>，</w:t>
      </w:r>
      <w:r>
        <w:rPr>
          <w:rFonts w:ascii="仿宋_GB2312" w:eastAsia="仿宋_GB2312" w:hAnsi="黑体"/>
          <w:sz w:val="32"/>
          <w:szCs w:val="32"/>
        </w:rPr>
        <w:t>主动加强绩效管理，不断增强绩效意识</w:t>
      </w:r>
      <w:r>
        <w:rPr>
          <w:rFonts w:ascii="仿宋_GB2312" w:eastAsia="仿宋_GB2312" w:hAnsi="宋体" w:cs="宋体" w:hint="eastAsia"/>
          <w:sz w:val="32"/>
          <w:szCs w:val="32"/>
        </w:rPr>
        <w:t>;</w:t>
      </w:r>
      <w:r>
        <w:rPr>
          <w:rFonts w:ascii="黑体" w:eastAsia="黑体" w:hAnsi="黑体" w:cs="宋体" w:hint="eastAsia"/>
          <w:sz w:val="32"/>
          <w:szCs w:val="32"/>
        </w:rPr>
        <w:t>二是</w:t>
      </w:r>
      <w:r>
        <w:rPr>
          <w:rFonts w:ascii="仿宋_GB2312" w:eastAsia="仿宋_GB2312" w:hAnsi="黑体"/>
          <w:sz w:val="32"/>
          <w:szCs w:val="32"/>
        </w:rPr>
        <w:t>加大预算执行中对绩效指标的监控力度</w:t>
      </w:r>
      <w:r>
        <w:rPr>
          <w:rFonts w:ascii="仿宋_GB2312" w:eastAsia="仿宋_GB2312" w:hAnsi="宋体" w:cs="宋体" w:hint="eastAsia"/>
          <w:sz w:val="32"/>
          <w:szCs w:val="32"/>
        </w:rPr>
        <w:t>。</w:t>
      </w:r>
    </w:p>
    <w:p w:rsidR="00847588" w:rsidRDefault="002F73AA">
      <w:pPr>
        <w:spacing w:line="54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第四部分 名词解释</w:t>
      </w:r>
    </w:p>
    <w:p w:rsidR="00847588" w:rsidRDefault="00847588">
      <w:pPr>
        <w:spacing w:line="540" w:lineRule="exact"/>
        <w:jc w:val="center"/>
        <w:rPr>
          <w:rFonts w:ascii="宋体" w:hAnsi="宋体"/>
          <w:b/>
          <w:sz w:val="36"/>
          <w:szCs w:val="36"/>
        </w:rPr>
      </w:pP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10.项目支出：</w:t>
      </w:r>
      <w:r>
        <w:rPr>
          <w:rFonts w:ascii="仿宋_GB2312" w:eastAsia="仿宋_GB2312" w:hint="eastAsia"/>
          <w:sz w:val="32"/>
          <w:szCs w:val="32"/>
        </w:rPr>
        <w:t>指在基本支出之外为完成特定行政任务和事业发展目标所发生的支出。</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847588" w:rsidRDefault="002F73AA">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847588" w:rsidRDefault="002F73AA">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847588" w:rsidRDefault="002F73AA">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847588" w:rsidRDefault="00847588">
      <w:pPr>
        <w:spacing w:line="540" w:lineRule="exact"/>
        <w:rPr>
          <w:sz w:val="32"/>
          <w:szCs w:val="32"/>
        </w:rPr>
      </w:pPr>
    </w:p>
    <w:p w:rsidR="00847588" w:rsidRDefault="00847588"/>
    <w:sectPr w:rsidR="00847588" w:rsidSect="008475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CFC" w:rsidRDefault="00FE1CFC" w:rsidP="00556233">
      <w:r>
        <w:separator/>
      </w:r>
    </w:p>
  </w:endnote>
  <w:endnote w:type="continuationSeparator" w:id="1">
    <w:p w:rsidR="00FE1CFC" w:rsidRDefault="00FE1CFC" w:rsidP="00556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CFC" w:rsidRDefault="00FE1CFC" w:rsidP="00556233">
      <w:r>
        <w:separator/>
      </w:r>
    </w:p>
  </w:footnote>
  <w:footnote w:type="continuationSeparator" w:id="1">
    <w:p w:rsidR="00FE1CFC" w:rsidRDefault="00FE1CFC" w:rsidP="00556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3A3E2"/>
    <w:multiLevelType w:val="singleLevel"/>
    <w:tmpl w:val="1A03A3E2"/>
    <w:lvl w:ilvl="0">
      <w:start w:val="3"/>
      <w:numFmt w:val="chineseCounting"/>
      <w:suff w:val="space"/>
      <w:lvlText w:val="第%1部分"/>
      <w:lvlJc w:val="left"/>
      <w:rPr>
        <w:rFonts w:hint="eastAsia"/>
      </w:r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0921E4"/>
    <w:rsid w:val="002F73AA"/>
    <w:rsid w:val="004A7A51"/>
    <w:rsid w:val="00556233"/>
    <w:rsid w:val="00847588"/>
    <w:rsid w:val="00AB3395"/>
    <w:rsid w:val="00EA1DDC"/>
    <w:rsid w:val="00F85A17"/>
    <w:rsid w:val="00FE1CFC"/>
    <w:rsid w:val="01A01DBF"/>
    <w:rsid w:val="09F24449"/>
    <w:rsid w:val="0A555256"/>
    <w:rsid w:val="102D42FA"/>
    <w:rsid w:val="16C15BEF"/>
    <w:rsid w:val="223E6E44"/>
    <w:rsid w:val="248776F0"/>
    <w:rsid w:val="24D62F2C"/>
    <w:rsid w:val="2940345D"/>
    <w:rsid w:val="2C597A95"/>
    <w:rsid w:val="2FD17093"/>
    <w:rsid w:val="33D0288F"/>
    <w:rsid w:val="35762E54"/>
    <w:rsid w:val="417E3FC1"/>
    <w:rsid w:val="41C95103"/>
    <w:rsid w:val="456008F0"/>
    <w:rsid w:val="4E4D78F6"/>
    <w:rsid w:val="4F43492D"/>
    <w:rsid w:val="528B78C0"/>
    <w:rsid w:val="57E3270F"/>
    <w:rsid w:val="5D3D64F2"/>
    <w:rsid w:val="643A4A6D"/>
    <w:rsid w:val="66C43F7A"/>
    <w:rsid w:val="687902D4"/>
    <w:rsid w:val="72381DA2"/>
    <w:rsid w:val="7806787F"/>
    <w:rsid w:val="78D711F0"/>
    <w:rsid w:val="794F7E5C"/>
    <w:rsid w:val="7BFD4706"/>
    <w:rsid w:val="7C2602F6"/>
    <w:rsid w:val="7E5646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8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6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6233"/>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5562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623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652</Words>
  <Characters>3723</Characters>
  <Application>Microsoft Office Word</Application>
  <DocSecurity>0</DocSecurity>
  <Lines>31</Lines>
  <Paragraphs>8</Paragraphs>
  <ScaleCrop>false</ScaleCrop>
  <Company>微软中国</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2020-08-25T02:58:00Z</cp:lastPrinted>
  <dcterms:created xsi:type="dcterms:W3CDTF">2020-08-26T07:23:00Z</dcterms:created>
  <dcterms:modified xsi:type="dcterms:W3CDTF">2020-08-27T08:49:00Z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