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大标宋简体"/>
          <w:color w:val="FF0000"/>
          <w:spacing w:val="-20"/>
          <w:w w:val="80"/>
          <w:szCs w:val="21"/>
        </w:rPr>
      </w:pPr>
      <w:r>
        <w:rPr>
          <w:rFonts w:hint="eastAsia" w:eastAsia="方正大标宋简体"/>
          <w:color w:val="FF0000"/>
          <w:spacing w:val="-20"/>
          <w:w w:val="80"/>
          <w:sz w:val="78"/>
          <w:szCs w:val="78"/>
        </w:rPr>
        <w:t>盘锦市兴隆台区市场监督管理局</w:t>
      </w:r>
    </w:p>
    <w:p>
      <w:pPr>
        <w:rPr>
          <w:rFonts w:eastAsia="方正大标宋简体"/>
          <w:color w:val="FF0000"/>
          <w:spacing w:val="-20"/>
          <w:w w:val="80"/>
          <w:szCs w:val="21"/>
        </w:rPr>
      </w:pPr>
    </w:p>
    <w:p>
      <w:pPr>
        <w:jc w:val="center"/>
        <w:rPr>
          <w:rFonts w:hint="eastAsia" w:ascii="楷体" w:hAnsi="楷体" w:eastAsia="楷体" w:cs="楷体"/>
          <w:szCs w:val="21"/>
        </w:rPr>
      </w:pPr>
      <w:r>
        <w:rPr>
          <w:rFonts w:hint="eastAsia" w:ascii="仿宋" w:hAnsi="仿宋" w:eastAsia="仿宋" w:cs="仿宋"/>
          <w:sz w:val="32"/>
          <w:szCs w:val="32"/>
        </w:rPr>
        <w:pict>
          <v:line id="_x0000_s2049" o:spid="_x0000_s2049" o:spt="20" style="position:absolute;left:0pt;margin-left:0pt;margin-top:26.25pt;height:0pt;width:442.2pt;z-index:251658240;mso-width-relative:page;mso-height-relative:page;" filled="f" stroked="t" coordsize="21600,21600" o:gfxdata="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9cJEjWAAAABgEAAA8AAAAAAAAAAQAgAAAA&#10;IgAAAGRycy9kb3ducmV2LnhtbFBLAQIUABQAAAAIAIdO4kCQ3EZw1AEAAJwDAAAOAAAAAAAAAAEA&#10;IAAAACUBAABkcnMvZTJvRG9jLnhtbFBLBQYAAAAABgAGAFkBAABrBQAAAAA=&#10;">
            <v:path arrowok="t"/>
            <v:fill on="f" focussize="0,0"/>
            <v:stroke weight="1.5pt" color="#FF0000"/>
            <v:imagedata o:title=""/>
            <o:lock v:ext="edit" aspectratio="f"/>
          </v:line>
        </w:pict>
      </w:r>
      <w:r>
        <w:rPr>
          <w:rFonts w:hint="eastAsia" w:ascii="仿宋" w:hAnsi="仿宋" w:eastAsia="仿宋" w:cs="仿宋"/>
          <w:sz w:val="32"/>
          <w:szCs w:val="32"/>
        </w:rPr>
        <w:t>盘兴市监字〔2019〕</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7号  </w:t>
      </w:r>
      <w:r>
        <w:rPr>
          <w:rFonts w:hint="eastAsia" w:ascii="仿宋_GB2312" w:hAnsi="宋体"/>
          <w:sz w:val="32"/>
          <w:szCs w:val="32"/>
        </w:rPr>
        <w:t xml:space="preserve">        </w:t>
      </w:r>
      <w:r>
        <w:rPr>
          <w:rFonts w:hint="eastAsia" w:ascii="仿宋" w:hAnsi="仿宋" w:eastAsia="仿宋" w:cs="仿宋"/>
          <w:sz w:val="32"/>
          <w:szCs w:val="32"/>
        </w:rPr>
        <w:t>签发人：</w:t>
      </w:r>
      <w:r>
        <w:rPr>
          <w:rFonts w:hint="eastAsia" w:ascii="楷体" w:hAnsi="楷体" w:eastAsia="楷体" w:cs="楷体"/>
          <w:sz w:val="32"/>
          <w:szCs w:val="32"/>
        </w:rPr>
        <w:t>张维君</w:t>
      </w:r>
    </w:p>
    <w:p>
      <w:pPr>
        <w:jc w:val="both"/>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兴隆台区市场监督管理局全面推行行政执法公示制度执法全过程记录制度重大执法</w:t>
      </w:r>
      <w:r>
        <w:rPr>
          <w:rFonts w:hint="eastAsia" w:asciiTheme="majorEastAsia" w:hAnsiTheme="majorEastAsia" w:eastAsiaTheme="majorEastAsia"/>
          <w:b/>
          <w:sz w:val="44"/>
          <w:szCs w:val="44"/>
          <w:lang w:val="en-US" w:eastAsia="zh-CN"/>
        </w:rPr>
        <w:t xml:space="preserve"> </w:t>
      </w:r>
    </w:p>
    <w:p>
      <w:pPr>
        <w:ind w:firstLine="1325" w:firstLineChars="300"/>
        <w:jc w:val="both"/>
        <w:rPr>
          <w:rFonts w:asciiTheme="majorEastAsia" w:hAnsiTheme="majorEastAsia" w:eastAsiaTheme="majorEastAsia"/>
          <w:b/>
          <w:sz w:val="44"/>
          <w:szCs w:val="44"/>
        </w:rPr>
      </w:pPr>
      <w:r>
        <w:rPr>
          <w:rFonts w:hint="eastAsia" w:asciiTheme="majorEastAsia" w:hAnsiTheme="majorEastAsia" w:eastAsiaTheme="majorEastAsia"/>
          <w:b/>
          <w:sz w:val="44"/>
          <w:szCs w:val="44"/>
        </w:rPr>
        <w:t>决定法制审核制度实施方案</w:t>
      </w:r>
    </w:p>
    <w:p>
      <w:pPr>
        <w:jc w:val="center"/>
        <w:rPr>
          <w:rFonts w:hint="eastAsia" w:asciiTheme="majorEastAsia" w:hAnsiTheme="majorEastAsia" w:eastAsiaTheme="majorEastAsia"/>
          <w:b/>
          <w:sz w:val="44"/>
          <w:szCs w:val="4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各队、所、股室：</w:t>
      </w:r>
    </w:p>
    <w:p>
      <w:pPr>
        <w:jc w:val="left"/>
        <w:rPr>
          <w:rFonts w:ascii="仿宋" w:hAnsi="仿宋" w:eastAsia="仿宋"/>
          <w:sz w:val="32"/>
          <w:szCs w:val="32"/>
        </w:rPr>
      </w:pPr>
      <w:r>
        <w:rPr>
          <w:rFonts w:hint="eastAsia" w:ascii="仿宋_GB2312" w:hAnsi="仿宋_GB2312" w:eastAsia="仿宋_GB2312" w:cs="仿宋_GB2312"/>
          <w:sz w:val="32"/>
          <w:szCs w:val="32"/>
        </w:rPr>
        <w:t xml:space="preserve">    现</w:t>
      </w:r>
      <w:r>
        <w:rPr>
          <w:rFonts w:hint="eastAsia" w:ascii="仿宋" w:hAnsi="仿宋" w:eastAsia="仿宋"/>
          <w:sz w:val="32"/>
          <w:szCs w:val="32"/>
        </w:rPr>
        <w:t>将《兴隆台区市场监督管理局全面推行行政执法公示制度执法全过程记录制度重大执法决定法制审核制度实施方案》印发给你们，请结合工作实际，抓好贯彻落实。</w:t>
      </w:r>
    </w:p>
    <w:p>
      <w:pPr>
        <w:ind w:firstLine="640" w:firstLineChars="200"/>
        <w:jc w:val="left"/>
        <w:rPr>
          <w:rFonts w:hint="eastAsia" w:ascii="仿宋_GB2312" w:hAnsi="仿宋_GB2312" w:eastAsia="仿宋_GB2312" w:cs="仿宋_GB2312"/>
          <w:sz w:val="32"/>
          <w:szCs w:val="32"/>
        </w:rPr>
      </w:pPr>
      <w:r>
        <w:rPr>
          <w:rFonts w:hint="eastAsia" w:ascii="仿宋" w:hAnsi="仿宋" w:eastAsia="仿宋"/>
          <w:sz w:val="32"/>
          <w:szCs w:val="32"/>
        </w:rPr>
        <w:t>附件：《兴隆台区市场监督管理局全面推行行政执法公示制度执法全过程记录制度重大执法决定法制审核制度实施方案</w:t>
      </w:r>
      <w:r>
        <w:rPr>
          <w:rFonts w:hint="eastAsia" w:ascii="仿宋_GB2312" w:hAnsi="仿宋_GB2312" w:eastAsia="仿宋_GB2312" w:cs="仿宋_GB2312"/>
          <w:sz w:val="32"/>
          <w:szCs w:val="32"/>
        </w:rPr>
        <w:t>》</w:t>
      </w:r>
    </w:p>
    <w:p>
      <w:pPr>
        <w:ind w:firstLine="640" w:firstLineChars="200"/>
        <w:jc w:val="left"/>
        <w:rPr>
          <w:rFonts w:hint="eastAsia" w:ascii="仿宋_GB2312" w:hAnsi="仿宋_GB2312" w:eastAsia="仿宋_GB2312" w:cs="仿宋_GB2312"/>
          <w:sz w:val="32"/>
          <w:szCs w:val="32"/>
        </w:rPr>
      </w:pPr>
    </w:p>
    <w:p>
      <w:pPr>
        <w:ind w:firstLine="3520" w:firstLineChars="1100"/>
        <w:jc w:val="left"/>
        <w:rPr>
          <w:rFonts w:hint="eastAsia" w:ascii="仿宋_GB2312" w:hAnsi="仿宋_GB2312" w:eastAsia="仿宋_GB2312" w:cs="仿宋_GB2312"/>
          <w:sz w:val="32"/>
          <w:szCs w:val="32"/>
          <w:lang w:eastAsia="zh-CN"/>
        </w:rPr>
      </w:pPr>
    </w:p>
    <w:p>
      <w:pPr>
        <w:ind w:left="4471" w:leftChars="1672"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盘锦市兴隆台区市场监督管理</w:t>
      </w:r>
      <w:r>
        <w:rPr>
          <w:rFonts w:hint="eastAsia" w:ascii="仿宋_GB2312" w:hAnsi="仿宋_GB2312" w:eastAsia="仿宋_GB2312" w:cs="仿宋_GB2312"/>
          <w:sz w:val="32"/>
          <w:szCs w:val="32"/>
        </w:rPr>
        <w:t>2019年6月28日</w:t>
      </w:r>
    </w:p>
    <w:p>
      <w:pPr>
        <w:jc w:val="center"/>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44"/>
          <w:szCs w:val="44"/>
        </w:rPr>
      </w:pPr>
    </w:p>
    <w:p>
      <w:pPr>
        <w:spacing w:beforeLines="50" w:line="560" w:lineRule="exact"/>
        <w:ind w:right="239" w:rightChars="114"/>
        <w:rPr>
          <w:rFonts w:hint="eastAsia" w:asciiTheme="majorEastAsia" w:hAnsiTheme="majorEastAsia" w:eastAsiaTheme="majorEastAsia"/>
          <w:b/>
          <w:sz w:val="44"/>
          <w:szCs w:val="44"/>
        </w:rPr>
      </w:pPr>
      <w:r>
        <w:rPr>
          <w:rFonts w:hint="eastAsia" w:ascii="仿宋" w:hAnsi="仿宋" w:eastAsia="仿宋" w:cs="仿宋"/>
        </w:rPr>
        <w:pict>
          <v:line id="直线 4" o:spid="_x0000_s2050" o:spt="20" style="position:absolute;left:0pt;margin-left:-19.7pt;margin-top:52.4pt;height:0pt;width:453.55pt;mso-wrap-distance-bottom:0pt;mso-wrap-distance-top:0pt;z-index:251660288;mso-width-relative:page;mso-height-relative:page;" filled="f" stroked="t" coordsize="21600,21600" o:gfxdata="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vGg1tcAAAALAQAADwAAAAAAAAABACAAAAAi&#10;AAAAZHJzL2Rvd25yZXYueG1sUEsBAhQAFAAAAAgAh07iQLOoBcvSAQAAnAMAAA4AAAAAAAAAAQAg&#10;AAAAJgEAAGRycy9lMm9Eb2MueG1sUEsFBgAAAAAGAAYAWQEAAGoFAAAAAA==&#10;">
            <v:path arrowok="t"/>
            <v:fill on="f" focussize="0,0"/>
            <v:stroke weight="1.5pt" joinstyle="round"/>
            <v:imagedata o:title=""/>
            <o:lock v:ext="edit" aspectratio="f"/>
            <w10:wrap type="topAndBottom"/>
          </v:line>
        </w:pict>
      </w:r>
      <w:r>
        <w:rPr>
          <w:rFonts w:hint="eastAsia" w:ascii="仿宋" w:hAnsi="仿宋" w:eastAsia="仿宋" w:cs="仿宋"/>
        </w:rPr>
        <w:pict>
          <v:line id="直线 3" o:spid="_x0000_s2051" o:spt="20" style="position:absolute;left:0pt;margin-left:-19.1pt;margin-top:15.3pt;height:0pt;width:453.55pt;mso-wrap-distance-bottom:0pt;mso-wrap-distance-top:0pt;z-index:251661312;mso-width-relative:page;mso-height-relative:page;" filled="f" stroked="t" coordsize="21600,21600" o:gfxdata="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6UHwj1wAAAAkBAAAPAAAAAAAAAAEAIAAAACIA&#10;AABkcnMvZG93bnJldi54bWxQSwECFAAUAAAACACHTuJAV+88vdEBAACbAwAADgAAAAAAAAABACAA&#10;AAAmAQAAZHJzL2Uyb0RvYy54bWxQSwUGAAAAAAYABgBZAQAAaQUAAAAA&#10;">
            <v:path arrowok="t"/>
            <v:fill on="f" focussize="0,0"/>
            <v:stroke joinstyle="round"/>
            <v:imagedata o:title=""/>
            <o:lock v:ext="edit" aspectratio="f"/>
            <w10:wrap type="topAndBottom"/>
          </v:line>
        </w:pict>
      </w:r>
      <w:r>
        <w:rPr>
          <w:rFonts w:hint="eastAsia" w:ascii="仿宋" w:hAnsi="仿宋" w:eastAsia="仿宋" w:cs="仿宋"/>
          <w:w w:val="90"/>
          <w:sz w:val="32"/>
          <w:szCs w:val="32"/>
        </w:rPr>
        <w:t xml:space="preserve">盘锦市兴隆台区市场监督管理局办公室  </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rPr>
        <w:t>201</w:t>
      </w:r>
      <w:r>
        <w:rPr>
          <w:rFonts w:hint="eastAsia" w:ascii="仿宋" w:hAnsi="仿宋" w:eastAsia="仿宋" w:cs="仿宋"/>
          <w:w w:val="90"/>
          <w:sz w:val="32"/>
          <w:szCs w:val="32"/>
          <w:lang w:val="en-US" w:eastAsia="zh-CN"/>
        </w:rPr>
        <w:t>9</w:t>
      </w:r>
      <w:r>
        <w:rPr>
          <w:rFonts w:hint="eastAsia" w:ascii="仿宋" w:hAnsi="仿宋" w:eastAsia="仿宋" w:cs="仿宋"/>
          <w:w w:val="90"/>
          <w:sz w:val="32"/>
          <w:szCs w:val="32"/>
        </w:rPr>
        <w:t>年</w:t>
      </w:r>
      <w:r>
        <w:rPr>
          <w:rFonts w:hint="eastAsia" w:ascii="仿宋" w:hAnsi="仿宋" w:eastAsia="仿宋" w:cs="仿宋"/>
          <w:w w:val="90"/>
          <w:sz w:val="32"/>
          <w:szCs w:val="32"/>
          <w:lang w:val="en-US" w:eastAsia="zh-CN"/>
        </w:rPr>
        <w:t>6</w:t>
      </w:r>
      <w:r>
        <w:rPr>
          <w:rFonts w:hint="eastAsia" w:ascii="仿宋" w:hAnsi="仿宋" w:eastAsia="仿宋" w:cs="仿宋"/>
          <w:w w:val="90"/>
          <w:sz w:val="32"/>
          <w:szCs w:val="32"/>
        </w:rPr>
        <w:t>月</w:t>
      </w:r>
      <w:r>
        <w:rPr>
          <w:rFonts w:hint="eastAsia" w:ascii="仿宋" w:hAnsi="仿宋" w:eastAsia="仿宋" w:cs="仿宋"/>
          <w:w w:val="90"/>
          <w:sz w:val="32"/>
          <w:szCs w:val="32"/>
          <w:lang w:val="en-US" w:eastAsia="zh-CN"/>
        </w:rPr>
        <w:t>28</w:t>
      </w:r>
      <w:r>
        <w:rPr>
          <w:rFonts w:hint="eastAsia" w:ascii="仿宋" w:hAnsi="仿宋" w:eastAsia="仿宋" w:cs="仿宋"/>
          <w:w w:val="90"/>
          <w:sz w:val="32"/>
          <w:szCs w:val="32"/>
        </w:rPr>
        <w:t>日印发</w:t>
      </w:r>
      <w:bookmarkStart w:id="0" w:name="_GoBack"/>
      <w:bookmarkEnd w:id="0"/>
    </w:p>
    <w:p>
      <w:pPr>
        <w:jc w:val="both"/>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兴隆台区市场监督管理局全面推行行政执法公示制度执法全过程记录制度重大执法</w:t>
      </w:r>
      <w:r>
        <w:rPr>
          <w:rFonts w:hint="eastAsia" w:asciiTheme="majorEastAsia" w:hAnsiTheme="majorEastAsia" w:eastAsiaTheme="majorEastAsia"/>
          <w:b/>
          <w:sz w:val="44"/>
          <w:szCs w:val="44"/>
          <w:lang w:val="en-US" w:eastAsia="zh-CN"/>
        </w:rPr>
        <w:t xml:space="preserve"> </w:t>
      </w:r>
    </w:p>
    <w:p>
      <w:pPr>
        <w:ind w:firstLine="1325" w:firstLineChars="300"/>
        <w:jc w:val="both"/>
        <w:rPr>
          <w:rFonts w:asciiTheme="majorEastAsia" w:hAnsiTheme="majorEastAsia" w:eastAsiaTheme="majorEastAsia"/>
          <w:b/>
          <w:sz w:val="44"/>
          <w:szCs w:val="44"/>
        </w:rPr>
      </w:pPr>
      <w:r>
        <w:rPr>
          <w:rFonts w:hint="eastAsia" w:asciiTheme="majorEastAsia" w:hAnsiTheme="majorEastAsia" w:eastAsiaTheme="majorEastAsia"/>
          <w:b/>
          <w:sz w:val="44"/>
          <w:szCs w:val="44"/>
        </w:rPr>
        <w:t>决定法制审核制度实施方案</w:t>
      </w:r>
    </w:p>
    <w:p>
      <w:pPr>
        <w:jc w:val="center"/>
        <w:rPr>
          <w:rFonts w:ascii="楷体" w:hAnsi="楷体" w:eastAsia="楷体" w:cs="楷体"/>
          <w:bCs/>
          <w:sz w:val="32"/>
          <w:szCs w:val="32"/>
        </w:rPr>
      </w:pPr>
    </w:p>
    <w:p>
      <w:pPr>
        <w:rPr>
          <w:rFonts w:ascii="仿宋" w:hAnsi="仿宋" w:eastAsia="仿宋"/>
          <w:sz w:val="32"/>
          <w:szCs w:val="32"/>
        </w:rPr>
      </w:pPr>
      <w:r>
        <w:rPr>
          <w:rFonts w:hint="eastAsia" w:ascii="仿宋" w:hAnsi="仿宋" w:eastAsia="仿宋"/>
          <w:sz w:val="32"/>
          <w:szCs w:val="32"/>
        </w:rPr>
        <w:t>　　为深入贯彻盘锦市人民政府办公室关于印发《盘锦市全面推行行政执法公示制度执法全过程记录制度重大执法决定法制审核制度实施方案的通知》（盘政办发【2019】22号文件）及《盘锦市市场监督管理局全面推行行政执法公示制度执法全过程记录制度重大执法决定法制审核制度实施方案的通知》（盘市监发【2019】57号），确保全面、优质、高效地完成行政执法公示制度、执法全过程记录制度、重大执法决定法制审核制度（以下统称“三项制度”）工作任务，结合我局实际，制定本实施方案。</w:t>
      </w:r>
    </w:p>
    <w:p>
      <w:pPr>
        <w:rPr>
          <w:rFonts w:ascii="黑体" w:hAnsi="黑体" w:eastAsia="黑体"/>
          <w:color w:val="00B0F0"/>
          <w:sz w:val="32"/>
          <w:szCs w:val="32"/>
        </w:rPr>
      </w:pPr>
      <w:r>
        <w:rPr>
          <w:rFonts w:hint="eastAsia" w:ascii="仿宋" w:hAnsi="仿宋" w:eastAsia="仿宋"/>
          <w:sz w:val="32"/>
          <w:szCs w:val="32"/>
        </w:rPr>
        <w:t>　　</w:t>
      </w:r>
      <w:r>
        <w:rPr>
          <w:rFonts w:hint="eastAsia" w:ascii="黑体" w:hAnsi="黑体" w:eastAsia="黑体"/>
          <w:sz w:val="32"/>
          <w:szCs w:val="32"/>
        </w:rPr>
        <w:t>一、指导思想</w:t>
      </w:r>
    </w:p>
    <w:p>
      <w:pPr>
        <w:ind w:firstLine="645"/>
        <w:rPr>
          <w:rFonts w:ascii="仿宋" w:hAnsi="仿宋" w:eastAsia="仿宋"/>
          <w:sz w:val="32"/>
          <w:szCs w:val="32"/>
        </w:rPr>
      </w:pPr>
      <w:r>
        <w:rPr>
          <w:rFonts w:hint="eastAsia" w:ascii="仿宋" w:hAnsi="仿宋" w:eastAsia="仿宋"/>
          <w:sz w:val="32"/>
          <w:szCs w:val="32"/>
        </w:rPr>
        <w:t>以习近平新时代中国特色社会主义思想为指导，全面贯彻党的十九大和十九届二中、三中全会精神，贯彻落实习近平总书记全面依法治国新理念新思想新战略，</w:t>
      </w:r>
      <w:r>
        <w:rPr>
          <w:rFonts w:hint="eastAsia" w:ascii="仿宋_GB2312" w:hAnsi="仿宋_GB2312" w:eastAsia="仿宋_GB2312" w:cs="仿宋_GB2312"/>
          <w:sz w:val="32"/>
          <w:szCs w:val="32"/>
        </w:rPr>
        <w:t>以实施《法治政府建设实施纲要(2015-2020年)》和《辽宁省法治政府建设实施方案（2016-2020年）》为主线，</w:t>
      </w:r>
      <w:r>
        <w:rPr>
          <w:rFonts w:hint="eastAsia" w:ascii="仿宋" w:hAnsi="仿宋" w:eastAsia="仿宋"/>
          <w:sz w:val="32"/>
          <w:szCs w:val="32"/>
        </w:rPr>
        <w:t>紧密联系实际，突出问题导向，着力推进行政执法透明、规范、合法、公正，不断健全执法制度、完善执法程序、创新执法方式、加强执法监督，全面提高执法效能，推动形成权责统一、权威高效的行政执法体系和职责明确、依法行政的政府治理体系，确保市场监督管理机关依法履行法定职责，优化法治化营商环境，切实维护人民群众合法权益。</w:t>
      </w:r>
    </w:p>
    <w:p>
      <w:pPr>
        <w:ind w:firstLine="645"/>
        <w:rPr>
          <w:rFonts w:ascii="黑体" w:hAnsi="黑体" w:eastAsia="黑体"/>
          <w:sz w:val="32"/>
          <w:szCs w:val="32"/>
        </w:rPr>
      </w:pPr>
      <w:r>
        <w:rPr>
          <w:rFonts w:hint="eastAsia" w:ascii="黑体" w:hAnsi="黑体" w:eastAsia="黑体"/>
          <w:sz w:val="32"/>
          <w:szCs w:val="32"/>
        </w:rPr>
        <w:t>二、基本原则</w:t>
      </w:r>
    </w:p>
    <w:p>
      <w:pPr>
        <w:ind w:firstLine="645"/>
        <w:rPr>
          <w:rFonts w:ascii="仿宋" w:hAnsi="仿宋" w:eastAsia="仿宋"/>
          <w:sz w:val="32"/>
          <w:szCs w:val="32"/>
        </w:rPr>
      </w:pPr>
      <w:r>
        <w:rPr>
          <w:rFonts w:hint="eastAsia" w:ascii="楷体" w:hAnsi="楷体" w:eastAsia="楷体"/>
          <w:sz w:val="32"/>
          <w:szCs w:val="32"/>
        </w:rPr>
        <w:t>坚持依法规范。</w:t>
      </w:r>
      <w:r>
        <w:rPr>
          <w:rFonts w:hint="eastAsia" w:ascii="仿宋" w:hAnsi="仿宋" w:eastAsia="仿宋"/>
          <w:sz w:val="32"/>
          <w:szCs w:val="32"/>
        </w:rPr>
        <w:t>全面履行法定职责，规范办事流程，明确岗位责任，确保法律法规规章严格实施，保障公民、法人和其他组织依法行使权利，不得违法增加办事的条件、环节等负担，防止执法不作为、乱作为、慢作为。</w:t>
      </w:r>
    </w:p>
    <w:p>
      <w:pPr>
        <w:ind w:firstLine="645"/>
        <w:rPr>
          <w:rFonts w:ascii="仿宋" w:hAnsi="仿宋" w:eastAsia="仿宋"/>
          <w:sz w:val="32"/>
          <w:szCs w:val="32"/>
        </w:rPr>
      </w:pPr>
      <w:r>
        <w:rPr>
          <w:rFonts w:hint="eastAsia" w:ascii="楷体" w:hAnsi="楷体" w:eastAsia="楷体"/>
          <w:sz w:val="32"/>
          <w:szCs w:val="32"/>
        </w:rPr>
        <w:t>坚持执法为民。</w:t>
      </w:r>
      <w:r>
        <w:rPr>
          <w:rFonts w:hint="eastAsia" w:ascii="仿宋" w:hAnsi="仿宋" w:eastAsia="仿宋"/>
          <w:sz w:val="32"/>
          <w:szCs w:val="32"/>
        </w:rPr>
        <w:t>牢固树立以人民为中心的发展思想，贴近群众、服务群众，方便群众及时获取执法信息、便捷办理各种手续、有效监督执法活动，防止执法扰民、执法扰企、执法不公。</w:t>
      </w:r>
    </w:p>
    <w:p>
      <w:pPr>
        <w:ind w:firstLine="645"/>
        <w:rPr>
          <w:rFonts w:ascii="仿宋" w:hAnsi="仿宋" w:eastAsia="仿宋"/>
          <w:sz w:val="32"/>
          <w:szCs w:val="32"/>
        </w:rPr>
      </w:pPr>
      <w:r>
        <w:rPr>
          <w:rFonts w:hint="eastAsia" w:ascii="楷体" w:hAnsi="楷体" w:eastAsia="楷体"/>
          <w:sz w:val="32"/>
          <w:szCs w:val="32"/>
        </w:rPr>
        <w:t>坚持务实高效。</w:t>
      </w:r>
      <w:r>
        <w:rPr>
          <w:rFonts w:hint="eastAsia" w:ascii="仿宋" w:hAnsi="仿宋" w:eastAsia="仿宋"/>
          <w:sz w:val="32"/>
          <w:szCs w:val="32"/>
        </w:rPr>
        <w:t>聚焦基层执法实践需要，着力解决实际问题，注重措施的有效性和针对性，便于执法人员操作，切实提高执法效率，防止程序繁琐、不切实际。</w:t>
      </w:r>
    </w:p>
    <w:p>
      <w:pPr>
        <w:ind w:firstLine="630"/>
        <w:rPr>
          <w:rFonts w:ascii="黑体" w:hAnsi="黑体" w:eastAsia="黑体"/>
          <w:sz w:val="32"/>
          <w:szCs w:val="32"/>
        </w:rPr>
      </w:pPr>
      <w:r>
        <w:rPr>
          <w:rFonts w:hint="eastAsia" w:ascii="黑体" w:hAnsi="黑体" w:eastAsia="黑体"/>
          <w:sz w:val="32"/>
          <w:szCs w:val="32"/>
        </w:rPr>
        <w:t>三、工作目标</w:t>
      </w:r>
    </w:p>
    <w:p>
      <w:pPr>
        <w:ind w:firstLine="630"/>
        <w:rPr>
          <w:rFonts w:ascii="仿宋" w:hAnsi="仿宋" w:eastAsia="仿宋" w:cs="仿宋"/>
          <w:sz w:val="32"/>
          <w:szCs w:val="32"/>
        </w:rPr>
      </w:pPr>
      <w:r>
        <w:rPr>
          <w:rFonts w:hint="eastAsia" w:ascii="仿宋" w:hAnsi="仿宋" w:eastAsia="仿宋" w:cs="仿宋"/>
          <w:sz w:val="32"/>
          <w:szCs w:val="32"/>
        </w:rPr>
        <w:t>到2019年底，在行政许可、行政处罚、行政强制、行政征收征用、行政检查等行政执法行为中全面推行“三项制度”。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pPr>
        <w:ind w:firstLine="640" w:firstLineChars="200"/>
        <w:rPr>
          <w:rFonts w:ascii="仿宋" w:hAnsi="仿宋" w:eastAsia="仿宋"/>
          <w:sz w:val="32"/>
          <w:szCs w:val="32"/>
        </w:rPr>
      </w:pPr>
      <w:r>
        <w:rPr>
          <w:rFonts w:hint="eastAsia" w:ascii="黑体" w:hAnsi="黑体" w:eastAsia="黑体"/>
          <w:sz w:val="32"/>
          <w:szCs w:val="32"/>
        </w:rPr>
        <w:t>四、任务措施</w:t>
      </w:r>
      <w:r>
        <w:rPr>
          <w:rFonts w:hint="eastAsia" w:ascii="仿宋" w:hAnsi="仿宋" w:eastAsia="仿宋"/>
          <w:sz w:val="32"/>
          <w:szCs w:val="32"/>
        </w:rPr>
        <w:t>　</w:t>
      </w:r>
    </w:p>
    <w:p>
      <w:pPr>
        <w:ind w:firstLine="640" w:firstLineChars="200"/>
        <w:rPr>
          <w:rFonts w:ascii="仿宋" w:hAnsi="仿宋" w:eastAsia="仿宋"/>
          <w:sz w:val="32"/>
          <w:szCs w:val="32"/>
        </w:rPr>
      </w:pPr>
      <w:r>
        <w:rPr>
          <w:rFonts w:hint="eastAsia" w:ascii="楷体" w:hAnsi="楷体" w:eastAsia="楷体"/>
          <w:sz w:val="32"/>
          <w:szCs w:val="32"/>
        </w:rPr>
        <w:t>（一）全面推行行政执法公示制度。</w:t>
      </w:r>
      <w:r>
        <w:rPr>
          <w:rFonts w:hint="eastAsia" w:ascii="仿宋" w:hAnsi="仿宋" w:eastAsia="仿宋" w:cs="仿宋"/>
          <w:sz w:val="32"/>
          <w:szCs w:val="32"/>
        </w:rPr>
        <w:t>要建立健全行政执法的事前、事中、事后公开机制，依法及时向社会公开有关行政执法信息。保障行政相对人和社会公众知</w:t>
      </w:r>
      <w:r>
        <w:rPr>
          <w:rFonts w:hint="eastAsia" w:ascii="仿宋" w:hAnsi="仿宋" w:eastAsia="仿宋"/>
          <w:sz w:val="32"/>
          <w:szCs w:val="32"/>
        </w:rPr>
        <w:t>情权、参与权、表达权、监督权，确保执法在阳光下运行。</w:t>
      </w:r>
    </w:p>
    <w:p>
      <w:pPr>
        <w:pStyle w:val="6"/>
        <w:ind w:firstLine="964" w:firstLineChars="300"/>
        <w:jc w:val="left"/>
        <w:rPr>
          <w:rFonts w:ascii="仿宋" w:hAnsi="仿宋" w:eastAsia="仿宋" w:cs="仿宋"/>
          <w:sz w:val="32"/>
          <w:szCs w:val="32"/>
        </w:rPr>
      </w:pPr>
      <w:r>
        <w:rPr>
          <w:rFonts w:hint="eastAsia" w:ascii="仿宋" w:hAnsi="仿宋" w:eastAsia="仿宋" w:cs="仿宋"/>
          <w:b/>
          <w:sz w:val="32"/>
          <w:szCs w:val="32"/>
        </w:rPr>
        <w:t>1.建立制度体系</w:t>
      </w:r>
      <w:r>
        <w:rPr>
          <w:rFonts w:hint="eastAsia" w:ascii="仿宋" w:hAnsi="仿宋" w:eastAsia="仿宋" w:cs="仿宋"/>
          <w:b/>
          <w:color w:val="000000" w:themeColor="text1"/>
          <w:sz w:val="32"/>
          <w:szCs w:val="32"/>
        </w:rPr>
        <w:t>。</w:t>
      </w:r>
      <w:r>
        <w:rPr>
          <w:rFonts w:hint="eastAsia" w:ascii="仿宋" w:hAnsi="仿宋" w:eastAsia="仿宋" w:cs="仿宋"/>
          <w:sz w:val="32"/>
          <w:szCs w:val="32"/>
        </w:rPr>
        <w:t>制定行政执法公示具体制度规范，明确执法公示范围、内容、载体、程序、时限要求、监督方式和保障措施等事项,确保公开信息的真实、准确。</w:t>
      </w:r>
    </w:p>
    <w:p>
      <w:pPr>
        <w:pStyle w:val="6"/>
        <w:adjustRightInd w:val="0"/>
        <w:snapToGrid w:val="0"/>
        <w:spacing w:line="322" w:lineRule="auto"/>
        <w:ind w:firstLine="640"/>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 w:hAnsi="仿宋" w:eastAsia="仿宋" w:cs="仿宋"/>
          <w:b/>
          <w:sz w:val="32"/>
          <w:szCs w:val="32"/>
        </w:rPr>
        <w:t>2.强化事前公开。</w:t>
      </w:r>
      <w:r>
        <w:rPr>
          <w:rFonts w:hint="eastAsia" w:ascii="仿宋" w:hAnsi="仿宋" w:eastAsia="仿宋"/>
          <w:sz w:val="32"/>
          <w:szCs w:val="32"/>
        </w:rPr>
        <w:t>主要公开行政执法主体、人员、职责、权限、随机抽查事项清单、依据、程序、监督方式和救济渠道等信息，</w:t>
      </w:r>
      <w:r>
        <w:rPr>
          <w:rFonts w:hint="eastAsia" w:ascii="仿宋_GB2312" w:hAnsi="仿宋_GB2312" w:eastAsia="仿宋_GB2312" w:cs="仿宋_GB2312"/>
          <w:sz w:val="32"/>
          <w:szCs w:val="32"/>
        </w:rPr>
        <w:t>编制《执法事项清单》、《执法人员清单》、《随机抽查事项清单》、《执法服务指南》和《执法流程图》，根据机法律法规立改废和机构职能变化情况实行动态调整，且在政府网站进行公示。</w:t>
      </w:r>
    </w:p>
    <w:p>
      <w:pPr>
        <w:pStyle w:val="6"/>
        <w:ind w:firstLine="640"/>
        <w:jc w:val="left"/>
        <w:rPr>
          <w:rFonts w:ascii="仿宋" w:hAnsi="仿宋" w:eastAsia="仿宋" w:cs="仿宋"/>
          <w:sz w:val="32"/>
          <w:szCs w:val="32"/>
        </w:rPr>
      </w:pPr>
      <w:r>
        <w:rPr>
          <w:rFonts w:hint="eastAsia" w:ascii="仿宋" w:hAnsi="仿宋" w:eastAsia="仿宋" w:cs="仿宋"/>
          <w:sz w:val="32"/>
          <w:szCs w:val="32"/>
        </w:rPr>
        <w:t>（1）要紧密结合机构改革中行政职能调整情况，完善权责清单，结合自身职权职责编制本部门《行政执法事项清单》，明确行政执法主体、职责、权责、依据等事前公开的内容。</w:t>
      </w:r>
    </w:p>
    <w:p>
      <w:pPr>
        <w:pStyle w:val="6"/>
        <w:ind w:firstLine="640"/>
        <w:jc w:val="left"/>
        <w:rPr>
          <w:rFonts w:ascii="仿宋" w:hAnsi="仿宋" w:eastAsia="仿宋" w:cs="仿宋"/>
          <w:sz w:val="32"/>
          <w:szCs w:val="32"/>
        </w:rPr>
      </w:pPr>
      <w:r>
        <w:rPr>
          <w:rFonts w:hint="eastAsia" w:ascii="仿宋" w:hAnsi="仿宋" w:eastAsia="仿宋" w:cs="仿宋"/>
          <w:sz w:val="32"/>
          <w:szCs w:val="32"/>
        </w:rPr>
        <w:t>（2）要根据相关法律、法规规定，完善行政执法程序，编制行政执法流程图，明确具体操作流程；编制行政执法服务指南，明确行政执法事项名称、依据、受理机构、审批机构、许可条件、优惠政策、申请材料、办理流程、办理时限、监督方式、责任追究、救济渠道、办公时间、地址、电话等内容，方便群众办事。</w:t>
      </w:r>
    </w:p>
    <w:p>
      <w:pPr>
        <w:pStyle w:val="6"/>
        <w:ind w:firstLine="640"/>
        <w:jc w:val="left"/>
        <w:rPr>
          <w:rFonts w:ascii="仿宋" w:hAnsi="仿宋" w:eastAsia="仿宋" w:cs="仿宋"/>
          <w:sz w:val="32"/>
          <w:szCs w:val="32"/>
        </w:rPr>
      </w:pPr>
      <w:r>
        <w:rPr>
          <w:rFonts w:hint="eastAsia" w:ascii="仿宋" w:hAnsi="仿宋" w:eastAsia="仿宋" w:cs="仿宋"/>
          <w:sz w:val="32"/>
          <w:szCs w:val="32"/>
        </w:rPr>
        <w:t>（3）对编制行政执法人员清单，包括：执法人员的姓名、单位、职务、证件编号、执法类别、执法区域等内容。</w:t>
      </w:r>
    </w:p>
    <w:p>
      <w:pPr>
        <w:ind w:firstLine="651"/>
        <w:rPr>
          <w:rFonts w:ascii="仿宋" w:hAnsi="仿宋" w:eastAsia="仿宋" w:cs="仿宋"/>
          <w:sz w:val="32"/>
          <w:szCs w:val="32"/>
        </w:rPr>
      </w:pPr>
      <w:r>
        <w:rPr>
          <w:rFonts w:hint="eastAsia" w:ascii="仿宋" w:hAnsi="仿宋" w:eastAsia="仿宋" w:cs="仿宋"/>
          <w:sz w:val="32"/>
          <w:szCs w:val="32"/>
        </w:rPr>
        <w:t>（4）要根据“双随机、一公开”监管要求，编制本部门《随机抽查事项清单》，明确抽查主体、依据、对象、内容、比例、方式、频次等事前公开的内容。</w:t>
      </w:r>
    </w:p>
    <w:p>
      <w:pPr>
        <w:ind w:firstLine="651"/>
        <w:rPr>
          <w:rFonts w:ascii="仿宋" w:hAnsi="仿宋" w:eastAsia="仿宋"/>
          <w:b/>
          <w:sz w:val="32"/>
          <w:szCs w:val="32"/>
        </w:rPr>
      </w:pPr>
      <w:r>
        <w:rPr>
          <w:rFonts w:hint="eastAsia" w:ascii="仿宋" w:hAnsi="仿宋" w:eastAsia="仿宋"/>
          <w:b/>
          <w:sz w:val="32"/>
          <w:szCs w:val="32"/>
        </w:rPr>
        <w:t>3.规范事中公示。</w:t>
      </w:r>
      <w:r>
        <w:rPr>
          <w:rFonts w:hint="eastAsia" w:ascii="仿宋" w:hAnsi="仿宋" w:eastAsia="仿宋"/>
          <w:bCs/>
          <w:sz w:val="32"/>
          <w:szCs w:val="32"/>
        </w:rPr>
        <w:t>行政</w:t>
      </w:r>
      <w:r>
        <w:rPr>
          <w:rFonts w:hint="eastAsia" w:ascii="仿宋" w:hAnsi="仿宋" w:eastAsia="仿宋"/>
          <w:sz w:val="32"/>
          <w:szCs w:val="32"/>
        </w:rPr>
        <w:t>执法人员在执法过程中依照法定程序主动亮明身份，出具行政执法文书，做好告知说明工作，政务服务窗口设置岗位信息公示牌，明示工作职责等信息。</w:t>
      </w:r>
    </w:p>
    <w:p>
      <w:pPr>
        <w:rPr>
          <w:rFonts w:ascii="仿宋" w:hAnsi="仿宋" w:eastAsia="仿宋"/>
          <w:sz w:val="32"/>
          <w:szCs w:val="32"/>
        </w:rPr>
      </w:pPr>
      <w:r>
        <w:rPr>
          <w:rFonts w:hint="eastAsia" w:ascii="仿宋" w:hAnsi="仿宋" w:eastAsia="仿宋"/>
          <w:sz w:val="32"/>
          <w:szCs w:val="32"/>
        </w:rPr>
        <w:t>　　（1）在执法活动中要按规定出具执法文书，告知行政相对人执法事由、执法依据、权利义务等内容，并做好说明解释工作。</w:t>
      </w:r>
    </w:p>
    <w:p>
      <w:pPr>
        <w:rPr>
          <w:rFonts w:ascii="仿宋" w:hAnsi="仿宋" w:eastAsia="仿宋"/>
          <w:sz w:val="32"/>
          <w:szCs w:val="32"/>
        </w:rPr>
      </w:pPr>
      <w:r>
        <w:rPr>
          <w:rFonts w:hint="eastAsia" w:ascii="仿宋" w:hAnsi="仿宋" w:eastAsia="仿宋"/>
          <w:sz w:val="32"/>
          <w:szCs w:val="32"/>
        </w:rPr>
        <w:t>　　（2）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按规定规范着装和佩戴统一标识。</w:t>
      </w:r>
    </w:p>
    <w:p>
      <w:pPr>
        <w:rPr>
          <w:rFonts w:ascii="仿宋" w:hAnsi="仿宋" w:eastAsia="仿宋"/>
          <w:sz w:val="32"/>
          <w:szCs w:val="32"/>
        </w:rPr>
      </w:pPr>
      <w:r>
        <w:rPr>
          <w:rFonts w:hint="eastAsia" w:ascii="仿宋" w:hAnsi="仿宋" w:eastAsia="仿宋"/>
          <w:sz w:val="32"/>
          <w:szCs w:val="32"/>
        </w:rPr>
        <w:t>　　（3）办事大厅、服务窗口等固定办事场所要设置岗位信息公示牌，明示工作人员姓名、职务、岗位职责、执法种类、申请材料示范文本、办理进度查询、咨询服务、投诉举报等信息。</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4.加强事后公开。</w:t>
      </w:r>
      <w:r>
        <w:rPr>
          <w:rFonts w:hint="eastAsia" w:ascii="仿宋" w:hAnsi="仿宋" w:eastAsia="仿宋"/>
          <w:sz w:val="32"/>
          <w:szCs w:val="32"/>
        </w:rPr>
        <w:t>要在执法决定作出之日起20个工作日内，向社会公布执法机关、执法对象、执法类别、执法结论等信息，主动接受社会和媒体监督。行政许可、行政处罚的执法决定信息要在执法决定作出之日起7个工作日内公开，但法律、行政法规另有规定的除外。</w:t>
      </w:r>
    </w:p>
    <w:p>
      <w:pPr>
        <w:ind w:firstLine="640"/>
        <w:rPr>
          <w:rFonts w:ascii="仿宋" w:hAnsi="仿宋" w:eastAsia="仿宋"/>
          <w:sz w:val="32"/>
          <w:szCs w:val="32"/>
        </w:rPr>
      </w:pPr>
      <w:r>
        <w:rPr>
          <w:rFonts w:hint="eastAsia" w:ascii="仿宋" w:hAnsi="仿宋" w:eastAsia="仿宋"/>
          <w:sz w:val="32"/>
          <w:szCs w:val="32"/>
        </w:rPr>
        <w:t>（1）行政执法检查工作结束后，要将检查结果及时反馈被检查企业,对检查时发现的问题，需要整改的，要及时下发整改通知，限期整改,需要立案调查的，立即开展案件调查，依法进行查处，结案后要依据有关规定，及时对查办的一般程序行政处罚案件信息公开。</w:t>
      </w:r>
    </w:p>
    <w:p>
      <w:pPr>
        <w:ind w:firstLine="640"/>
        <w:rPr>
          <w:rFonts w:ascii="仿宋" w:hAnsi="仿宋" w:eastAsia="仿宋"/>
          <w:sz w:val="32"/>
          <w:szCs w:val="32"/>
        </w:rPr>
      </w:pPr>
      <w:r>
        <w:rPr>
          <w:rFonts w:hint="eastAsia" w:ascii="仿宋" w:hAnsi="仿宋" w:eastAsia="仿宋"/>
          <w:sz w:val="32"/>
          <w:szCs w:val="32"/>
        </w:rPr>
        <w:t>（2）要依据《中华人民共和国政府信息公开条例》、《企业信息公示暂行条例》及有关规定，明确行政执法行为事后公开的范围、内容、方式、时限、程序和公开期限等事项。</w:t>
      </w:r>
    </w:p>
    <w:p>
      <w:pPr>
        <w:ind w:firstLine="645"/>
        <w:rPr>
          <w:rFonts w:ascii="仿宋" w:hAnsi="仿宋" w:eastAsia="仿宋"/>
          <w:sz w:val="32"/>
          <w:szCs w:val="32"/>
        </w:rPr>
      </w:pPr>
      <w:r>
        <w:rPr>
          <w:rFonts w:hint="eastAsia" w:ascii="仿宋" w:hAnsi="仿宋" w:eastAsia="仿宋"/>
          <w:sz w:val="32"/>
          <w:szCs w:val="32"/>
        </w:rPr>
        <w:t>（3）要按照《关于加快推进全省“双随机、一公开”监管改革工作的通知》（辽政办明电〔2016〕95号）要求及省、市、区政府有关规定，及时向社会公布“双随机”抽查情况及查处结果。</w:t>
      </w:r>
    </w:p>
    <w:p>
      <w:pPr>
        <w:ind w:firstLine="645"/>
        <w:rPr>
          <w:rFonts w:ascii="仿宋" w:hAnsi="仿宋" w:eastAsia="仿宋"/>
          <w:sz w:val="32"/>
          <w:szCs w:val="32"/>
        </w:rPr>
      </w:pPr>
      <w:r>
        <w:rPr>
          <w:rFonts w:hint="eastAsia" w:ascii="仿宋" w:hAnsi="仿宋" w:eastAsia="仿宋"/>
          <w:sz w:val="32"/>
          <w:szCs w:val="32"/>
        </w:rPr>
        <w:t>（4）建立健全执法决定信息公开发布、撤销和更新机制,已公开的行政执法决定被依法撤销、确认违法或者要求重新作出的，应当及时从信息公示平台撤下原行政执法决定信息。</w:t>
      </w:r>
    </w:p>
    <w:p>
      <w:pPr>
        <w:ind w:firstLine="645"/>
        <w:rPr>
          <w:rFonts w:ascii="仿宋" w:hAnsi="仿宋" w:eastAsia="仿宋"/>
          <w:sz w:val="32"/>
          <w:szCs w:val="32"/>
        </w:rPr>
      </w:pPr>
      <w:r>
        <w:rPr>
          <w:rFonts w:hint="eastAsia" w:ascii="仿宋" w:hAnsi="仿宋" w:eastAsia="仿宋"/>
          <w:sz w:val="32"/>
          <w:szCs w:val="32"/>
        </w:rPr>
        <w:t>（5）行政处罚决定应当主动公开。</w:t>
      </w:r>
      <w:r>
        <w:rPr>
          <w:rFonts w:ascii="Times New Roman" w:hAnsi="Times New Roman" w:eastAsia="仿宋" w:cs="Times New Roman"/>
          <w:sz w:val="32"/>
          <w:szCs w:val="32"/>
        </w:rPr>
        <w:t>涉及国家秘密、商业秘密、个人隐私等不宜公开的信息，按照《中华人民共和国保守国家秘密法》《中华人民共和国政府信息公开条例》等法律法规的相关规定执行</w:t>
      </w:r>
      <w:r>
        <w:rPr>
          <w:rFonts w:hint="eastAsia" w:ascii="仿宋" w:hAnsi="仿宋" w:eastAsia="仿宋"/>
          <w:sz w:val="32"/>
          <w:szCs w:val="32"/>
        </w:rPr>
        <w:t>。</w:t>
      </w:r>
    </w:p>
    <w:p>
      <w:pPr>
        <w:ind w:firstLine="645"/>
        <w:rPr>
          <w:rFonts w:ascii="仿宋" w:hAnsi="仿宋" w:eastAsia="仿宋"/>
          <w:sz w:val="32"/>
          <w:szCs w:val="32"/>
        </w:rPr>
      </w:pPr>
      <w:r>
        <w:rPr>
          <w:rFonts w:hint="eastAsia" w:ascii="仿宋" w:hAnsi="仿宋" w:eastAsia="仿宋"/>
          <w:sz w:val="32"/>
          <w:szCs w:val="32"/>
        </w:rPr>
        <w:t>（6）建立行政执法统计年报制度，应当于每年1月31日前公开本部门上年度行政执法总体情况有关数据，并报区司法局和上级主管部门。</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（二）全面推行执法全过程记录制度。</w:t>
      </w:r>
      <w:r>
        <w:rPr>
          <w:rFonts w:hint="eastAsia" w:ascii="仿宋" w:hAnsi="仿宋" w:eastAsia="仿宋"/>
          <w:sz w:val="32"/>
          <w:szCs w:val="32"/>
        </w:rPr>
        <w:t>行政执法全过程记录是行政执法活动合法有效的重要保证。要通过文字、音像等记录形式，对行政执法的启动、调查取证、审核决定、送达执行等全部过程进行记录，并全面系统归档保存，做到执法全过程留痕和可回溯管理。</w:t>
      </w:r>
    </w:p>
    <w:p>
      <w:pPr>
        <w:ind w:firstLine="645"/>
        <w:rPr>
          <w:rFonts w:hint="eastAsia" w:ascii="仿宋" w:hAnsi="仿宋" w:eastAsia="仿宋"/>
          <w:sz w:val="32"/>
          <w:szCs w:val="32"/>
        </w:rPr>
      </w:pPr>
      <w:r>
        <w:rPr>
          <w:rFonts w:hint="eastAsia" w:ascii="仿宋" w:hAnsi="仿宋" w:eastAsia="仿宋"/>
          <w:sz w:val="32"/>
          <w:szCs w:val="32"/>
        </w:rPr>
        <w:t>1.完善文字记录。文字记录作为执法全过程记录的主要方式，要做到合法规范、客观公正、及时准确。使用国家市场监督管理总局统一的执法文书。执行网上案件审核流程。</w:t>
      </w:r>
    </w:p>
    <w:p>
      <w:pPr>
        <w:ind w:firstLine="645"/>
        <w:rPr>
          <w:rFonts w:hint="eastAsia" w:ascii="仿宋" w:hAnsi="仿宋" w:eastAsia="仿宋"/>
          <w:sz w:val="32"/>
          <w:szCs w:val="32"/>
        </w:rPr>
      </w:pPr>
      <w:r>
        <w:rPr>
          <w:rFonts w:hint="eastAsia" w:ascii="仿宋" w:hAnsi="仿宋" w:eastAsia="仿宋"/>
          <w:sz w:val="32"/>
          <w:szCs w:val="32"/>
        </w:rPr>
        <w:t>2.规范音像记录。执法机构要配备执法记录仪和照相机等设备，实现设备均可对执法现场实施全程音像记录。音像记录作为文字记录的补充要与文字记录有效衔接，对查封扣押财产直接涉及重大财产权益的现场执法活动和执法办案场所，要做到全程音像记录对现场执法、调查取证、举行听证、留置送达和公告送达等容易引发争议的行政执法过程，要根据实际情况进行音像记录。执法部门根据行政执法行为的不同类型、阶段和环节采用相应音像记录形式，按照本局的《音像记录事项清单》和执法行为用语指引，开展规范文明的音像记录。</w:t>
      </w:r>
    </w:p>
    <w:p>
      <w:pPr>
        <w:ind w:firstLine="640" w:firstLineChars="200"/>
        <w:rPr>
          <w:rFonts w:hint="eastAsia" w:ascii="仿宋" w:hAnsi="仿宋" w:eastAsia="仿宋"/>
          <w:sz w:val="32"/>
          <w:szCs w:val="32"/>
        </w:rPr>
      </w:pPr>
      <w:r>
        <w:rPr>
          <w:rFonts w:hint="eastAsia" w:ascii="仿宋" w:hAnsi="仿宋" w:eastAsia="仿宋"/>
          <w:sz w:val="32"/>
          <w:szCs w:val="32"/>
        </w:rPr>
        <w:t>3.严格记录归档。案件承办机构要将音像记录的光盘随案卷登记造册后交至局档案室保存。健全执法案卷管理制度加强对执法台账和法律文书的制作、使用、管理，按照有关法律法规和档案管理规定归档存储执法全过程记录资料。对涉及国家秘密、商业秘密和个人隐私的记录资料，归档时要严格执行国家有关规定。积极探索信息化记录存储方式，通过技术手段实现同一执法对象的文字记录、音像记录集中存储。执法部门已有的执法信息系统要建立健全基于网络、电子认证、电子签章的行政执法全过程记录数据化工作机制。逐步形成业务流程清晰、数据链条完整、数据安全有保障的记录信息归档管理制度。</w:t>
      </w:r>
    </w:p>
    <w:p>
      <w:pPr>
        <w:ind w:firstLine="640" w:firstLineChars="200"/>
        <w:rPr>
          <w:rFonts w:hint="eastAsia" w:ascii="仿宋" w:hAnsi="仿宋" w:eastAsia="仿宋"/>
          <w:sz w:val="32"/>
          <w:szCs w:val="32"/>
        </w:rPr>
      </w:pPr>
      <w:r>
        <w:rPr>
          <w:rFonts w:hint="eastAsia" w:ascii="仿宋" w:hAnsi="仿宋" w:eastAsia="仿宋"/>
          <w:sz w:val="32"/>
          <w:szCs w:val="32"/>
        </w:rPr>
        <w:t>4.发挥记录作用。建立健全执法全过程记录信息收集、保存、管理、使用等工作制度，充分发挥全过程记录信息在案卷评查、执法监督、评议考核、輿情应对、行政决策和健全社会信用体系等工作中的作用。依法公正维护行政相对人和执法人员的合法权益。建立健全记录信息调阅监督制度，切实加强监督，确保行政执法文字记录、音像记录规范、合法、有效。</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（三）全面推行重大执法决定法制审核制度。</w:t>
      </w:r>
      <w:r>
        <w:rPr>
          <w:rFonts w:hint="eastAsia" w:ascii="仿宋" w:hAnsi="仿宋" w:eastAsia="仿宋"/>
          <w:sz w:val="32"/>
          <w:szCs w:val="32"/>
        </w:rPr>
        <w:t>行政执法部门作出重大执法决定前，要进行法制审核，未经法制审核或审核未通过的，不得作出决定。</w:t>
      </w:r>
    </w:p>
    <w:p>
      <w:pPr>
        <w:ind w:firstLine="643" w:firstLineChars="200"/>
        <w:rPr>
          <w:rFonts w:hint="eastAsia" w:ascii="仿宋" w:hAnsi="仿宋" w:eastAsia="仿宋"/>
          <w:sz w:val="32"/>
          <w:szCs w:val="32"/>
        </w:rPr>
      </w:pPr>
      <w:r>
        <w:rPr>
          <w:rFonts w:hint="eastAsia" w:ascii="仿宋" w:hAnsi="仿宋" w:eastAsia="仿宋"/>
          <w:b/>
          <w:sz w:val="32"/>
          <w:szCs w:val="32"/>
        </w:rPr>
        <w:t>1.明确审核制度。</w:t>
      </w:r>
      <w:r>
        <w:rPr>
          <w:rFonts w:hint="eastAsia" w:ascii="仿宋" w:hAnsi="仿宋" w:eastAsia="仿宋"/>
          <w:sz w:val="32"/>
          <w:szCs w:val="32"/>
        </w:rPr>
        <w:t>政策法规股是本局重大执法决定法制审核工作的具体机构，并聘请职业律师任本局法律顾问。</w:t>
      </w:r>
    </w:p>
    <w:p>
      <w:pPr>
        <w:ind w:firstLine="643" w:firstLineChars="200"/>
        <w:rPr>
          <w:rFonts w:ascii="仿宋" w:hAnsi="仿宋" w:eastAsia="仿宋"/>
          <w:sz w:val="32"/>
          <w:szCs w:val="32"/>
        </w:rPr>
      </w:pPr>
      <w:r>
        <w:rPr>
          <w:rFonts w:hint="eastAsia" w:ascii="仿宋" w:hAnsi="仿宋" w:eastAsia="仿宋"/>
          <w:b/>
          <w:sz w:val="32"/>
          <w:szCs w:val="32"/>
        </w:rPr>
        <w:t>2.明确审核范围。</w:t>
      </w:r>
      <w:r>
        <w:rPr>
          <w:rFonts w:hint="eastAsia" w:ascii="仿宋" w:hAnsi="仿宋" w:eastAsia="仿宋"/>
          <w:sz w:val="32"/>
          <w:szCs w:val="32"/>
        </w:rPr>
        <w:t>凡涉及重大公共利益，可能造成重大社会影响或引发社会风险，直接关系行政相对人或第三人重大权益，经过听证程序作出行政执法决定，案件情况疑难复杂、涉及多个法律关系的及一般程序处罚的案件，都要进行法制审核，并结合实际编制《重大执法决定法制审核目录清单》。</w:t>
      </w:r>
    </w:p>
    <w:p>
      <w:pPr>
        <w:ind w:firstLine="643" w:firstLineChars="200"/>
        <w:rPr>
          <w:rFonts w:hint="eastAsia" w:ascii="仿宋" w:hAnsi="仿宋" w:eastAsia="仿宋"/>
          <w:sz w:val="32"/>
          <w:szCs w:val="32"/>
        </w:rPr>
      </w:pPr>
      <w:r>
        <w:rPr>
          <w:rFonts w:hint="eastAsia" w:ascii="仿宋" w:hAnsi="仿宋" w:eastAsia="仿宋"/>
          <w:b/>
          <w:sz w:val="32"/>
          <w:szCs w:val="32"/>
        </w:rPr>
        <w:t>3.明确审核内容。</w:t>
      </w:r>
      <w:r>
        <w:rPr>
          <w:rFonts w:hint="eastAsia" w:ascii="仿宋" w:hAnsi="仿宋" w:eastAsia="仿宋"/>
          <w:sz w:val="32"/>
          <w:szCs w:val="32"/>
        </w:rPr>
        <w:t>重点审核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w:t>
      </w:r>
    </w:p>
    <w:p>
      <w:pPr>
        <w:rPr>
          <w:rFonts w:ascii="仿宋" w:hAnsi="仿宋" w:eastAsia="仿宋"/>
          <w:sz w:val="32"/>
          <w:szCs w:val="32"/>
        </w:rPr>
      </w:pPr>
      <w:r>
        <w:rPr>
          <w:rFonts w:hint="eastAsia" w:ascii="仿宋" w:hAnsi="仿宋" w:eastAsia="仿宋"/>
          <w:sz w:val="32"/>
          <w:szCs w:val="32"/>
        </w:rPr>
        <w:t xml:space="preserve">   4</w:t>
      </w:r>
      <w:r>
        <w:rPr>
          <w:rFonts w:hint="eastAsia" w:ascii="仿宋" w:hAnsi="仿宋" w:eastAsia="仿宋"/>
          <w:b/>
          <w:sz w:val="32"/>
          <w:szCs w:val="32"/>
        </w:rPr>
        <w:t>.严格审核责任。</w:t>
      </w:r>
      <w:r>
        <w:rPr>
          <w:rFonts w:hint="eastAsia" w:ascii="仿宋" w:hAnsi="仿宋" w:eastAsia="仿宋"/>
          <w:sz w:val="32"/>
          <w:szCs w:val="32"/>
        </w:rPr>
        <w:t>机关主要负责人是本机关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政策法规股在收到重大行政执法决定材料后，10个工作日内审核完毕）。因行政执法承办机构的承办人员、负责法制审核的人员和审批行政执法决定的负责人滥用职权、玩忽职守、徇私枉法等，导致行政执法决定错误，要依纪依法追究相关人员责任。</w:t>
      </w:r>
    </w:p>
    <w:p>
      <w:pPr>
        <w:ind w:firstLine="960" w:firstLineChars="300"/>
        <w:rPr>
          <w:rFonts w:ascii="黑体" w:hAnsi="黑体" w:eastAsia="黑体"/>
          <w:sz w:val="32"/>
          <w:szCs w:val="32"/>
        </w:rPr>
      </w:pPr>
      <w:r>
        <w:rPr>
          <w:rFonts w:hint="eastAsia" w:ascii="黑体" w:hAnsi="黑体" w:eastAsia="黑体"/>
          <w:sz w:val="32"/>
          <w:szCs w:val="32"/>
        </w:rPr>
        <w:t>四、实施步骤</w:t>
      </w:r>
    </w:p>
    <w:p>
      <w:pPr>
        <w:rPr>
          <w:rFonts w:ascii="楷体" w:hAnsi="楷体" w:eastAsia="楷体" w:cs="楷体"/>
          <w:sz w:val="32"/>
          <w:szCs w:val="32"/>
        </w:rPr>
      </w:pPr>
      <w:r>
        <w:rPr>
          <w:rFonts w:hint="eastAsia" w:ascii="仿宋" w:hAnsi="仿宋" w:eastAsia="仿宋"/>
          <w:sz w:val="32"/>
          <w:szCs w:val="32"/>
        </w:rPr>
        <w:t>　</w:t>
      </w:r>
      <w:r>
        <w:rPr>
          <w:rFonts w:hint="eastAsia" w:ascii="楷体" w:hAnsi="楷体" w:eastAsia="楷体" w:cs="楷体"/>
          <w:sz w:val="32"/>
          <w:szCs w:val="32"/>
        </w:rPr>
        <w:t>　（一）安排部署阶段（2019年6月）</w:t>
      </w:r>
    </w:p>
    <w:p>
      <w:pPr>
        <w:rPr>
          <w:rFonts w:ascii="仿宋" w:hAnsi="仿宋" w:eastAsia="仿宋"/>
          <w:color w:val="000000" w:themeColor="text1"/>
          <w:sz w:val="32"/>
          <w:szCs w:val="32"/>
        </w:rPr>
      </w:pPr>
      <w:r>
        <w:rPr>
          <w:rFonts w:hint="eastAsia" w:ascii="仿宋" w:hAnsi="仿宋" w:eastAsia="仿宋"/>
          <w:sz w:val="32"/>
          <w:szCs w:val="32"/>
        </w:rPr>
        <w:t>　</w:t>
      </w:r>
      <w:r>
        <w:rPr>
          <w:rFonts w:hint="eastAsia" w:ascii="仿宋" w:hAnsi="仿宋" w:eastAsia="仿宋"/>
          <w:color w:val="000000" w:themeColor="text1"/>
          <w:sz w:val="32"/>
          <w:szCs w:val="32"/>
        </w:rPr>
        <w:t>　</w:t>
      </w:r>
      <w:r>
        <w:rPr>
          <w:rFonts w:hint="eastAsia" w:ascii="仿宋" w:hAnsi="仿宋" w:eastAsia="仿宋"/>
          <w:b/>
          <w:bCs/>
          <w:color w:val="000000" w:themeColor="text1"/>
          <w:sz w:val="32"/>
          <w:szCs w:val="32"/>
        </w:rPr>
        <w:t>1.制定方案。</w:t>
      </w:r>
      <w:r>
        <w:rPr>
          <w:rFonts w:hint="eastAsia" w:ascii="仿宋" w:hAnsi="仿宋" w:eastAsia="仿宋"/>
          <w:color w:val="000000" w:themeColor="text1"/>
          <w:sz w:val="32"/>
          <w:szCs w:val="32"/>
        </w:rPr>
        <w:t>要按照实施方案要求，结合工作实际，研究制定本部门具体工作方案，于2019年6月28日前报区司法局备案。</w:t>
      </w:r>
    </w:p>
    <w:p>
      <w:pPr>
        <w:ind w:firstLine="643" w:firstLineChars="200"/>
        <w:rPr>
          <w:rFonts w:ascii="仿宋" w:hAnsi="仿宋" w:eastAsia="仿宋"/>
          <w:sz w:val="32"/>
          <w:szCs w:val="32"/>
        </w:rPr>
      </w:pPr>
      <w:r>
        <w:rPr>
          <w:rFonts w:hint="eastAsia" w:ascii="仿宋" w:hAnsi="仿宋" w:eastAsia="仿宋"/>
          <w:b/>
          <w:bCs/>
          <w:color w:val="000000" w:themeColor="text1"/>
          <w:sz w:val="32"/>
          <w:szCs w:val="32"/>
        </w:rPr>
        <w:t>2.组织培训。</w:t>
      </w:r>
      <w:r>
        <w:rPr>
          <w:rFonts w:hint="eastAsia" w:ascii="仿宋" w:hAnsi="仿宋" w:eastAsia="仿宋"/>
          <w:color w:val="000000" w:themeColor="text1"/>
          <w:sz w:val="32"/>
          <w:szCs w:val="32"/>
        </w:rPr>
        <w:t>组织行政执法人员进行“三项制度”专题培训，以提高行政执法人员的执法能力和水平</w:t>
      </w:r>
      <w:r>
        <w:rPr>
          <w:rFonts w:hint="eastAsia" w:ascii="仿宋" w:hAnsi="仿宋" w:eastAsia="仿宋"/>
          <w:sz w:val="32"/>
          <w:szCs w:val="32"/>
        </w:rPr>
        <w:t>。</w:t>
      </w:r>
    </w:p>
    <w:p>
      <w:pPr>
        <w:rPr>
          <w:rFonts w:ascii="楷体" w:hAnsi="楷体" w:eastAsia="楷体" w:cs="楷体"/>
          <w:color w:val="000000" w:themeColor="text1"/>
          <w:sz w:val="32"/>
          <w:szCs w:val="32"/>
        </w:rPr>
      </w:pPr>
      <w:r>
        <w:rPr>
          <w:rFonts w:hint="eastAsia" w:ascii="仿宋" w:hAnsi="仿宋" w:eastAsia="仿宋"/>
          <w:color w:val="000000" w:themeColor="text1"/>
          <w:sz w:val="32"/>
          <w:szCs w:val="32"/>
        </w:rPr>
        <w:t>　　</w:t>
      </w:r>
      <w:r>
        <w:rPr>
          <w:rFonts w:hint="eastAsia" w:ascii="楷体" w:hAnsi="楷体" w:eastAsia="楷体" w:cs="楷体"/>
          <w:color w:val="000000" w:themeColor="text1"/>
          <w:sz w:val="32"/>
          <w:szCs w:val="32"/>
        </w:rPr>
        <w:t>（二）制定修订制度阶段（2019年6月-7月）</w:t>
      </w:r>
    </w:p>
    <w:p>
      <w:pPr>
        <w:rPr>
          <w:rFonts w:ascii="仿宋" w:hAnsi="仿宋" w:eastAsia="仿宋"/>
          <w:sz w:val="32"/>
          <w:szCs w:val="32"/>
        </w:rPr>
      </w:pPr>
      <w:r>
        <w:rPr>
          <w:rFonts w:hint="eastAsia" w:ascii="仿宋" w:hAnsi="仿宋" w:eastAsia="仿宋"/>
          <w:color w:val="000000" w:themeColor="text1"/>
          <w:sz w:val="32"/>
          <w:szCs w:val="32"/>
        </w:rPr>
        <w:t xml:space="preserve">　 </w:t>
      </w:r>
      <w:r>
        <w:rPr>
          <w:rFonts w:hint="eastAsia" w:ascii="仿宋" w:hAnsi="仿宋" w:eastAsia="仿宋"/>
          <w:color w:val="FF0000"/>
          <w:sz w:val="32"/>
          <w:szCs w:val="32"/>
        </w:rPr>
        <w:t>　</w:t>
      </w:r>
      <w:r>
        <w:rPr>
          <w:rFonts w:hint="eastAsia" w:ascii="仿宋" w:hAnsi="仿宋" w:eastAsia="仿宋"/>
          <w:sz w:val="32"/>
          <w:szCs w:val="32"/>
        </w:rPr>
        <w:t>1.要根据相上级有关制度文件，结合本部门实际，在2019年7月底前完成细化完善本部门有关制度、清单、服务指南、流程图等工作。</w:t>
      </w:r>
    </w:p>
    <w:p>
      <w:pPr>
        <w:rPr>
          <w:rFonts w:ascii="仿宋" w:hAnsi="仿宋" w:eastAsia="仿宋"/>
          <w:sz w:val="32"/>
          <w:szCs w:val="32"/>
        </w:rPr>
      </w:pPr>
      <w:r>
        <w:rPr>
          <w:rFonts w:hint="eastAsia" w:ascii="仿宋" w:hAnsi="仿宋" w:eastAsia="仿宋"/>
          <w:sz w:val="32"/>
          <w:szCs w:val="32"/>
        </w:rPr>
        <w:t>　　 2.要将相关制度编辑形成执法工作手册，并在2019年7月底前报区司法局备案。</w:t>
      </w:r>
    </w:p>
    <w:p>
      <w:pPr>
        <w:rPr>
          <w:rFonts w:ascii="仿宋" w:hAnsi="仿宋" w:eastAsia="仿宋"/>
          <w:sz w:val="32"/>
          <w:szCs w:val="32"/>
        </w:rPr>
      </w:pPr>
      <w:r>
        <w:rPr>
          <w:rFonts w:hint="eastAsia" w:ascii="仿宋" w:hAnsi="仿宋" w:eastAsia="仿宋"/>
          <w:sz w:val="32"/>
          <w:szCs w:val="32"/>
        </w:rPr>
        <w:t>　　</w:t>
      </w:r>
      <w:r>
        <w:rPr>
          <w:rFonts w:hint="eastAsia" w:ascii="楷体" w:hAnsi="楷体" w:eastAsia="楷体" w:cs="楷体"/>
          <w:sz w:val="32"/>
          <w:szCs w:val="32"/>
        </w:rPr>
        <w:t>（三）全面实施阶段（2019年9月开始）</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1.规范实施。</w:t>
      </w:r>
      <w:r>
        <w:rPr>
          <w:rFonts w:hint="eastAsia" w:ascii="仿宋" w:hAnsi="仿宋" w:eastAsia="仿宋"/>
          <w:sz w:val="32"/>
          <w:szCs w:val="32"/>
        </w:rPr>
        <w:t>要创新工作机制，狠抓工作落实，自2019年9月起按照新修订完善的相关制度和工作流程，全面、严格、规范实施“三项制度”。在全面推行的基础上，要根据工作实际，突出问题导向，规范重点执法行为，强化薄弱执法环节。</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2.监督检查。</w:t>
      </w:r>
      <w:r>
        <w:rPr>
          <w:rFonts w:hint="eastAsia" w:ascii="仿宋" w:hAnsi="仿宋" w:eastAsia="仿宋"/>
          <w:sz w:val="32"/>
          <w:szCs w:val="32"/>
        </w:rPr>
        <w:t>主管领导应对本局“三项制度”落实情况进行监督检查，对“三项制度”建设不全面、不具体，报送情况不及时、不准确，实施过程不规范、不到位的执法部门和执法人员要进行通报并督促改正，经督促仍不改正的，要启动问责程序，依规依法予以问责。</w:t>
      </w:r>
    </w:p>
    <w:p>
      <w:pPr>
        <w:rPr>
          <w:rFonts w:ascii="楷体" w:hAnsi="楷体" w:eastAsia="楷体" w:cs="楷体"/>
          <w:sz w:val="32"/>
          <w:szCs w:val="32"/>
        </w:rPr>
      </w:pPr>
      <w:r>
        <w:rPr>
          <w:rFonts w:hint="eastAsia" w:ascii="仿宋" w:hAnsi="仿宋" w:eastAsia="仿宋"/>
          <w:sz w:val="32"/>
          <w:szCs w:val="32"/>
        </w:rPr>
        <w:t>　　</w:t>
      </w:r>
      <w:r>
        <w:rPr>
          <w:rFonts w:hint="eastAsia" w:ascii="楷体" w:hAnsi="楷体" w:eastAsia="楷体" w:cs="楷体"/>
          <w:sz w:val="32"/>
          <w:szCs w:val="32"/>
        </w:rPr>
        <w:t>（四）总结阶段（2019年11月-12月）</w:t>
      </w:r>
    </w:p>
    <w:p>
      <w:pPr>
        <w:rPr>
          <w:rFonts w:ascii="仿宋" w:hAnsi="仿宋" w:eastAsia="仿宋"/>
          <w:sz w:val="32"/>
          <w:szCs w:val="32"/>
        </w:rPr>
      </w:pPr>
      <w:r>
        <w:rPr>
          <w:rFonts w:hint="eastAsia" w:ascii="仿宋" w:hAnsi="仿宋" w:eastAsia="仿宋"/>
          <w:sz w:val="32"/>
          <w:szCs w:val="32"/>
        </w:rPr>
        <w:t>　　要对本部门全面推行“三项制度”工作情况组织自查，并于2019年11月15日前将“三项制度”工作总结报送区司法局。</w:t>
      </w:r>
    </w:p>
    <w:p>
      <w:pPr>
        <w:ind w:firstLine="645"/>
        <w:rPr>
          <w:rFonts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五、组织保障</w:t>
      </w:r>
    </w:p>
    <w:p>
      <w:pPr>
        <w:ind w:firstLine="645"/>
        <w:rPr>
          <w:rFonts w:hint="eastAsia" w:ascii="仿宋" w:hAnsi="仿宋" w:eastAsia="仿宋" w:cs="仿宋"/>
          <w:sz w:val="32"/>
          <w:szCs w:val="32"/>
        </w:rPr>
      </w:pPr>
      <w:r>
        <w:rPr>
          <w:rFonts w:hint="eastAsia" w:ascii="楷体" w:hAnsi="楷体" w:eastAsia="楷体"/>
          <w:sz w:val="32"/>
          <w:szCs w:val="32"/>
        </w:rPr>
        <w:t>(一)加强组织领导。</w:t>
      </w:r>
      <w:r>
        <w:rPr>
          <w:rFonts w:hint="eastAsia" w:ascii="仿宋" w:hAnsi="仿宋" w:eastAsia="仿宋" w:cs="仿宋"/>
          <w:sz w:val="32"/>
          <w:szCs w:val="32"/>
        </w:rPr>
        <w:t>成立盘锦市兴隆台区市场监督管理局全面推行“三项制度”工作领导小组。组长张维君，副组长任广柱，成员由各股室及基层所负责人组成。</w:t>
      </w:r>
      <w:r>
        <w:rPr>
          <w:rFonts w:hint="eastAsia" w:ascii="仿宋" w:hAnsi="仿宋" w:eastAsia="仿宋"/>
          <w:sz w:val="32"/>
          <w:szCs w:val="32"/>
        </w:rPr>
        <w:t>局长是本局全面推行“三项制度”工作的第一责任人，负责“三项制度”组织实施工作，定期听取有关工作情况汇报，及时研究解决工作中的重大问题，确保工作有方案、部署有进度、推进有标准、考核有结果。</w:t>
      </w:r>
      <w:r>
        <w:rPr>
          <w:rFonts w:hint="eastAsia" w:ascii="仿宋" w:hAnsi="仿宋" w:eastAsia="仿宋" w:cs="仿宋"/>
          <w:sz w:val="32"/>
          <w:szCs w:val="32"/>
        </w:rPr>
        <w:t>工作领导小组办公室设在政策法规股。</w:t>
      </w:r>
    </w:p>
    <w:p>
      <w:pPr>
        <w:ind w:firstLine="645"/>
        <w:rPr>
          <w:rFonts w:hint="eastAsia" w:ascii="仿宋" w:hAnsi="仿宋" w:eastAsia="仿宋"/>
          <w:sz w:val="32"/>
          <w:szCs w:val="32"/>
        </w:rPr>
      </w:pPr>
      <w:r>
        <w:rPr>
          <w:rFonts w:hint="eastAsia" w:ascii="楷体" w:hAnsi="楷体" w:eastAsia="楷体"/>
          <w:sz w:val="32"/>
          <w:szCs w:val="32"/>
        </w:rPr>
        <w:t>(二)强化统筹衔接。</w:t>
      </w:r>
      <w:r>
        <w:rPr>
          <w:rFonts w:hint="eastAsia" w:ascii="仿宋" w:hAnsi="仿宋" w:eastAsia="仿宋"/>
          <w:sz w:val="32"/>
          <w:szCs w:val="32"/>
        </w:rPr>
        <w:t>要根据本实施方案，结合实际情况，建立健全科学合理的行政执法“三项制度”体系，修订《行政执法公示办法》《行政执法全过程记录实施办法》《重大执法决定法制审核办法》。要做好相关制度衔接工作，同步完善行政执法人员资格管理、行政执法裁量基准、行政执法案卷管理和评查、行政执法投诉举报以及行政执法考核与监督等制度建设，形成统筹行政执法各个环节的制度体系。</w:t>
      </w:r>
    </w:p>
    <w:p>
      <w:pPr>
        <w:ind w:firstLine="645"/>
        <w:rPr>
          <w:rFonts w:hint="eastAsia" w:ascii="仿宋" w:hAnsi="仿宋" w:eastAsia="仿宋"/>
          <w:sz w:val="32"/>
          <w:szCs w:val="32"/>
        </w:rPr>
      </w:pPr>
      <w:r>
        <w:rPr>
          <w:rFonts w:hint="eastAsia" w:ascii="楷体" w:hAnsi="楷体" w:eastAsia="楷体"/>
          <w:b/>
          <w:sz w:val="32"/>
          <w:szCs w:val="32"/>
        </w:rPr>
        <w:t>(三)加强督促检查</w:t>
      </w:r>
      <w:r>
        <w:rPr>
          <w:rFonts w:hint="eastAsia" w:ascii="楷体" w:hAnsi="楷体" w:eastAsia="楷体"/>
          <w:sz w:val="32"/>
          <w:szCs w:val="32"/>
        </w:rPr>
        <w:t>。</w:t>
      </w:r>
      <w:r>
        <w:rPr>
          <w:rFonts w:hint="eastAsia" w:ascii="仿宋" w:hAnsi="仿宋" w:eastAsia="仿宋"/>
          <w:sz w:val="32"/>
          <w:szCs w:val="32"/>
        </w:rPr>
        <w:t>对“三项制度”推进情况进行监督检查，抽查执法公示制度、执法全过程记录、重大执法决定法制审核制度的落实情况，并将结果纳入法治考核的重要内容。坚持鼓励先进与鞭策落后相结合，充分调动推行“三项制度”工作的积极性、主动性。</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- 4 -</w:t>
                </w:r>
                <w:r>
                  <w:rPr>
                    <w:rFonts w:hint="eastAsia" w:ascii="仿宋" w:hAnsi="仿宋" w:eastAsia="仿宋" w:cs="仿宋"/>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32C0ED7"/>
    <w:rsid w:val="00202C16"/>
    <w:rsid w:val="0021150F"/>
    <w:rsid w:val="002274D0"/>
    <w:rsid w:val="00293CAB"/>
    <w:rsid w:val="002A7F73"/>
    <w:rsid w:val="00704F34"/>
    <w:rsid w:val="00830D32"/>
    <w:rsid w:val="00851AC2"/>
    <w:rsid w:val="0086537D"/>
    <w:rsid w:val="008A57E6"/>
    <w:rsid w:val="00906D6C"/>
    <w:rsid w:val="009C47F7"/>
    <w:rsid w:val="00A14998"/>
    <w:rsid w:val="00A658AB"/>
    <w:rsid w:val="00AB6083"/>
    <w:rsid w:val="00B36902"/>
    <w:rsid w:val="00C85C58"/>
    <w:rsid w:val="00D331D8"/>
    <w:rsid w:val="00EF0D61"/>
    <w:rsid w:val="072D2D89"/>
    <w:rsid w:val="083D433E"/>
    <w:rsid w:val="0A7F437F"/>
    <w:rsid w:val="0B283383"/>
    <w:rsid w:val="0B9B7390"/>
    <w:rsid w:val="14686E01"/>
    <w:rsid w:val="15907DF2"/>
    <w:rsid w:val="191A2286"/>
    <w:rsid w:val="198434FD"/>
    <w:rsid w:val="1C453FEA"/>
    <w:rsid w:val="1D47729E"/>
    <w:rsid w:val="1FE34E48"/>
    <w:rsid w:val="20DD05DA"/>
    <w:rsid w:val="24BA536F"/>
    <w:rsid w:val="24F85C5F"/>
    <w:rsid w:val="254C5111"/>
    <w:rsid w:val="26D40728"/>
    <w:rsid w:val="277C3E78"/>
    <w:rsid w:val="28036C74"/>
    <w:rsid w:val="298B7DE9"/>
    <w:rsid w:val="299232A0"/>
    <w:rsid w:val="37373CBB"/>
    <w:rsid w:val="37B43901"/>
    <w:rsid w:val="3BAF4895"/>
    <w:rsid w:val="3BF7514C"/>
    <w:rsid w:val="3E4612A9"/>
    <w:rsid w:val="48984CBC"/>
    <w:rsid w:val="4A871F92"/>
    <w:rsid w:val="4C735280"/>
    <w:rsid w:val="507916FC"/>
    <w:rsid w:val="57651223"/>
    <w:rsid w:val="62982A1C"/>
    <w:rsid w:val="632C0ED7"/>
    <w:rsid w:val="646C5B9D"/>
    <w:rsid w:val="68F02CA2"/>
    <w:rsid w:val="71377FCF"/>
    <w:rsid w:val="748C5F83"/>
    <w:rsid w:val="750971F3"/>
    <w:rsid w:val="7832781E"/>
    <w:rsid w:val="789C779F"/>
    <w:rsid w:val="78C2215A"/>
    <w:rsid w:val="7D7F212C"/>
    <w:rsid w:val="7FA7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5238</Words>
  <Characters>232</Characters>
  <Lines>1</Lines>
  <Paragraphs>10</Paragraphs>
  <TotalTime>0</TotalTime>
  <ScaleCrop>false</ScaleCrop>
  <LinksUpToDate>false</LinksUpToDate>
  <CharactersWithSpaces>5460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2019-06-28T05:32:00Z</dcterms:created>
  <dc:creator>  婷^O^</dc:creator>
  <cp:lastModifiedBy>叫我聪明途途</cp:lastModifiedBy>
  <cp:lastPrinted>2019-05-31T03:18:00Z</cp:lastPrinted>
  <dcterms:modified xsi:type="dcterms:W3CDTF">2019-06-28T06:38:16Z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