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5" w:type="dxa"/>
        <w:tblLayout w:type="fixed"/>
        <w:tblCellMar>
          <w:left w:w="0" w:type="dxa"/>
          <w:right w:w="0" w:type="dxa"/>
        </w:tblCellMar>
        <w:tblLook w:val="04A0"/>
      </w:tblPr>
      <w:tblGrid>
        <w:gridCol w:w="595"/>
        <w:gridCol w:w="795"/>
        <w:gridCol w:w="735"/>
        <w:gridCol w:w="690"/>
        <w:gridCol w:w="4545"/>
        <w:gridCol w:w="1125"/>
        <w:gridCol w:w="1020"/>
      </w:tblGrid>
      <w:tr w:rsidR="001504E9">
        <w:trPr>
          <w:trHeight w:val="1020"/>
        </w:trPr>
        <w:tc>
          <w:tcPr>
            <w:tcW w:w="9505" w:type="dxa"/>
            <w:gridSpan w:val="7"/>
            <w:tcBorders>
              <w:top w:val="nil"/>
              <w:left w:val="nil"/>
              <w:bottom w:val="nil"/>
              <w:right w:val="nil"/>
            </w:tcBorders>
            <w:shd w:val="clear" w:color="auto" w:fill="auto"/>
            <w:tcMar>
              <w:top w:w="15" w:type="dxa"/>
              <w:left w:w="15" w:type="dxa"/>
              <w:right w:w="15" w:type="dxa"/>
            </w:tcMar>
            <w:vAlign w:val="center"/>
          </w:tcPr>
          <w:p w:rsidR="001504E9" w:rsidRDefault="00460828">
            <w:pPr>
              <w:jc w:val="center"/>
              <w:rPr>
                <w:rFonts w:ascii="方正小标宋简体" w:eastAsia="方正小标宋简体" w:hAnsi="新宋体"/>
                <w:color w:val="FF0000"/>
                <w:spacing w:val="-20"/>
                <w:w w:val="70"/>
                <w:sz w:val="72"/>
                <w:szCs w:val="72"/>
              </w:rPr>
            </w:pPr>
            <w:r>
              <w:rPr>
                <w:rFonts w:ascii="方正小标宋简体" w:eastAsia="方正小标宋简体" w:hAnsi="新宋体" w:hint="eastAsia"/>
                <w:color w:val="FF0000"/>
                <w:spacing w:val="-20"/>
                <w:w w:val="70"/>
                <w:sz w:val="72"/>
                <w:szCs w:val="72"/>
              </w:rPr>
              <w:t>盘锦市兴隆台区委法治建设委员会办公室</w:t>
            </w:r>
          </w:p>
          <w:p w:rsidR="001504E9" w:rsidRDefault="00CF7F71">
            <w:pPr>
              <w:tabs>
                <w:tab w:val="left" w:pos="0"/>
              </w:tabs>
              <w:jc w:val="center"/>
              <w:rPr>
                <w:rFonts w:ascii="方正小标宋简体" w:eastAsia="方正小标宋简体"/>
                <w:color w:val="000000"/>
                <w:spacing w:val="60"/>
                <w:sz w:val="72"/>
                <w:szCs w:val="72"/>
              </w:rPr>
            </w:pPr>
            <w:r>
              <w:rPr>
                <w:rFonts w:ascii="方正小标宋简体" w:eastAsia="方正小标宋简体"/>
                <w:color w:val="000000"/>
                <w:spacing w:val="60"/>
                <w:sz w:val="72"/>
                <w:szCs w:val="72"/>
              </w:rPr>
              <w:pict>
                <v:line id="_x0000_s1026" style="position:absolute;left:0;text-align:left;z-index:251658240" from="0,7.2pt" to="439.35pt,7.2pt" o:gfxdata="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CQTetIAAAAGAQAADwAA&#10;AAAAAAABACAAAAAiAAAAZHJzL2Rvd25yZXYueG1sUEsBAhQAFAAAAAgAh07iQAtCf7PjAQAAnQMA&#10;AA4AAAAAAAAAAQAgAAAAIQEAAGRycy9lMm9Eb2MueG1sUEsFBgAAAAAGAAYAWQEAAHYFAAAAAA==&#10;" strokecolor="red" strokeweight="4.5pt">
                  <v:stroke linestyle="thickThin"/>
                </v:line>
              </w:pict>
            </w:r>
            <w:r>
              <w:rPr>
                <w:rFonts w:ascii="方正小标宋简体" w:eastAsia="方正小标宋简体"/>
                <w:color w:val="000000"/>
                <w:spacing w:val="60"/>
                <w:sz w:val="72"/>
                <w:szCs w:val="72"/>
              </w:rPr>
              <w:pict>
                <v:line id="_x0000_s1027" style="position:absolute;left:0;text-align:left;z-index:251659264" from="0,608.4pt" to="439.35pt,608.4pt" o:gfxdata="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0VYBfVAAAACgEA&#10;AA8AAAAAAAAAAQAgAAAAIgAAAGRycy9kb3ducmV2LnhtbFBLAQIUABQAAAAIAIdO4kCQZswP5AEA&#10;AJ0DAAAOAAAAAAAAAAEAIAAAACQBAABkcnMvZTJvRG9jLnhtbFBLBQYAAAAABgAGAFkBAAB6BQAA&#10;AAA=&#10;" strokecolor="red" strokeweight="4.5pt">
                  <v:stroke linestyle="thinThick"/>
                </v:line>
              </w:pict>
            </w:r>
          </w:p>
          <w:p w:rsidR="001504E9" w:rsidRDefault="00460828">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关于《兴隆台区2020年度</w:t>
            </w:r>
          </w:p>
          <w:p w:rsidR="001504E9" w:rsidRDefault="00460828">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涉企行政执法检查计划》的公告</w:t>
            </w:r>
          </w:p>
          <w:p w:rsidR="001504E9" w:rsidRDefault="001504E9">
            <w:pPr>
              <w:ind w:firstLineChars="200" w:firstLine="640"/>
              <w:rPr>
                <w:rFonts w:ascii="仿宋" w:eastAsia="仿宋" w:hAnsi="仿宋" w:cs="仿宋"/>
                <w:sz w:val="32"/>
                <w:szCs w:val="32"/>
              </w:rPr>
            </w:pPr>
          </w:p>
          <w:p w:rsidR="001504E9" w:rsidRDefault="00460828">
            <w:pPr>
              <w:ind w:firstLineChars="200" w:firstLine="640"/>
              <w:rPr>
                <w:rFonts w:ascii="仿宋" w:eastAsia="仿宋" w:hAnsi="仿宋" w:cs="仿宋"/>
                <w:sz w:val="32"/>
                <w:szCs w:val="32"/>
              </w:rPr>
            </w:pPr>
            <w:r>
              <w:rPr>
                <w:rFonts w:ascii="仿宋" w:eastAsia="仿宋" w:hAnsi="仿宋" w:cs="仿宋" w:hint="eastAsia"/>
                <w:sz w:val="32"/>
                <w:szCs w:val="32"/>
              </w:rPr>
              <w:t>为落实《辽宁省涉企行政执法检查计划管理办法》（辽依法办发〔2017〕1号）等一系列政策文件，规范和控制行政执法检查行为，杜绝执法检查干扰企业正常生产经营活动，切实减轻企业负担，现将《兴隆台区2020年度涉企行政执法检查计划》进行公示。</w:t>
            </w:r>
          </w:p>
          <w:p w:rsidR="001504E9" w:rsidRDefault="00460828">
            <w:pPr>
              <w:ind w:firstLineChars="200" w:firstLine="640"/>
              <w:rPr>
                <w:rFonts w:ascii="仿宋" w:eastAsia="仿宋" w:hAnsi="仿宋" w:cs="仿宋"/>
                <w:sz w:val="32"/>
                <w:szCs w:val="32"/>
              </w:rPr>
            </w:pPr>
            <w:r>
              <w:rPr>
                <w:rFonts w:ascii="仿宋" w:eastAsia="仿宋" w:hAnsi="仿宋" w:cs="仿宋" w:hint="eastAsia"/>
                <w:sz w:val="32"/>
                <w:szCs w:val="32"/>
              </w:rPr>
              <w:t>受疫情影响，现将更改后的计划重新公示。</w:t>
            </w:r>
            <w:bookmarkStart w:id="0" w:name="_GoBack"/>
            <w:bookmarkEnd w:id="0"/>
          </w:p>
          <w:p w:rsidR="001504E9" w:rsidRDefault="001504E9">
            <w:pPr>
              <w:ind w:firstLineChars="200" w:firstLine="640"/>
              <w:rPr>
                <w:rFonts w:ascii="仿宋" w:eastAsia="仿宋" w:hAnsi="仿宋" w:cs="仿宋"/>
                <w:sz w:val="32"/>
                <w:szCs w:val="32"/>
              </w:rPr>
            </w:pPr>
          </w:p>
          <w:p w:rsidR="001504E9" w:rsidRDefault="00460828">
            <w:pPr>
              <w:ind w:firstLineChars="200" w:firstLine="640"/>
              <w:rPr>
                <w:rFonts w:ascii="仿宋" w:eastAsia="仿宋" w:hAnsi="仿宋" w:cs="仿宋"/>
                <w:sz w:val="32"/>
                <w:szCs w:val="32"/>
              </w:rPr>
            </w:pPr>
            <w:r>
              <w:rPr>
                <w:rFonts w:ascii="仿宋" w:eastAsia="仿宋" w:hAnsi="仿宋" w:cs="仿宋" w:hint="eastAsia"/>
                <w:sz w:val="32"/>
                <w:szCs w:val="32"/>
              </w:rPr>
              <w:t>附件：2020年度市政府部门涉企行政执法检查计划</w:t>
            </w:r>
          </w:p>
          <w:p w:rsidR="001504E9" w:rsidRDefault="001504E9">
            <w:pPr>
              <w:widowControl/>
              <w:shd w:val="clear" w:color="auto" w:fill="FFFFFF"/>
              <w:jc w:val="right"/>
              <w:rPr>
                <w:rFonts w:ascii="仿宋" w:eastAsia="仿宋" w:hAnsi="仿宋" w:cs="Arial"/>
                <w:kern w:val="0"/>
                <w:sz w:val="32"/>
                <w:szCs w:val="32"/>
              </w:rPr>
            </w:pPr>
          </w:p>
          <w:p w:rsidR="001504E9" w:rsidRDefault="001504E9">
            <w:pPr>
              <w:widowControl/>
              <w:shd w:val="clear" w:color="auto" w:fill="FFFFFF"/>
              <w:jc w:val="right"/>
              <w:rPr>
                <w:rFonts w:ascii="仿宋" w:eastAsia="仿宋" w:hAnsi="仿宋" w:cs="Arial"/>
                <w:kern w:val="0"/>
                <w:sz w:val="32"/>
                <w:szCs w:val="32"/>
              </w:rPr>
            </w:pPr>
          </w:p>
          <w:p w:rsidR="001504E9" w:rsidRDefault="001504E9">
            <w:pPr>
              <w:widowControl/>
              <w:shd w:val="clear" w:color="auto" w:fill="FFFFFF"/>
              <w:jc w:val="right"/>
              <w:rPr>
                <w:rFonts w:ascii="仿宋" w:eastAsia="仿宋" w:hAnsi="仿宋" w:cs="Arial"/>
                <w:kern w:val="0"/>
                <w:sz w:val="32"/>
                <w:szCs w:val="32"/>
              </w:rPr>
            </w:pPr>
          </w:p>
          <w:p w:rsidR="001504E9" w:rsidRDefault="00460828">
            <w:pPr>
              <w:widowControl/>
              <w:shd w:val="clear" w:color="auto" w:fill="FFFFFF"/>
              <w:jc w:val="right"/>
              <w:rPr>
                <w:rFonts w:ascii="仿宋" w:eastAsia="仿宋" w:hAnsi="仿宋" w:cs="Arial"/>
                <w:kern w:val="0"/>
                <w:sz w:val="32"/>
                <w:szCs w:val="32"/>
              </w:rPr>
            </w:pPr>
            <w:r>
              <w:rPr>
                <w:rFonts w:ascii="仿宋" w:eastAsia="仿宋" w:hAnsi="仿宋" w:cs="Arial" w:hint="eastAsia"/>
                <w:kern w:val="0"/>
                <w:sz w:val="32"/>
                <w:szCs w:val="32"/>
              </w:rPr>
              <w:t>中共盘锦市兴隆台区委法治建设委员会办公室</w:t>
            </w:r>
          </w:p>
          <w:p w:rsidR="001504E9" w:rsidRDefault="00460828">
            <w:pPr>
              <w:widowControl/>
              <w:shd w:val="clear" w:color="auto" w:fill="FFFFFF"/>
              <w:jc w:val="center"/>
              <w:rPr>
                <w:rFonts w:ascii="仿宋" w:eastAsia="仿宋" w:hAnsi="仿宋" w:cs="Arial"/>
                <w:kern w:val="0"/>
                <w:sz w:val="32"/>
                <w:szCs w:val="32"/>
              </w:rPr>
            </w:pPr>
            <w:r>
              <w:rPr>
                <w:rFonts w:ascii="仿宋" w:eastAsia="仿宋" w:hAnsi="仿宋" w:cs="Arial" w:hint="eastAsia"/>
                <w:kern w:val="0"/>
                <w:sz w:val="32"/>
                <w:szCs w:val="32"/>
              </w:rPr>
              <w:t xml:space="preserve">                2020年2月21日</w:t>
            </w:r>
          </w:p>
          <w:p w:rsidR="001504E9" w:rsidRDefault="001504E9">
            <w:pPr>
              <w:ind w:firstLine="555"/>
              <w:jc w:val="left"/>
              <w:rPr>
                <w:rFonts w:eastAsia="宋体"/>
              </w:rPr>
            </w:pPr>
          </w:p>
          <w:p w:rsidR="001504E9" w:rsidRDefault="001504E9">
            <w:pPr>
              <w:widowControl/>
              <w:jc w:val="center"/>
              <w:textAlignment w:val="center"/>
              <w:rPr>
                <w:rFonts w:ascii="宋体" w:eastAsia="宋体" w:hAnsi="宋体" w:cs="宋体"/>
                <w:b/>
                <w:color w:val="000000"/>
                <w:kern w:val="0"/>
                <w:sz w:val="40"/>
                <w:szCs w:val="40"/>
              </w:rPr>
            </w:pPr>
          </w:p>
          <w:p w:rsidR="001504E9" w:rsidRDefault="001504E9">
            <w:pPr>
              <w:widowControl/>
              <w:jc w:val="center"/>
              <w:textAlignment w:val="center"/>
              <w:rPr>
                <w:rFonts w:ascii="宋体" w:eastAsia="宋体" w:hAnsi="宋体" w:cs="宋体"/>
                <w:b/>
                <w:color w:val="000000"/>
                <w:kern w:val="0"/>
                <w:sz w:val="40"/>
                <w:szCs w:val="40"/>
              </w:rPr>
            </w:pPr>
          </w:p>
          <w:p w:rsidR="001504E9" w:rsidRDefault="001504E9">
            <w:pPr>
              <w:widowControl/>
              <w:textAlignment w:val="center"/>
              <w:rPr>
                <w:rFonts w:ascii="宋体" w:eastAsia="宋体" w:hAnsi="宋体" w:cs="宋体"/>
                <w:b/>
                <w:color w:val="000000"/>
                <w:kern w:val="0"/>
                <w:sz w:val="40"/>
                <w:szCs w:val="40"/>
              </w:rPr>
            </w:pPr>
          </w:p>
          <w:p w:rsidR="001504E9" w:rsidRDefault="00460828">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兴隆台区2020年度涉企行政执法检查计划表</w:t>
            </w:r>
          </w:p>
        </w:tc>
      </w:tr>
      <w:tr w:rsidR="001504E9">
        <w:trPr>
          <w:trHeight w:val="100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序号</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行政执法机关</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检查的对象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检查内容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检查法律依据</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检查时间</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检查方式</w:t>
            </w:r>
          </w:p>
        </w:tc>
      </w:tr>
      <w:tr w:rsidR="001504E9">
        <w:trPr>
          <w:trHeight w:val="9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从区辖区内7800家食品餐饮服务（小餐饮）经营者中按照不超过20%的比例，随机抽取160家被检查单位。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食品餐饮服务（小餐饮）监督检查要点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ascii="宋体" w:eastAsia="宋体" w:hAnsi="宋体" w:cs="宋体" w:hint="eastAsia"/>
                <w:color w:val="000000"/>
                <w:kern w:val="0"/>
                <w:sz w:val="22"/>
                <w:szCs w:val="22"/>
              </w:rPr>
              <w:br/>
              <w:t xml:space="preserve">  （一）进入生产经营场所实施现场检查；</w:t>
            </w:r>
            <w:r>
              <w:rPr>
                <w:rFonts w:ascii="宋体" w:eastAsia="宋体" w:hAnsi="宋体" w:cs="宋体" w:hint="eastAsia"/>
                <w:color w:val="000000"/>
                <w:kern w:val="0"/>
                <w:sz w:val="22"/>
                <w:szCs w:val="22"/>
              </w:rPr>
              <w:br/>
              <w:t xml:space="preserve"> （二）对生产经营的食品、食品添加剂、食品相关产品进行抽样检验；</w:t>
            </w:r>
            <w:r>
              <w:rPr>
                <w:rFonts w:ascii="宋体" w:eastAsia="宋体" w:hAnsi="宋体" w:cs="宋体" w:hint="eastAsia"/>
                <w:color w:val="000000"/>
                <w:kern w:val="0"/>
                <w:sz w:val="22"/>
                <w:szCs w:val="22"/>
              </w:rPr>
              <w:br/>
              <w:t xml:space="preserve">  （三）查阅、复制有关合同、票据、账簿以及其他有关资料；</w:t>
            </w:r>
            <w:r>
              <w:rPr>
                <w:rFonts w:ascii="宋体" w:eastAsia="宋体" w:hAnsi="宋体" w:cs="宋体" w:hint="eastAsia"/>
                <w:color w:val="000000"/>
                <w:kern w:val="0"/>
                <w:sz w:val="22"/>
                <w:szCs w:val="22"/>
              </w:rPr>
              <w:br/>
              <w:t xml:space="preserve">   (四）查封、扣押有证据证明不符合食品安全标准或者有证据证明存在安全隐患以及用于违法生产经营的食品、食品添加剂、食品相关产品；</w:t>
            </w:r>
            <w:r>
              <w:rPr>
                <w:rFonts w:ascii="宋体" w:eastAsia="宋体" w:hAnsi="宋体" w:cs="宋体" w:hint="eastAsia"/>
                <w:color w:val="000000"/>
                <w:kern w:val="0"/>
                <w:sz w:val="22"/>
                <w:szCs w:val="22"/>
              </w:rPr>
              <w:br/>
              <w:t xml:space="preserve">  （五）查封违法从事生产经营活动的场所。</w:t>
            </w:r>
            <w:r>
              <w:rPr>
                <w:rFonts w:ascii="宋体" w:eastAsia="宋体" w:hAnsi="宋体" w:cs="宋体" w:hint="eastAsia"/>
                <w:color w:val="000000"/>
                <w:kern w:val="0"/>
                <w:sz w:val="22"/>
                <w:szCs w:val="22"/>
              </w:rPr>
              <w:br/>
              <w:t>《辽宁省食品安全条例》第四十二条　省、市、县人民政府应当制定本行政区域食品安全年度监督管理计划，将食品生产加工小作坊、小餐饮和食品摊贩的监督管理纳入其中，并组织实施。对食品生产加工小作坊、小餐饮和食品摊贩存在的区域性、普遍性食品安全问题，应当组织食品药品监督管理等部门和乡（镇）人民政府、街道办事处，开展综合治理。</w:t>
            </w:r>
            <w:r>
              <w:rPr>
                <w:rFonts w:ascii="宋体" w:eastAsia="宋体" w:hAnsi="宋体" w:cs="宋体" w:hint="eastAsia"/>
                <w:color w:val="000000"/>
                <w:kern w:val="0"/>
                <w:sz w:val="22"/>
                <w:szCs w:val="22"/>
              </w:rPr>
              <w:br/>
              <w:t>县级食品药品监督管理部门应当根据本级政府食品安全年度监督管理计划，制定实施方案，加强对食品生产加工小作坊、小餐饮和食品摊贩的日常监督管理，依法查处违法行为。</w:t>
            </w: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2季度</w:t>
            </w:r>
            <w:r w:rsidR="00DB45A0">
              <w:rPr>
                <w:rFonts w:ascii="宋体" w:eastAsia="宋体" w:hAnsi="宋体" w:cs="宋体" w:hint="eastAsia"/>
                <w:color w:val="000000"/>
                <w:sz w:val="22"/>
                <w:szCs w:val="22"/>
              </w:rPr>
              <w:t>6</w:t>
            </w:r>
            <w:r>
              <w:rPr>
                <w:rFonts w:ascii="宋体" w:eastAsia="宋体" w:hAnsi="宋体" w:cs="宋体" w:hint="eastAsia"/>
                <w:color w:val="000000"/>
                <w:sz w:val="22"/>
                <w:szCs w:val="22"/>
              </w:rPr>
              <w:t>0家；</w:t>
            </w:r>
          </w:p>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3季度</w:t>
            </w:r>
            <w:r w:rsidR="00DB45A0">
              <w:rPr>
                <w:rFonts w:ascii="宋体" w:eastAsia="宋体" w:hAnsi="宋体" w:cs="宋体" w:hint="eastAsia"/>
                <w:color w:val="000000"/>
                <w:sz w:val="22"/>
                <w:szCs w:val="22"/>
              </w:rPr>
              <w:t>6</w:t>
            </w:r>
            <w:r>
              <w:rPr>
                <w:rFonts w:ascii="宋体" w:eastAsia="宋体" w:hAnsi="宋体" w:cs="宋体" w:hint="eastAsia"/>
                <w:color w:val="000000"/>
                <w:sz w:val="22"/>
                <w:szCs w:val="22"/>
              </w:rPr>
              <w:t>0家；</w:t>
            </w:r>
          </w:p>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4季度40家。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48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从辖区内67家食品生产企业（小作坊）经营者中按照不超过20%的比例，随机抽取5家被检查单位。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食品生产企业（小作坊）监督检查要点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ascii="宋体" w:eastAsia="宋体" w:hAnsi="宋体" w:cs="宋体" w:hint="eastAsia"/>
                <w:color w:val="000000"/>
                <w:kern w:val="0"/>
                <w:sz w:val="22"/>
                <w:szCs w:val="22"/>
              </w:rPr>
              <w:br/>
              <w:t xml:space="preserve"> （一）进入生产经营场所实施现场检查；</w:t>
            </w:r>
            <w:r>
              <w:rPr>
                <w:rFonts w:ascii="宋体" w:eastAsia="宋体" w:hAnsi="宋体" w:cs="宋体" w:hint="eastAsia"/>
                <w:color w:val="000000"/>
                <w:kern w:val="0"/>
                <w:sz w:val="22"/>
                <w:szCs w:val="22"/>
              </w:rPr>
              <w:br/>
              <w:t xml:space="preserve"> （二）对生产经营的食品、食品添加剂、食品相关产品进行抽样检验；</w:t>
            </w:r>
            <w:r>
              <w:rPr>
                <w:rFonts w:ascii="宋体" w:eastAsia="宋体" w:hAnsi="宋体" w:cs="宋体" w:hint="eastAsia"/>
                <w:color w:val="000000"/>
                <w:kern w:val="0"/>
                <w:sz w:val="22"/>
                <w:szCs w:val="22"/>
              </w:rPr>
              <w:br/>
              <w:t xml:space="preserve">  （三）查阅、复制有关合同、票据、账簿以及其他有关资料；</w:t>
            </w:r>
            <w:r>
              <w:rPr>
                <w:rFonts w:ascii="宋体" w:eastAsia="宋体" w:hAnsi="宋体" w:cs="宋体" w:hint="eastAsia"/>
                <w:color w:val="000000"/>
                <w:kern w:val="0"/>
                <w:sz w:val="22"/>
                <w:szCs w:val="22"/>
              </w:rPr>
              <w:br/>
              <w:t xml:space="preserve"> （四）查封、扣押有证据证明不符合食品安全标准或者有证据证明存在安全隐患以及用于违法生产经营的食品、食品添加剂、食品相关产品；</w:t>
            </w:r>
            <w:r>
              <w:rPr>
                <w:rFonts w:ascii="宋体" w:eastAsia="宋体" w:hAnsi="宋体" w:cs="宋体" w:hint="eastAsia"/>
                <w:color w:val="000000"/>
                <w:kern w:val="0"/>
                <w:sz w:val="22"/>
                <w:szCs w:val="22"/>
              </w:rPr>
              <w:br/>
              <w:t xml:space="preserve">  （五）查封违法从事生产经营活动的场所。</w:t>
            </w:r>
            <w:r>
              <w:rPr>
                <w:rFonts w:ascii="宋体" w:eastAsia="宋体" w:hAnsi="宋体" w:cs="宋体" w:hint="eastAsia"/>
                <w:color w:val="000000"/>
                <w:kern w:val="0"/>
                <w:sz w:val="22"/>
                <w:szCs w:val="22"/>
              </w:rPr>
              <w:br/>
              <w:t>《辽宁省食品安全条例》第四十二条　省、市、县人民政府应当制定本行政区域食品安全年度监督管理计划，将食品生产加工小作坊、小餐饮和食品摊贩的监督管理纳入其中，并组织实施。对食品生产加工小作坊、小餐饮和食品摊贩存在的区域性、普遍性食品安全问题，应当组织食品药品监督管理等部门和乡（镇）人民政府、街道办事处，开展综合治理。</w:t>
            </w:r>
            <w:r>
              <w:rPr>
                <w:rFonts w:ascii="宋体" w:eastAsia="宋体" w:hAnsi="宋体" w:cs="宋体" w:hint="eastAsia"/>
                <w:color w:val="000000"/>
                <w:kern w:val="0"/>
                <w:sz w:val="22"/>
                <w:szCs w:val="22"/>
              </w:rPr>
              <w:br/>
              <w:t>县级食品药品监督管理部门应当根据本级政府食品安全年度监督管理计划，制定实施方案，加强对食品生产加工小作坊、小餐饮和食品摊贩的日常监督管理，依法查处违法行为。</w:t>
            </w: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2季度5家；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282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从辖区内3000家食品（销售）经营者中按照不超过20%的比例，随机抽取160家被检查单位。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食品经营者（企业）监督检查要点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ascii="宋体" w:eastAsia="宋体" w:hAnsi="宋体" w:cs="宋体" w:hint="eastAsia"/>
                <w:color w:val="000000"/>
                <w:kern w:val="0"/>
                <w:sz w:val="22"/>
                <w:szCs w:val="22"/>
              </w:rPr>
              <w:br/>
              <w:t xml:space="preserve"> （一）进入生产经营场所实施现场检查；</w:t>
            </w:r>
            <w:r>
              <w:rPr>
                <w:rFonts w:ascii="宋体" w:eastAsia="宋体" w:hAnsi="宋体" w:cs="宋体" w:hint="eastAsia"/>
                <w:color w:val="000000"/>
                <w:kern w:val="0"/>
                <w:sz w:val="22"/>
                <w:szCs w:val="22"/>
              </w:rPr>
              <w:br/>
              <w:t xml:space="preserve"> （二）对生产经营的食品、食品添加剂、食品相关产品进行抽样检验；</w:t>
            </w:r>
            <w:r>
              <w:rPr>
                <w:rFonts w:ascii="宋体" w:eastAsia="宋体" w:hAnsi="宋体" w:cs="宋体" w:hint="eastAsia"/>
                <w:color w:val="000000"/>
                <w:kern w:val="0"/>
                <w:sz w:val="22"/>
                <w:szCs w:val="22"/>
              </w:rPr>
              <w:br/>
              <w:t xml:space="preserve"> （三）查阅、复制有关合同、票据、账簿以及其他有关资料；</w:t>
            </w:r>
            <w:r>
              <w:rPr>
                <w:rFonts w:ascii="宋体" w:eastAsia="宋体" w:hAnsi="宋体" w:cs="宋体" w:hint="eastAsia"/>
                <w:color w:val="000000"/>
                <w:kern w:val="0"/>
                <w:sz w:val="22"/>
                <w:szCs w:val="22"/>
              </w:rPr>
              <w:br/>
              <w:t xml:space="preserve"> （四）查封、扣押有证据证明不符合食品安全标准或者有证据证明存在安全隐患以及用于违法生产经营的食品、食品添加剂、食品相关产品；</w:t>
            </w:r>
            <w:r>
              <w:rPr>
                <w:rFonts w:ascii="宋体" w:eastAsia="宋体" w:hAnsi="宋体" w:cs="宋体" w:hint="eastAsia"/>
                <w:color w:val="000000"/>
                <w:kern w:val="0"/>
                <w:sz w:val="22"/>
                <w:szCs w:val="22"/>
              </w:rPr>
              <w:br/>
              <w:t xml:space="preserve">  （五）查封违法从事生产经营活动的场所。</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2季度</w:t>
            </w:r>
            <w:r w:rsidR="004344C8">
              <w:rPr>
                <w:rFonts w:ascii="宋体" w:eastAsia="宋体" w:hAnsi="宋体" w:cs="宋体" w:hint="eastAsia"/>
                <w:color w:val="000000"/>
                <w:sz w:val="22"/>
                <w:szCs w:val="22"/>
              </w:rPr>
              <w:t>6</w:t>
            </w:r>
            <w:r>
              <w:rPr>
                <w:rFonts w:ascii="宋体" w:eastAsia="宋体" w:hAnsi="宋体" w:cs="宋体" w:hint="eastAsia"/>
                <w:color w:val="000000"/>
                <w:sz w:val="22"/>
                <w:szCs w:val="22"/>
              </w:rPr>
              <w:t>0家；</w:t>
            </w:r>
          </w:p>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3季度</w:t>
            </w:r>
            <w:r w:rsidR="004344C8">
              <w:rPr>
                <w:rFonts w:ascii="宋体" w:eastAsia="宋体" w:hAnsi="宋体" w:cs="宋体" w:hint="eastAsia"/>
                <w:color w:val="000000"/>
                <w:sz w:val="22"/>
                <w:szCs w:val="22"/>
              </w:rPr>
              <w:t>6</w:t>
            </w:r>
            <w:r>
              <w:rPr>
                <w:rFonts w:ascii="宋体" w:eastAsia="宋体" w:hAnsi="宋体" w:cs="宋体" w:hint="eastAsia"/>
                <w:color w:val="000000"/>
                <w:sz w:val="22"/>
                <w:szCs w:val="22"/>
              </w:rPr>
              <w:t>0家；</w:t>
            </w:r>
          </w:p>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4季度40家。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37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从辖区内880家药品、医疗器械经营、使用单位中按照不超过20%的比例，随机抽取30家被检查单位。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药品、医疗器械、监督检查要点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ascii="宋体" w:eastAsia="宋体" w:hAnsi="宋体" w:cs="宋体" w:hint="eastAsia"/>
                <w:color w:val="000000"/>
                <w:kern w:val="0"/>
                <w:sz w:val="22"/>
                <w:szCs w:val="22"/>
              </w:rPr>
              <w:br/>
              <w:t>《医疗器械监督管理条例》</w:t>
            </w:r>
            <w:r>
              <w:rPr>
                <w:rFonts w:ascii="宋体" w:eastAsia="宋体" w:hAnsi="宋体" w:cs="宋体" w:hint="eastAsia"/>
                <w:color w:val="000000"/>
                <w:kern w:val="0"/>
                <w:sz w:val="22"/>
                <w:szCs w:val="22"/>
              </w:rPr>
              <w:br/>
              <w:t>第五十四条 食品药品监督管理部门在监督检查中有下列职权：</w:t>
            </w:r>
            <w:r>
              <w:rPr>
                <w:rFonts w:ascii="宋体" w:eastAsia="宋体" w:hAnsi="宋体" w:cs="宋体" w:hint="eastAsia"/>
                <w:color w:val="000000"/>
                <w:kern w:val="0"/>
                <w:sz w:val="22"/>
                <w:szCs w:val="22"/>
              </w:rPr>
              <w:br/>
              <w:t>（一）进入现场实施检查、抽取样品；</w:t>
            </w:r>
            <w:r>
              <w:rPr>
                <w:rFonts w:ascii="宋体" w:eastAsia="宋体" w:hAnsi="宋体" w:cs="宋体" w:hint="eastAsia"/>
                <w:color w:val="000000"/>
                <w:kern w:val="0"/>
                <w:sz w:val="22"/>
                <w:szCs w:val="22"/>
              </w:rPr>
              <w:br/>
              <w:t>（二）查阅、复制、查封、扣押有关合同、票据、账簿以及其他有关资料；</w:t>
            </w:r>
            <w:r>
              <w:rPr>
                <w:rFonts w:ascii="宋体" w:eastAsia="宋体" w:hAnsi="宋体" w:cs="宋体" w:hint="eastAsia"/>
                <w:color w:val="000000"/>
                <w:kern w:val="0"/>
                <w:sz w:val="22"/>
                <w:szCs w:val="22"/>
              </w:rPr>
              <w:br/>
              <w:t>（三）查封、扣押不符合法定要求的医疗器械，违法使用的零配件、原材料以及用于违法生产医疗器械的工具、设备；</w:t>
            </w:r>
            <w:r>
              <w:rPr>
                <w:rFonts w:ascii="宋体" w:eastAsia="宋体" w:hAnsi="宋体" w:cs="宋体" w:hint="eastAsia"/>
                <w:color w:val="000000"/>
                <w:kern w:val="0"/>
                <w:sz w:val="22"/>
                <w:szCs w:val="22"/>
              </w:rPr>
              <w:br/>
              <w:t>（四）查封违反本条例规定从事医疗器械生产经营活动的场所。</w:t>
            </w:r>
            <w:r>
              <w:rPr>
                <w:rFonts w:ascii="宋体" w:eastAsia="宋体" w:hAnsi="宋体" w:cs="宋体" w:hint="eastAsia"/>
                <w:color w:val="000000"/>
                <w:kern w:val="0"/>
                <w:sz w:val="22"/>
                <w:szCs w:val="22"/>
              </w:rPr>
              <w:br/>
              <w:t>食品药品监督管理部门进行监督检查，应当出示执法证件，保守被检查单位的商业秘密。</w:t>
            </w:r>
            <w:r>
              <w:rPr>
                <w:rFonts w:ascii="宋体" w:eastAsia="宋体" w:hAnsi="宋体" w:cs="宋体" w:hint="eastAsia"/>
                <w:color w:val="000000"/>
                <w:kern w:val="0"/>
                <w:sz w:val="22"/>
                <w:szCs w:val="22"/>
              </w:rPr>
              <w:br/>
              <w:t>有关单位和个人应当对食品药品监督管理部门的监督检查予以配合，不得隐瞒有关情况。</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3季度共30家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9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从辖区内20家生产经营五金建材（防水卷材、保温材料、电线电缆)企业中按照不超过20%的比例，随机抽取4家被检查单位。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产品质量、资质等违法行为</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《中华人民共和国产品质量法》</w:t>
            </w:r>
            <w:r>
              <w:rPr>
                <w:rFonts w:ascii="宋体" w:eastAsia="宋体" w:hAnsi="宋体" w:cs="宋体" w:hint="eastAsia"/>
                <w:color w:val="000000"/>
                <w:kern w:val="0"/>
                <w:sz w:val="22"/>
                <w:szCs w:val="22"/>
              </w:rPr>
              <w:br/>
              <w:t xml:space="preserve">　　第八条 国务院产品质量监督部门主管全国产品质量监督工作。国务院有关部门在各自的职责范围内负责产品质量监督工作。</w:t>
            </w:r>
            <w:r>
              <w:rPr>
                <w:rFonts w:ascii="宋体" w:eastAsia="宋体" w:hAnsi="宋体" w:cs="宋体" w:hint="eastAsia"/>
                <w:color w:val="000000"/>
                <w:kern w:val="0"/>
                <w:sz w:val="22"/>
                <w:szCs w:val="22"/>
              </w:rPr>
              <w:br/>
              <w:t xml:space="preserve">　　县级以上地方产品质量监督部门主管本行政区域内的产品质量监督工作。县级以上地方人民政府有关部门在各自的职责范围内负责产品质量监督工作。</w:t>
            </w:r>
            <w:r>
              <w:rPr>
                <w:rFonts w:ascii="宋体" w:eastAsia="宋体" w:hAnsi="宋体" w:cs="宋体" w:hint="eastAsia"/>
                <w:color w:val="000000"/>
                <w:kern w:val="0"/>
                <w:sz w:val="22"/>
                <w:szCs w:val="22"/>
              </w:rPr>
              <w:br/>
              <w:t xml:space="preserve">　　法律对产品质量的监督部门另有规定的，依照有关法律的规定执行。</w:t>
            </w:r>
            <w:r>
              <w:rPr>
                <w:rFonts w:ascii="宋体" w:eastAsia="宋体" w:hAnsi="宋体" w:cs="宋体" w:hint="eastAsia"/>
                <w:color w:val="000000"/>
                <w:kern w:val="0"/>
                <w:sz w:val="22"/>
                <w:szCs w:val="22"/>
              </w:rPr>
              <w:br/>
              <w:t xml:space="preserve">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ascii="宋体" w:eastAsia="宋体" w:hAnsi="宋体" w:cs="宋体" w:hint="eastAsia"/>
                <w:color w:val="000000"/>
                <w:kern w:val="0"/>
                <w:sz w:val="22"/>
                <w:szCs w:val="22"/>
              </w:rPr>
              <w:br/>
              <w:t xml:space="preserve">　　国家监督抽查的产品，地方不得另行重复抽查；上级监督抽查的产品，下级不得另行重复抽</w:t>
            </w:r>
            <w:r>
              <w:rPr>
                <w:rFonts w:ascii="宋体" w:eastAsia="宋体" w:hAnsi="宋体" w:cs="宋体" w:hint="eastAsia"/>
                <w:color w:val="000000"/>
                <w:kern w:val="0"/>
                <w:sz w:val="22"/>
                <w:szCs w:val="22"/>
              </w:rPr>
              <w:lastRenderedPageBreak/>
              <w:t>查。</w:t>
            </w:r>
            <w:r>
              <w:rPr>
                <w:rFonts w:ascii="宋体" w:eastAsia="宋体" w:hAnsi="宋体" w:cs="宋体" w:hint="eastAsia"/>
                <w:color w:val="000000"/>
                <w:kern w:val="0"/>
                <w:sz w:val="22"/>
                <w:szCs w:val="22"/>
              </w:rPr>
              <w:br/>
              <w:t xml:space="preserve">　　根据监督抽查的需要，可以对产品进行检验。检验抽取样品的数量不得超过检验的合理需要，并不得向被检查人收取检验费用。监督抽查所需检验费用按照国务院规定列支。</w:t>
            </w:r>
            <w:r>
              <w:rPr>
                <w:rFonts w:ascii="宋体" w:eastAsia="宋体" w:hAnsi="宋体" w:cs="宋体" w:hint="eastAsia"/>
                <w:color w:val="000000"/>
                <w:kern w:val="0"/>
                <w:sz w:val="22"/>
                <w:szCs w:val="22"/>
              </w:rPr>
              <w:br/>
              <w:t xml:space="preserve">　　生产者、销售者对抽查检验的结果有异议的，可以自收到检验结果之日起十五日内向实施监督抽查的产品质量监督部门或者其上级产品质量监督部门申请复检，由受理复检的产品质量监督。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3季度4家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53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从辖区内10家生产经营油品、危化品及危化品包装物、容器，以及烟花爆竹销售企业中按照不超过20%的比例，随机抽取2家被检查单位。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4E9" w:rsidRDefault="0046082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产品质量、资质等违法行为</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《中华人民共和国产品质量法》　　第八条 国务院产品质量监督部门主管全国产品质量监督工作。国务院有关部门在各自的职责范围内负责产品质量监督工作。</w:t>
            </w:r>
            <w:r>
              <w:rPr>
                <w:rFonts w:ascii="宋体" w:eastAsia="宋体" w:hAnsi="宋体" w:cs="宋体" w:hint="eastAsia"/>
                <w:color w:val="000000"/>
                <w:kern w:val="0"/>
                <w:sz w:val="22"/>
                <w:szCs w:val="22"/>
              </w:rPr>
              <w:br/>
              <w:t xml:space="preserve">　　县级以上地方产品质量监督部门主管本行政区域内的产品质量监督工作。县级以上地方人民政府有关部门在各自的职责范围内负责产品质量监督工作。</w:t>
            </w:r>
            <w:r>
              <w:rPr>
                <w:rFonts w:ascii="宋体" w:eastAsia="宋体" w:hAnsi="宋体" w:cs="宋体" w:hint="eastAsia"/>
                <w:color w:val="000000"/>
                <w:kern w:val="0"/>
                <w:sz w:val="22"/>
                <w:szCs w:val="22"/>
              </w:rPr>
              <w:br/>
              <w:t xml:space="preserve">　　法律对产品质量的监督部门另有规定的，依照有关法律的规定执行。</w:t>
            </w:r>
            <w:r>
              <w:rPr>
                <w:rFonts w:ascii="宋体" w:eastAsia="宋体" w:hAnsi="宋体" w:cs="宋体" w:hint="eastAsia"/>
                <w:color w:val="000000"/>
                <w:kern w:val="0"/>
                <w:sz w:val="22"/>
                <w:szCs w:val="22"/>
              </w:rPr>
              <w:br/>
              <w:t xml:space="preserve">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ascii="宋体" w:eastAsia="宋体" w:hAnsi="宋体" w:cs="宋体" w:hint="eastAsia"/>
                <w:color w:val="000000"/>
                <w:kern w:val="0"/>
                <w:sz w:val="22"/>
                <w:szCs w:val="22"/>
              </w:rPr>
              <w:br/>
              <w:t xml:space="preserve">　　国家监督抽查的产品，地方不得另行重复抽查；上级监督抽查的产品，下级不得另行重复抽查。</w:t>
            </w:r>
            <w:r>
              <w:rPr>
                <w:rFonts w:ascii="宋体" w:eastAsia="宋体" w:hAnsi="宋体" w:cs="宋体" w:hint="eastAsia"/>
                <w:color w:val="000000"/>
                <w:kern w:val="0"/>
                <w:sz w:val="22"/>
                <w:szCs w:val="22"/>
              </w:rPr>
              <w:br/>
              <w:t xml:space="preserve">　　根据监督抽查的需要，可以对产品进行检验。检验抽取样品的数量不得超过检验的合理需要，并不得向被检查人收取检验费用。监督抽查所需检验费用按照国务院规定列支。</w:t>
            </w:r>
            <w:r>
              <w:rPr>
                <w:rFonts w:ascii="宋体" w:eastAsia="宋体" w:hAnsi="宋体" w:cs="宋体" w:hint="eastAsia"/>
                <w:color w:val="000000"/>
                <w:kern w:val="0"/>
                <w:sz w:val="22"/>
                <w:szCs w:val="22"/>
              </w:rPr>
              <w:br/>
              <w:t xml:space="preserve">　　生产者、销售者对抽查检验的结果有异议的，可以自收到检验结果之日起十五日内向实施监督抽查的产品质量监督部门或者其上级产品质量监督部门申请复检，由受理复检的产品质量监督部门作出复检结论。</w:t>
            </w:r>
            <w:r>
              <w:rPr>
                <w:rFonts w:ascii="宋体" w:eastAsia="宋体" w:hAnsi="宋体" w:cs="宋体" w:hint="eastAsia"/>
                <w:color w:val="000000"/>
                <w:kern w:val="0"/>
                <w:sz w:val="22"/>
                <w:szCs w:val="22"/>
              </w:rPr>
              <w:br/>
              <w:t xml:space="preserve">　　第十六条 对依法进行的产品质量监督检查，生产者、销售者不得拒绝。</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1季度2家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30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从辖区内3家机动车检验检测机构中随机抽取1家被检查单位。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检查在用检测机器仪器的年检报告是否在有效期</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《机动车安全技术检验机构管理规定》　第三条 第二款 各省级质量技术监督部门负责本行政区域内安检机构的监督管理工作。市县级质量技术监督部门在各自的职责范围内负责本行政区域内安检机构的监督管理工作。</w:t>
            </w:r>
            <w:r>
              <w:rPr>
                <w:rFonts w:ascii="宋体" w:eastAsia="宋体" w:hAnsi="宋体" w:cs="宋体" w:hint="eastAsia"/>
                <w:color w:val="000000"/>
                <w:kern w:val="0"/>
                <w:sz w:val="22"/>
                <w:szCs w:val="22"/>
              </w:rPr>
              <w:br/>
              <w:t>第二十六条 各级质量技术监督部门应当在各自的职责范围内，对本行政区域内安检机构及其工作情况组织监督检查。</w:t>
            </w:r>
            <w:r>
              <w:rPr>
                <w:rFonts w:ascii="宋体" w:eastAsia="宋体" w:hAnsi="宋体" w:cs="宋体" w:hint="eastAsia"/>
                <w:color w:val="000000"/>
                <w:kern w:val="0"/>
                <w:sz w:val="22"/>
                <w:szCs w:val="22"/>
              </w:rPr>
              <w:br/>
              <w:t>监督检查可以采取以下方式进行:</w:t>
            </w:r>
            <w:r>
              <w:rPr>
                <w:rFonts w:ascii="宋体" w:eastAsia="宋体" w:hAnsi="宋体" w:cs="宋体" w:hint="eastAsia"/>
                <w:color w:val="000000"/>
                <w:kern w:val="0"/>
                <w:sz w:val="22"/>
                <w:szCs w:val="22"/>
              </w:rPr>
              <w:br/>
              <w:t>(一)查阅原始检验记录、检验报告;</w:t>
            </w:r>
            <w:r>
              <w:rPr>
                <w:rFonts w:ascii="宋体" w:eastAsia="宋体" w:hAnsi="宋体" w:cs="宋体" w:hint="eastAsia"/>
                <w:color w:val="000000"/>
                <w:kern w:val="0"/>
                <w:sz w:val="22"/>
                <w:szCs w:val="22"/>
              </w:rPr>
              <w:br/>
              <w:t>(二)现场检查机动车安全技术检验过程;</w:t>
            </w:r>
            <w:r>
              <w:rPr>
                <w:rFonts w:ascii="宋体" w:eastAsia="宋体" w:hAnsi="宋体" w:cs="宋体" w:hint="eastAsia"/>
                <w:color w:val="000000"/>
                <w:kern w:val="0"/>
                <w:sz w:val="22"/>
                <w:szCs w:val="22"/>
              </w:rPr>
              <w:br/>
              <w:t>(三)检验能力比对试验;</w:t>
            </w:r>
            <w:r>
              <w:rPr>
                <w:rFonts w:ascii="宋体" w:eastAsia="宋体" w:hAnsi="宋体" w:cs="宋体" w:hint="eastAsia"/>
                <w:color w:val="000000"/>
                <w:kern w:val="0"/>
                <w:sz w:val="22"/>
                <w:szCs w:val="22"/>
              </w:rPr>
              <w:br/>
              <w:t>(四)审核年度工作报告;</w:t>
            </w: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(五)听取有关方面对安检机构机动车安全技术检验工作的评价;</w:t>
            </w: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(六)调查处理投诉案件;</w:t>
            </w: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(七)联网监察或者其他能够反映安检机构工作质量的监督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1季度1家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163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从辖区内29家加油站计量检查中按照不超过20%的比例，随机抽取5家被检查单位。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1、检查加油机内铅封封印是否完好</w:t>
            </w:r>
            <w:r>
              <w:rPr>
                <w:rFonts w:ascii="宋体" w:eastAsia="宋体" w:hAnsi="宋体" w:cs="宋体" w:hint="eastAsia"/>
                <w:color w:val="000000"/>
                <w:kern w:val="0"/>
                <w:sz w:val="22"/>
                <w:szCs w:val="22"/>
              </w:rPr>
              <w:br/>
              <w:t>2、检查加油机年检报告是否在有效期</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szCs w:val="22"/>
              </w:rPr>
              <w:t>《加油站计量监督管理办法》第五条 加油站经营者应当遵守以下规定：</w:t>
            </w:r>
            <w:r>
              <w:rPr>
                <w:rFonts w:ascii="宋体" w:eastAsia="宋体" w:hAnsi="宋体" w:cs="宋体" w:hint="eastAsia"/>
                <w:color w:val="000000"/>
                <w:kern w:val="0"/>
                <w:sz w:val="22"/>
                <w:szCs w:val="22"/>
              </w:rPr>
              <w:br/>
              <w:t>(一)遵守计量法律、法规和规章，制订加油站计量管理及保护消费者权益的制度，对使用的计量器具进行维护和管理，接受质量技术监督部门的计量监督。</w:t>
            </w:r>
            <w:r>
              <w:rPr>
                <w:rFonts w:ascii="宋体" w:eastAsia="宋体" w:hAnsi="宋体" w:cs="宋体" w:hint="eastAsia"/>
                <w:color w:val="000000"/>
                <w:kern w:val="0"/>
                <w:sz w:val="22"/>
                <w:szCs w:val="22"/>
              </w:rPr>
              <w:br/>
              <w:t>(二)配备专（兼）职计量人员，负责加油站的计量管理工作。加油站的计量人员应当接受省级质量技术监督部门组织的计量业务知识培训，持证上岗。</w:t>
            </w:r>
            <w:r>
              <w:rPr>
                <w:rFonts w:ascii="宋体" w:eastAsia="宋体" w:hAnsi="宋体" w:cs="宋体" w:hint="eastAsia"/>
                <w:color w:val="000000"/>
                <w:kern w:val="0"/>
                <w:sz w:val="22"/>
                <w:szCs w:val="22"/>
              </w:rPr>
              <w:br/>
              <w:t>(三)使用属于强制检定的计量器具应当登记造册，向当地质量技术监督部门备案，并配合质量技术监督部门及其指定的法定计量检定机构做好强制检定工作。</w:t>
            </w:r>
            <w:r>
              <w:rPr>
                <w:rFonts w:ascii="宋体" w:eastAsia="宋体" w:hAnsi="宋体" w:cs="宋体" w:hint="eastAsia"/>
                <w:color w:val="000000"/>
                <w:kern w:val="0"/>
                <w:sz w:val="22"/>
                <w:szCs w:val="22"/>
              </w:rPr>
              <w:b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ascii="宋体" w:eastAsia="宋体" w:hAnsi="宋体" w:cs="宋体" w:hint="eastAsia"/>
                <w:color w:val="000000"/>
                <w:kern w:val="0"/>
                <w:sz w:val="22"/>
                <w:szCs w:val="22"/>
              </w:rPr>
              <w:br/>
              <w:t>(五)需要维修燃油加油机，应当向具有合法维修资格的单位报修，维修后的燃油加油机应当报经执行强制检定的法定计量检定机构检定合格后，方可重新投入使用。</w:t>
            </w:r>
            <w:r>
              <w:rPr>
                <w:rFonts w:ascii="宋体" w:eastAsia="宋体" w:hAnsi="宋体" w:cs="宋体" w:hint="eastAsia"/>
                <w:color w:val="000000"/>
                <w:kern w:val="0"/>
                <w:sz w:val="22"/>
                <w:szCs w:val="22"/>
              </w:rPr>
              <w:br/>
              <w:t>(六)不得使用非法定计量单位，不得使用国务院规定废除的非法定计量单位的计量器具以及国家明令淘汰或者禁止使用的计量器具用于成品</w:t>
            </w:r>
            <w:r>
              <w:rPr>
                <w:rFonts w:ascii="宋体" w:eastAsia="宋体" w:hAnsi="宋体" w:cs="宋体" w:hint="eastAsia"/>
                <w:color w:val="000000"/>
                <w:kern w:val="0"/>
                <w:sz w:val="22"/>
                <w:szCs w:val="22"/>
              </w:rPr>
              <w:lastRenderedPageBreak/>
              <w:t>油贸易交接。</w:t>
            </w:r>
            <w:r>
              <w:rPr>
                <w:rFonts w:ascii="宋体" w:eastAsia="宋体" w:hAnsi="宋体" w:cs="宋体" w:hint="eastAsia"/>
                <w:color w:val="000000"/>
                <w:kern w:val="0"/>
                <w:sz w:val="22"/>
                <w:szCs w:val="22"/>
              </w:rPr>
              <w:br/>
              <w:t>(七)不得使用未经检定、超过检定周期或者经检定不合格的计量器具；不得破坏计量器具及其铅（签）封，不得擅自改动、拆装燃油加油机，不得使用未经批准而改动的燃油加油机，不得弄虚作假。</w:t>
            </w:r>
            <w:r>
              <w:rPr>
                <w:rFonts w:ascii="宋体" w:eastAsia="宋体" w:hAnsi="宋体" w:cs="宋体" w:hint="eastAsia"/>
                <w:color w:val="000000"/>
                <w:kern w:val="0"/>
                <w:sz w:val="22"/>
                <w:szCs w:val="22"/>
              </w:rPr>
              <w:b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ascii="宋体" w:eastAsia="宋体" w:hAnsi="宋体" w:cs="宋体" w:hint="eastAsia"/>
                <w:color w:val="000000"/>
                <w:kern w:val="0"/>
                <w:sz w:val="22"/>
                <w:szCs w:val="22"/>
              </w:rPr>
              <w:br/>
              <w:t>(九)申请计量器具检定，应当按物价部门核准的项目和收费标准缴纳费用。</w:t>
            </w:r>
            <w:r>
              <w:rPr>
                <w:rFonts w:ascii="宋体" w:eastAsia="宋体" w:hAnsi="宋体" w:cs="宋体" w:hint="eastAsia"/>
                <w:color w:val="000000"/>
                <w:kern w:val="0"/>
                <w:sz w:val="22"/>
                <w:szCs w:val="22"/>
              </w:rPr>
              <w:br/>
              <w:t>第六条</w:t>
            </w:r>
            <w:r>
              <w:rPr>
                <w:rFonts w:ascii="宋体" w:eastAsia="宋体" w:hAnsi="宋体" w:cs="宋体" w:hint="eastAsia"/>
                <w:color w:val="000000"/>
                <w:kern w:val="0"/>
                <w:sz w:val="22"/>
                <w:szCs w:val="22"/>
              </w:rPr>
              <w:br/>
              <w:t>各级质量技术监督部门在进行计量监督管理时应当遵守以下规定：</w:t>
            </w:r>
            <w:r>
              <w:rPr>
                <w:rFonts w:ascii="宋体" w:eastAsia="宋体" w:hAnsi="宋体" w:cs="宋体" w:hint="eastAsia"/>
                <w:color w:val="000000"/>
                <w:kern w:val="0"/>
                <w:sz w:val="22"/>
                <w:szCs w:val="22"/>
              </w:rPr>
              <w:br/>
              <w:t>(一)宣传计量法律、法规、规章，帮助和督促加油站经营者按照计量法律、法规和有关规定的要求，做好加油站的计量管理工作。</w:t>
            </w:r>
            <w:r>
              <w:rPr>
                <w:rFonts w:ascii="宋体" w:eastAsia="宋体" w:hAnsi="宋体" w:cs="宋体" w:hint="eastAsia"/>
                <w:color w:val="000000"/>
                <w:kern w:val="0"/>
                <w:sz w:val="22"/>
                <w:szCs w:val="22"/>
              </w:rPr>
              <w:br/>
              <w:t>(二)对加油站的计量器具、成品油销售计量和相关计量活动进行计量监督管理，组织计量执法检查，打击计量违法行为。</w:t>
            </w:r>
            <w:r>
              <w:rPr>
                <w:rFonts w:ascii="宋体" w:eastAsia="宋体" w:hAnsi="宋体" w:cs="宋体" w:hint="eastAsia"/>
                <w:color w:val="000000"/>
                <w:kern w:val="0"/>
                <w:sz w:val="22"/>
                <w:szCs w:val="22"/>
              </w:rPr>
              <w:br/>
              <w:t>(三)引导加油站完善计量保证能力，鼓励省级质量技术监督部门对完善计量检测体系的加油站开展“加油站计量信得过”活动。</w:t>
            </w:r>
            <w:r>
              <w:rPr>
                <w:rFonts w:ascii="宋体" w:eastAsia="宋体" w:hAnsi="宋体" w:cs="宋体" w:hint="eastAsia"/>
                <w:color w:val="000000"/>
                <w:kern w:val="0"/>
                <w:sz w:val="22"/>
                <w:szCs w:val="22"/>
              </w:rPr>
              <w:br/>
              <w:t>(四)受理计量纠纷投诉，负责计量纠纷的调解和仲裁检定。</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2季度2家</w:t>
            </w:r>
            <w:r>
              <w:rPr>
                <w:rFonts w:ascii="宋体" w:eastAsia="宋体" w:hAnsi="宋体" w:cs="宋体" w:hint="eastAsia"/>
                <w:color w:val="000000"/>
                <w:kern w:val="0"/>
                <w:sz w:val="22"/>
                <w:szCs w:val="22"/>
              </w:rPr>
              <w:br/>
              <w:t>3季度2家</w:t>
            </w:r>
            <w:r>
              <w:rPr>
                <w:rFonts w:ascii="宋体" w:eastAsia="宋体" w:hAnsi="宋体" w:cs="宋体" w:hint="eastAsia"/>
                <w:color w:val="000000"/>
                <w:kern w:val="0"/>
                <w:sz w:val="22"/>
                <w:szCs w:val="22"/>
              </w:rPr>
              <w:br/>
              <w:t>4季度1家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1385"/>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2季度2家</w:t>
            </w:r>
            <w:r>
              <w:rPr>
                <w:rFonts w:ascii="宋体" w:eastAsia="宋体" w:hAnsi="宋体" w:cs="宋体" w:hint="eastAsia"/>
                <w:color w:val="000000"/>
                <w:kern w:val="0"/>
                <w:sz w:val="22"/>
                <w:szCs w:val="22"/>
              </w:rPr>
              <w:br/>
              <w:t>3季度2家</w:t>
            </w:r>
            <w:r>
              <w:rPr>
                <w:rFonts w:ascii="宋体" w:eastAsia="宋体" w:hAnsi="宋体" w:cs="宋体" w:hint="eastAsia"/>
                <w:color w:val="000000"/>
                <w:kern w:val="0"/>
                <w:sz w:val="22"/>
                <w:szCs w:val="22"/>
              </w:rPr>
              <w:br/>
              <w:t>4季度1家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收费检查</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《中华人民共和国价格法》（1997年12月29日颁布）</w:t>
            </w:r>
            <w:r>
              <w:rPr>
                <w:rFonts w:ascii="宋体" w:eastAsia="宋体" w:hAnsi="宋体" w:cs="宋体" w:hint="eastAsia"/>
                <w:color w:val="000000"/>
                <w:kern w:val="0"/>
                <w:sz w:val="22"/>
                <w:szCs w:val="22"/>
              </w:rPr>
              <w:br/>
              <w:t>第三十三条  县级以上各级人民政府价格主管部门，依法对价格活动进行监督检查，并依照本法的规定对价格违法行为实施行政处罚。</w:t>
            </w:r>
            <w:r>
              <w:rPr>
                <w:rFonts w:ascii="宋体" w:eastAsia="宋体" w:hAnsi="宋体" w:cs="宋体" w:hint="eastAsia"/>
                <w:color w:val="000000"/>
                <w:kern w:val="0"/>
                <w:sz w:val="22"/>
                <w:szCs w:val="22"/>
              </w:rPr>
              <w:br/>
              <w:t>第三十九条　经营者不执行政府指导价、政府定价以及法定的价格干预措施、紧急措施的，责令改正，没收违法所得，可以并处违法所得五倍以下的罚款；没有违法所得的，可以处以罚款；情节严重的，责令停业整顿。</w:t>
            </w:r>
            <w:r>
              <w:rPr>
                <w:rFonts w:ascii="宋体" w:eastAsia="宋体" w:hAnsi="宋体" w:cs="宋体" w:hint="eastAsia"/>
                <w:color w:val="000000"/>
                <w:kern w:val="0"/>
                <w:sz w:val="22"/>
                <w:szCs w:val="22"/>
              </w:rPr>
              <w:br/>
              <w:t>第四十七条　国家行政机关的收费，应当依法进行，严格控制收费项目，限定收费范围、标准。收费的具体管理办法由国务院另行制定。</w:t>
            </w:r>
            <w:r>
              <w:rPr>
                <w:rFonts w:ascii="宋体" w:eastAsia="宋体" w:hAnsi="宋体" w:cs="宋体" w:hint="eastAsia"/>
                <w:color w:val="000000"/>
                <w:kern w:val="0"/>
                <w:sz w:val="22"/>
                <w:szCs w:val="22"/>
              </w:rPr>
              <w:br/>
              <w:t>《辽宁省价格监督检查条例》（2012年7月27日修正）</w:t>
            </w:r>
            <w:r>
              <w:rPr>
                <w:rFonts w:ascii="宋体" w:eastAsia="宋体" w:hAnsi="宋体" w:cs="宋体" w:hint="eastAsia"/>
                <w:color w:val="000000"/>
                <w:kern w:val="0"/>
                <w:sz w:val="22"/>
                <w:szCs w:val="22"/>
              </w:rPr>
              <w:br/>
              <w:t>第二条  本条例所称价格监督检查，是指对商品</w:t>
            </w:r>
            <w:r>
              <w:rPr>
                <w:rFonts w:ascii="宋体" w:eastAsia="宋体" w:hAnsi="宋体" w:cs="宋体" w:hint="eastAsia"/>
                <w:color w:val="000000"/>
                <w:kern w:val="0"/>
                <w:sz w:val="22"/>
                <w:szCs w:val="22"/>
              </w:rPr>
              <w:lastRenderedPageBreak/>
              <w:t>价格、服务价格和行政事业性收费进行的监督检查活动。</w:t>
            </w:r>
            <w:r>
              <w:rPr>
                <w:rFonts w:ascii="宋体" w:eastAsia="宋体" w:hAnsi="宋体" w:cs="宋体" w:hint="eastAsia"/>
                <w:color w:val="000000"/>
                <w:kern w:val="0"/>
                <w:sz w:val="22"/>
                <w:szCs w:val="22"/>
              </w:rPr>
              <w:br/>
              <w:t>第七条  省、市、县价格主管部门负责本行政区域内的价格监督检查工作。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6、7、8、9月每月检查4家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35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从辖区内23家民营医院企业中按照不超过20%的比例，随机抽取2家被检查单位。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虚假宣传、商业贿赂</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《中华人民共和国反不正当竞争法》第十三条 监督检查部门调查涉嫌不正当竞争行为，可以采取下列措施：</w:t>
            </w:r>
            <w:r>
              <w:rPr>
                <w:rFonts w:ascii="宋体" w:eastAsia="宋体" w:hAnsi="宋体" w:cs="宋体" w:hint="eastAsia"/>
                <w:color w:val="000000"/>
                <w:kern w:val="0"/>
                <w:sz w:val="22"/>
                <w:szCs w:val="22"/>
              </w:rPr>
              <w:br/>
              <w:t>(一)进入涉嫌不正当竞争行为的经营场所进行检查;</w:t>
            </w:r>
            <w:r>
              <w:rPr>
                <w:rFonts w:ascii="宋体" w:eastAsia="宋体" w:hAnsi="宋体" w:cs="宋体" w:hint="eastAsia"/>
                <w:color w:val="000000"/>
                <w:kern w:val="0"/>
                <w:sz w:val="22"/>
                <w:szCs w:val="22"/>
              </w:rPr>
              <w:br/>
              <w:t>(二)询问被调查的经营者、利害关系人及其他有关单位、个人，要求其说明有关情况或者提供与被调查行为有关的其他资料;</w:t>
            </w:r>
            <w:r>
              <w:rPr>
                <w:rFonts w:ascii="宋体" w:eastAsia="宋体" w:hAnsi="宋体" w:cs="宋体" w:hint="eastAsia"/>
                <w:color w:val="000000"/>
                <w:kern w:val="0"/>
                <w:sz w:val="22"/>
                <w:szCs w:val="22"/>
              </w:rPr>
              <w:br/>
              <w:t>(三)查询、复制与涉嫌不正当竞争行为有关的协议、账簿、单据、文件、记录、业务函电和其他资料;</w:t>
            </w:r>
            <w:r>
              <w:rPr>
                <w:rFonts w:ascii="宋体" w:eastAsia="宋体" w:hAnsi="宋体" w:cs="宋体" w:hint="eastAsia"/>
                <w:color w:val="000000"/>
                <w:kern w:val="0"/>
                <w:sz w:val="22"/>
                <w:szCs w:val="22"/>
              </w:rPr>
              <w:br/>
              <w:t>(四)查封、扣押与涉嫌不正当竞争行为有关的财物;</w:t>
            </w:r>
            <w:r>
              <w:rPr>
                <w:rFonts w:ascii="宋体" w:eastAsia="宋体" w:hAnsi="宋体" w:cs="宋体" w:hint="eastAsia"/>
                <w:color w:val="000000"/>
                <w:kern w:val="0"/>
                <w:sz w:val="22"/>
                <w:szCs w:val="22"/>
              </w:rPr>
              <w:br/>
              <w:t>(五)查询涉嫌不正当竞争行为的经营者的银行账家。</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10、11月每月检查1家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630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从我区辖区内18家网络经营企业中按照不超过20%的比例，随机抽取3家被检查单位。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1、网络经营主体市场准入情况。</w:t>
            </w:r>
            <w:r>
              <w:rPr>
                <w:rFonts w:ascii="宋体" w:eastAsia="宋体" w:hAnsi="宋体" w:cs="宋体" w:hint="eastAsia"/>
                <w:color w:val="000000"/>
                <w:kern w:val="0"/>
                <w:sz w:val="22"/>
                <w:szCs w:val="22"/>
              </w:rPr>
              <w:br/>
              <w:t>2、网站（店）实名制落实情况。</w:t>
            </w:r>
            <w:r>
              <w:rPr>
                <w:rFonts w:ascii="宋体" w:eastAsia="宋体" w:hAnsi="宋体" w:cs="宋体" w:hint="eastAsia"/>
                <w:color w:val="000000"/>
                <w:kern w:val="0"/>
                <w:sz w:val="22"/>
                <w:szCs w:val="22"/>
              </w:rPr>
              <w:br/>
              <w:t>3、网络经营者履行社会责任义务情况。</w:t>
            </w:r>
            <w:r>
              <w:rPr>
                <w:rFonts w:ascii="宋体" w:eastAsia="宋体" w:hAnsi="宋体" w:cs="宋体" w:hint="eastAsia"/>
                <w:color w:val="000000"/>
                <w:kern w:val="0"/>
                <w:sz w:val="22"/>
                <w:szCs w:val="22"/>
              </w:rPr>
              <w:br/>
              <w:t>4、网络交易经营行为。</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《中华人民共和国电子商务法》第六条　国务院有关部门按照职责分工负责电子商务发展促进、监督管理等工作。县级以上地方各级人民政府可以根据本行政区域的实际情况，确定本行政区域内电子商务的部门职责划分。</w:t>
            </w:r>
            <w:r>
              <w:rPr>
                <w:rFonts w:ascii="宋体" w:eastAsia="宋体" w:hAnsi="宋体" w:cs="宋体" w:hint="eastAsia"/>
                <w:color w:val="000000"/>
                <w:kern w:val="0"/>
                <w:sz w:val="22"/>
                <w:szCs w:val="22"/>
              </w:rPr>
              <w:b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r>
              <w:rPr>
                <w:rFonts w:ascii="宋体" w:eastAsia="宋体" w:hAnsi="宋体" w:cs="宋体" w:hint="eastAsia"/>
                <w:color w:val="000000"/>
                <w:kern w:val="0"/>
                <w:sz w:val="22"/>
                <w:szCs w:val="22"/>
              </w:rPr>
              <w:br/>
              <w:t>第十二条　电子商务经营者从事经营活动，依法需要取得相关行政许可的，应当依法取得行政许可。</w:t>
            </w:r>
            <w:r>
              <w:rPr>
                <w:rFonts w:ascii="宋体" w:eastAsia="宋体" w:hAnsi="宋体" w:cs="宋体" w:hint="eastAsia"/>
                <w:color w:val="000000"/>
                <w:kern w:val="0"/>
                <w:sz w:val="22"/>
                <w:szCs w:val="22"/>
              </w:rPr>
              <w:br/>
              <w:t>第十三条　电子商务经营者销售的商品或者提供的服务应当符合保障人身、财产安全的要求和环境保护要求，不得销售或者提供法律、行政法规禁止交易的商品或者服务。</w:t>
            </w:r>
            <w:r>
              <w:rPr>
                <w:rFonts w:ascii="宋体" w:eastAsia="宋体" w:hAnsi="宋体" w:cs="宋体" w:hint="eastAsia"/>
                <w:color w:val="000000"/>
                <w:kern w:val="0"/>
                <w:sz w:val="22"/>
                <w:szCs w:val="22"/>
              </w:rPr>
              <w:br/>
              <w:t>第十四条　电子商务经营者销售商品或者提供服务应当依法出具纸质发票或者电子发票等购货凭证或者服务单据。电子发票与纸质发票具有同等法律效力。</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lastRenderedPageBreak/>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r>
              <w:rPr>
                <w:rFonts w:ascii="宋体" w:eastAsia="宋体" w:hAnsi="宋体" w:cs="宋体" w:hint="eastAsia"/>
                <w:color w:val="000000"/>
                <w:kern w:val="0"/>
                <w:sz w:val="22"/>
                <w:szCs w:val="22"/>
              </w:rPr>
              <w:br/>
              <w:t>第十八条　电子商务经营者根据消费者的兴趣爱好、消费习惯等特征向其提供商品或者服务的搜索结果的，应当同时向该消费者提供不针对其个人特征的选项，尊重和平等保护消费者合法权益。</w:t>
            </w:r>
            <w:r>
              <w:rPr>
                <w:rFonts w:ascii="宋体" w:eastAsia="宋体" w:hAnsi="宋体" w:cs="宋体" w:hint="eastAsia"/>
                <w:color w:val="000000"/>
                <w:kern w:val="0"/>
                <w:sz w:val="22"/>
                <w:szCs w:val="22"/>
              </w:rPr>
              <w:br/>
              <w:t>电子商务经营者向消费者发送广告的，应当遵守《中华人民共和国广告法》的有关规定。</w:t>
            </w:r>
            <w:r>
              <w:rPr>
                <w:rFonts w:ascii="宋体" w:eastAsia="宋体" w:hAnsi="宋体" w:cs="宋体" w:hint="eastAsia"/>
                <w:color w:val="000000"/>
                <w:kern w:val="0"/>
                <w:sz w:val="22"/>
                <w:szCs w:val="22"/>
              </w:rPr>
              <w:br/>
              <w:t>第十九条　电子商务经营者搭售商品或者服务，应当以显著方式提请消费者注意，不得将搭售商品或者服务作为默认同意的选项。</w:t>
            </w:r>
            <w:r>
              <w:rPr>
                <w:rFonts w:ascii="宋体" w:eastAsia="宋体" w:hAnsi="宋体" w:cs="宋体" w:hint="eastAsia"/>
                <w:color w:val="000000"/>
                <w:kern w:val="0"/>
                <w:sz w:val="22"/>
                <w:szCs w:val="22"/>
              </w:rPr>
              <w:br/>
              <w:t>第二十条　电子商务经营者应当按照承诺或者与消费者约定的方式、时限向消费者交付商品或者服务，并承担商品运输中的风险和责任。但是，消费者另行选择快递物流服务提供者的除外。</w:t>
            </w:r>
            <w:r>
              <w:rPr>
                <w:rFonts w:ascii="宋体" w:eastAsia="宋体" w:hAnsi="宋体" w:cs="宋体" w:hint="eastAsia"/>
                <w:color w:val="000000"/>
                <w:kern w:val="0"/>
                <w:sz w:val="22"/>
                <w:szCs w:val="22"/>
              </w:rPr>
              <w:br/>
              <w:t>第二十一条　电子商务经营者按照约定向消费者收取押金的，应当明示押金退还的方式、程序，不得对押金退还设置不合理条件。消费者申请退还押金，符合押金退还条件的，电子商务经营者应当及时退还。</w:t>
            </w: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8月份3家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9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从我区辖区内321家广告经营企业中按照不超过20%的比例，随机抽取6家被检查单位。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是否使用“国家级”、“最高级”、“最佳”等用语;</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《中华人民共和国广告法》第四十九条 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第二季度2家</w:t>
            </w:r>
          </w:p>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第三季度2家</w:t>
            </w:r>
          </w:p>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第四季度2家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818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13</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兴隆台区市场监督管理局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从我区辖区内65家特种设备重点监管单位中按照不超过20%的比例，随机抽取13家被检查单位。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16"/>
                <w:szCs w:val="16"/>
              </w:rPr>
            </w:pPr>
          </w:p>
          <w:p w:rsidR="001504E9" w:rsidRDefault="001504E9">
            <w:pPr>
              <w:widowControl/>
              <w:jc w:val="left"/>
              <w:textAlignment w:val="center"/>
              <w:rPr>
                <w:rFonts w:ascii="宋体" w:eastAsia="宋体" w:hAnsi="宋体" w:cs="宋体"/>
                <w:color w:val="000000"/>
                <w:kern w:val="0"/>
                <w:sz w:val="16"/>
                <w:szCs w:val="16"/>
              </w:rPr>
            </w:pPr>
          </w:p>
          <w:p w:rsidR="001504E9" w:rsidRDefault="00460828">
            <w:pPr>
              <w:widowControl/>
              <w:numPr>
                <w:ilvl w:val="0"/>
                <w:numId w:val="1"/>
              </w:numPr>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特种设备是否使用登记证；2.特种设备是否在检验有效期内；3.安全管理人员和作业人员证件是否在有效期内；4.特种设备是否按规定进行日常维护保养或者定期自行检查并有记录；5.是否制定应急专项预案并有演练记录 ；6.是否建立设备档案，是否齐全；7. 是否按规定建立安全管理制度和岗位安全责任制度；8.抽查特种设备使用安全状况。</w:t>
            </w:r>
          </w:p>
          <w:p w:rsidR="001504E9" w:rsidRDefault="001504E9">
            <w:pPr>
              <w:widowControl/>
              <w:jc w:val="left"/>
              <w:textAlignment w:val="center"/>
              <w:rPr>
                <w:rFonts w:ascii="宋体" w:eastAsia="宋体" w:hAnsi="宋体" w:cs="宋体"/>
                <w:color w:val="000000"/>
                <w:kern w:val="0"/>
                <w:sz w:val="16"/>
                <w:szCs w:val="16"/>
              </w:rPr>
            </w:pPr>
          </w:p>
          <w:p w:rsidR="001504E9" w:rsidRDefault="001504E9">
            <w:pPr>
              <w:widowControl/>
              <w:jc w:val="left"/>
              <w:textAlignment w:val="center"/>
              <w:rPr>
                <w:rFonts w:ascii="宋体" w:eastAsia="宋体" w:hAnsi="宋体" w:cs="宋体"/>
                <w:color w:val="000000"/>
                <w:kern w:val="0"/>
                <w:sz w:val="16"/>
                <w:szCs w:val="16"/>
              </w:rPr>
            </w:pP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【法律】《中华人民共和国特种设备安全法》</w:t>
            </w:r>
            <w:r>
              <w:rPr>
                <w:rFonts w:ascii="宋体" w:eastAsia="宋体" w:hAnsi="宋体" w:cs="宋体" w:hint="eastAsia"/>
                <w:color w:val="000000"/>
                <w:kern w:val="0"/>
                <w:sz w:val="22"/>
                <w:szCs w:val="22"/>
              </w:rPr>
              <w:b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r>
              <w:rPr>
                <w:rFonts w:ascii="宋体" w:eastAsia="宋体" w:hAnsi="宋体" w:cs="宋体" w:hint="eastAsia"/>
                <w:color w:val="000000"/>
                <w:kern w:val="0"/>
                <w:sz w:val="22"/>
                <w:szCs w:val="22"/>
              </w:rPr>
              <w:br/>
              <w:t>【法规】《特种设备安全监察条例》</w:t>
            </w:r>
            <w:r>
              <w:rPr>
                <w:rFonts w:ascii="宋体" w:eastAsia="宋体" w:hAnsi="宋体" w:cs="宋体" w:hint="eastAsia"/>
                <w:color w:val="000000"/>
                <w:kern w:val="0"/>
                <w:sz w:val="22"/>
                <w:szCs w:val="22"/>
              </w:rPr>
              <w:br/>
              <w:t xml:space="preserve">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1季度3家</w:t>
            </w:r>
            <w:r>
              <w:rPr>
                <w:rFonts w:ascii="宋体" w:eastAsia="宋体" w:hAnsi="宋体" w:cs="宋体" w:hint="eastAsia"/>
                <w:color w:val="000000"/>
                <w:kern w:val="0"/>
                <w:sz w:val="22"/>
                <w:szCs w:val="22"/>
              </w:rPr>
              <w:br/>
              <w:t>2季度4家</w:t>
            </w:r>
            <w:r>
              <w:rPr>
                <w:rFonts w:ascii="宋体" w:eastAsia="宋体" w:hAnsi="宋体" w:cs="宋体" w:hint="eastAsia"/>
                <w:color w:val="000000"/>
                <w:kern w:val="0"/>
                <w:sz w:val="22"/>
                <w:szCs w:val="22"/>
              </w:rPr>
              <w:br/>
              <w:t>3季度4家</w:t>
            </w:r>
            <w:r>
              <w:rPr>
                <w:rFonts w:ascii="宋体" w:eastAsia="宋体" w:hAnsi="宋体" w:cs="宋体" w:hint="eastAsia"/>
                <w:color w:val="000000"/>
                <w:kern w:val="0"/>
                <w:sz w:val="22"/>
                <w:szCs w:val="22"/>
              </w:rPr>
              <w:br/>
              <w:t>4季度2家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随机抽查、现场检查</w:t>
            </w:r>
          </w:p>
        </w:tc>
      </w:tr>
      <w:tr w:rsidR="001504E9">
        <w:trPr>
          <w:trHeight w:val="9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兴隆台区民族和宗教事务局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从28家清真食品场所中按10%比例随机抽取5家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1、《清真食品生产经营许可证》和统一清真标志生产经营清真食品；</w:t>
            </w:r>
            <w:r>
              <w:rPr>
                <w:rFonts w:ascii="宋体" w:eastAsia="宋体" w:hAnsi="宋体" w:cs="宋体" w:hint="eastAsia"/>
                <w:color w:val="000000"/>
                <w:kern w:val="0"/>
                <w:sz w:val="22"/>
                <w:szCs w:val="22"/>
              </w:rPr>
              <w:br/>
              <w:t>2、清真食品生产经营单位和个人生产、经营清真肉类产品未附清真标识；</w:t>
            </w:r>
            <w:r>
              <w:rPr>
                <w:rFonts w:ascii="宋体" w:eastAsia="宋体" w:hAnsi="宋体" w:cs="宋体" w:hint="eastAsia"/>
                <w:color w:val="000000"/>
                <w:kern w:val="0"/>
                <w:sz w:val="22"/>
                <w:szCs w:val="22"/>
              </w:rPr>
              <w:br/>
              <w:t>3 、清真食品生产经营单位名称、字号和清真食品的名称、标志、包装、广告，是否含有民族禁忌的文字和图像。</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《辽宁省清真食品生产经营管理条例》（2012年9月27日颁布）第二十条 违反本条例，有下列行为之一的，由县以上民族事务行政主管部门没收违法所得和和违法生产经营的食品;违法所得不足三万元的，并处三千元以上三万元以下罚款;违法所得三万元以上的，并处违法所得一倍以上三倍以下的罚款:（一）无《清真食品生产经营许可证》和统一清真标志生产经营清真食品的；(二)清真食品生产经营单位和个人生产、经营清真肉类产品未附清真标识的；(三)清真食品生产经营单位和个人生产经营民族禁忌食品、调料的；(四)向清真食品生产经营单位提供非清真屠宰厂(场)生产的肉类产品及其衍生品的；(五)清真食品生产经营单位名称、字号和清真食品的名称、标志、包装、广告，含有民族禁忌的文字和图像的；(六)清真屠宰厂(场)屠宰畜禽不符合清真习俗的；(七)生产、加工、储运、计量、包装、销售清真食品与非清真食品混用器具、车辆、库房的。情节严重的，由民族事务行政主管部门依法吊销《清真食品生产经营许可证》。</w:t>
            </w:r>
            <w:r>
              <w:rPr>
                <w:rFonts w:ascii="宋体" w:eastAsia="宋体" w:hAnsi="宋体" w:cs="宋体" w:hint="eastAsia"/>
                <w:color w:val="000000"/>
                <w:kern w:val="0"/>
                <w:sz w:val="22"/>
                <w:szCs w:val="22"/>
              </w:rPr>
              <w:br/>
              <w:t>第二十一条 违反本条例，伪造、涂改、出租、出借、倒卖《清真食品生产经营许可证》或统一清真标志的，由县以上民族事务行政主管部门没收违法所得;没有违法所得或者违法所得不足五千元的，并处五百元以上五千元以下罚款;违法所得五千元以上的，并处违法所得一倍以上三倍以下的罚款;构成犯罪的，依法追究刑事责任。</w:t>
            </w:r>
            <w:r>
              <w:rPr>
                <w:rFonts w:ascii="宋体" w:eastAsia="宋体" w:hAnsi="宋体" w:cs="宋体" w:hint="eastAsia"/>
                <w:color w:val="000000"/>
                <w:kern w:val="0"/>
                <w:sz w:val="22"/>
                <w:szCs w:val="22"/>
              </w:rPr>
              <w:br/>
              <w:t>第二十二条 违反本条例，有下列行为之一的，由县以上民族事务行政主管部门责令限期改正，逾期不改正的，可以处三百元以上三千元以下罚款：（一）不具备本条例第六条所规定的清真食品生产经营条件的单位和个人从事清真食品生产经营的；(二)变更单位名称、生产经营范围、场所、负责人或者终止生产经营，未办理《清真食品生产经营许可证》变更、注销手续的；(三)在生产、经营场所未悬挂《清真食品生产经营许可证》、统一清真标志的；(四)有民族身份要求的岗位配置人员不符合条件或者冒充民族身份从事清真食品生产经营的；(五)生产清真食品所需肉类原料未到清真屠宰场或者清真柜台、摊点采购的；(六)从业人员和清真屠宰师未按规定培训上岗的；(七)无《清真食品生产经营许可证》发布清真食品广告或者为没有取得《清真食品生产经营许可证》生产经营者制作清真食品广告、</w:t>
            </w:r>
            <w:r>
              <w:rPr>
                <w:rFonts w:ascii="宋体" w:eastAsia="宋体" w:hAnsi="宋体" w:cs="宋体" w:hint="eastAsia"/>
                <w:color w:val="000000"/>
                <w:kern w:val="0"/>
                <w:sz w:val="22"/>
                <w:szCs w:val="22"/>
              </w:rPr>
              <w:lastRenderedPageBreak/>
              <w:t>承印含有清真标志或者其他象征清真意义标志的清真食品包装物的 ；(八)无产地清真食品有效证明，从省外进入本省和向外省销售清真食品的。</w:t>
            </w:r>
            <w:r>
              <w:rPr>
                <w:rFonts w:ascii="宋体" w:eastAsia="宋体" w:hAnsi="宋体" w:cs="宋体" w:hint="eastAsia"/>
                <w:color w:val="000000"/>
                <w:kern w:val="0"/>
                <w:sz w:val="22"/>
                <w:szCs w:val="22"/>
              </w:rPr>
              <w:br/>
              <w:t>第二十三条 违反本条例，将民族禁忌的物品带入清真食品生产经营场所且不听劝阻的，由县以上民族事务行政主管部门没收禁忌物品，情节严重的可以并处二百元以上一千元以下罚款。</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3月抽查1家，6月抽查2家, 9月抽查2家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38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兴隆台区民族和宗教事务局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从12家宗教活动场所中按10%比例随机抽取2家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1、宗教活动场所遵守法律、法规、规章情况，建立和执行场所管理制度情况，登记项目变更情况，以及宗教活动和涉外活动情况进行监督检查。</w:t>
            </w:r>
            <w:r>
              <w:rPr>
                <w:rFonts w:ascii="宋体" w:eastAsia="宋体" w:hAnsi="宋体" w:cs="宋体" w:hint="eastAsia"/>
                <w:color w:val="000000"/>
                <w:kern w:val="0"/>
                <w:sz w:val="20"/>
                <w:szCs w:val="20"/>
              </w:rPr>
              <w:br/>
              <w:t>2、对宗教活动场所提交的财务报告进行审查，发现问题，及时督促指导宗教活动场所进行整</w:t>
            </w:r>
            <w:r>
              <w:rPr>
                <w:rFonts w:ascii="宋体" w:eastAsia="宋体" w:hAnsi="宋体" w:cs="宋体" w:hint="eastAsia"/>
                <w:color w:val="000000"/>
                <w:kern w:val="0"/>
                <w:sz w:val="20"/>
                <w:szCs w:val="20"/>
              </w:rPr>
              <w:lastRenderedPageBreak/>
              <w:t>改。                  3、对宗教场所的消防和安全检查。</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《宗教事务条例》（2004年11月30日国务院令第426号，2017年8月26日修订）</w:t>
            </w:r>
            <w:r>
              <w:rPr>
                <w:rFonts w:ascii="宋体" w:eastAsia="宋体" w:hAnsi="宋体" w:cs="宋体" w:hint="eastAsia"/>
                <w:color w:val="000000"/>
                <w:kern w:val="0"/>
                <w:sz w:val="22"/>
                <w:szCs w:val="22"/>
              </w:rPr>
              <w:br/>
              <w:t>第二十七条 宗教事务部门应当对宗教活动场所遵守法律、法规、规章情况，建立和执行场所管理制度情况，登记项目变更情况，以及宗教活动和涉外活动情况进行监督检查。宗教活动场所应当接受宗教事务部门的监督检查。　                        《宗教事务条例》（（2004年11月30日国务院令第426号，2017年8月26日修订））第六十二条　强制公民信仰宗教或者不信仰宗教，或者干扰宗教团体、宗教院校、宗教活动场所正常的宗教活动的，由宗教事务部门责令改正；有违反治安管理行为的，依法给予治安管理处罚。</w:t>
            </w:r>
            <w:r>
              <w:rPr>
                <w:rFonts w:ascii="宋体" w:eastAsia="宋体" w:hAnsi="宋体" w:cs="宋体" w:hint="eastAsia"/>
                <w:color w:val="000000"/>
                <w:kern w:val="0"/>
                <w:sz w:val="22"/>
                <w:szCs w:val="22"/>
              </w:rPr>
              <w:b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ascii="宋体" w:eastAsia="宋体" w:hAnsi="宋体" w:cs="宋体" w:hint="eastAsia"/>
                <w:color w:val="000000"/>
                <w:kern w:val="0"/>
                <w:sz w:val="22"/>
                <w:szCs w:val="22"/>
              </w:rPr>
              <w:br/>
              <w:t>宗教团体、宗教院校或者宗教活动场所有前款行为，情节严重的，有关部门应当采取必要的措施对其进行整顿，拒不接受整顿的，由登记管理机关或者批准设立机关依法吊销其登记证书或者设立许可。</w:t>
            </w:r>
            <w:r>
              <w:rPr>
                <w:rFonts w:ascii="宋体" w:eastAsia="宋体" w:hAnsi="宋体" w:cs="宋体" w:hint="eastAsia"/>
                <w:color w:val="000000"/>
                <w:kern w:val="0"/>
                <w:sz w:val="22"/>
                <w:szCs w:val="22"/>
              </w:rPr>
              <w:b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r>
              <w:rPr>
                <w:rFonts w:ascii="宋体" w:eastAsia="宋体" w:hAnsi="宋体" w:cs="宋体" w:hint="eastAsia"/>
                <w:color w:val="000000"/>
                <w:kern w:val="0"/>
                <w:sz w:val="22"/>
                <w:szCs w:val="22"/>
              </w:rPr>
              <w:br/>
              <w:t>擅自举行大型宗教活动的，由宗教事务部门会同有关部门责令停止活动，可以并处10万元以上30万元以下的罚款；有违法所得、非法财物的，</w:t>
            </w:r>
            <w:r>
              <w:rPr>
                <w:rFonts w:ascii="宋体" w:eastAsia="宋体" w:hAnsi="宋体" w:cs="宋体" w:hint="eastAsia"/>
                <w:color w:val="000000"/>
                <w:kern w:val="0"/>
                <w:sz w:val="22"/>
                <w:szCs w:val="22"/>
              </w:rPr>
              <w:lastRenderedPageBreak/>
              <w:t>没收违法所得和非法财物。其中，大型宗教活动是宗教团体、宗教活动场所擅自举办的，登记管理机关还可以责令该宗教团体、宗教活动场所撤换直接负责的主管人员。</w:t>
            </w:r>
            <w:r>
              <w:rPr>
                <w:rFonts w:ascii="宋体" w:eastAsia="宋体" w:hAnsi="宋体" w:cs="宋体" w:hint="eastAsia"/>
                <w:color w:val="000000"/>
                <w:kern w:val="0"/>
                <w:sz w:val="22"/>
                <w:szCs w:val="22"/>
              </w:rPr>
              <w:b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3月抽查1家， 9月抽查1家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4745"/>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兴隆台区卫生健康局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从371家医疗机构中按10%的比例随机抽37家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1、医疗机构许可证校验情况、</w:t>
            </w:r>
            <w:r>
              <w:rPr>
                <w:rFonts w:ascii="宋体" w:eastAsia="宋体" w:hAnsi="宋体" w:cs="宋体" w:hint="eastAsia"/>
                <w:color w:val="000000"/>
                <w:kern w:val="0"/>
                <w:sz w:val="20"/>
                <w:szCs w:val="20"/>
              </w:rPr>
              <w:br/>
              <w:t>2、医护人员执业证书情况、</w:t>
            </w:r>
            <w:r>
              <w:rPr>
                <w:rFonts w:ascii="宋体" w:eastAsia="宋体" w:hAnsi="宋体" w:cs="宋体" w:hint="eastAsia"/>
                <w:color w:val="000000"/>
                <w:kern w:val="0"/>
                <w:sz w:val="20"/>
                <w:szCs w:val="20"/>
              </w:rPr>
              <w:br/>
              <w:t>3、病志及处方管理、</w:t>
            </w:r>
            <w:r>
              <w:rPr>
                <w:rFonts w:ascii="宋体" w:eastAsia="宋体" w:hAnsi="宋体" w:cs="宋体" w:hint="eastAsia"/>
                <w:color w:val="000000"/>
                <w:kern w:val="0"/>
                <w:sz w:val="20"/>
                <w:szCs w:val="20"/>
              </w:rPr>
              <w:br/>
              <w:t>4、医疗废物管理情况、</w:t>
            </w:r>
            <w:r>
              <w:rPr>
                <w:rFonts w:ascii="宋体" w:eastAsia="宋体" w:hAnsi="宋体" w:cs="宋体" w:hint="eastAsia"/>
                <w:color w:val="000000"/>
                <w:kern w:val="0"/>
                <w:sz w:val="20"/>
                <w:szCs w:val="20"/>
              </w:rPr>
              <w:br/>
              <w:t>母婴保</w:t>
            </w:r>
            <w:r>
              <w:rPr>
                <w:rFonts w:ascii="宋体" w:eastAsia="宋体" w:hAnsi="宋体" w:cs="宋体" w:hint="eastAsia"/>
                <w:color w:val="000000"/>
                <w:kern w:val="0"/>
                <w:sz w:val="20"/>
                <w:szCs w:val="20"/>
              </w:rPr>
              <w:lastRenderedPageBreak/>
              <w:t>健机构执业活动情况等其他日常监督的其他事项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numPr>
                <w:ilvl w:val="0"/>
                <w:numId w:val="2"/>
              </w:numPr>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2、《中华人民共和国人口与计划生育法》第三十六条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r>
              <w:rPr>
                <w:rFonts w:ascii="宋体" w:eastAsia="宋体" w:hAnsi="宋体" w:cs="宋体" w:hint="eastAsia"/>
                <w:color w:val="000000"/>
                <w:kern w:val="0"/>
                <w:sz w:val="22"/>
                <w:szCs w:val="22"/>
              </w:rPr>
              <w:lastRenderedPageBreak/>
              <w:t>（二）利用超声技术和其他技术手段为他人进行非医学需要的胎儿性别鉴定或者选择性别的人工终止妊娠的；（三）进行假医学鉴定、出具假计划生育证明的。                                          3、《中华人民共和国母婴保健法》第三十七条 从事母婴保健工作的人员违反本法规定，出具有关虚假医学证明或者进行胎儿性别鉴定的，由医疗保健机构或者卫生行政部门根据情节给予行政处分；情节严重的，依法取消执业资格。                                                                             4、《医疗机构管理条例》第四十条县级以上人民政府卫生行政部门行使下列监督管理职权：（一） 负责医疗机构的设置审批、执业登记和校验；（二） 对医疗机构的执业活动进行检查指导；  （三） 负责组织对医疗机构的评审；（四） 对违反本条例的行为给予处罚。                                              5、《处方管理办法》第五十四条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第一季度检查4家</w:t>
            </w:r>
            <w:r>
              <w:rPr>
                <w:rFonts w:ascii="宋体" w:eastAsia="宋体" w:hAnsi="宋体" w:cs="宋体" w:hint="eastAsia"/>
                <w:color w:val="000000"/>
                <w:kern w:val="0"/>
                <w:sz w:val="22"/>
                <w:szCs w:val="22"/>
              </w:rPr>
              <w:br/>
              <w:t>第二季度检查20家</w:t>
            </w:r>
            <w:r>
              <w:rPr>
                <w:rFonts w:ascii="宋体" w:eastAsia="宋体" w:hAnsi="宋体" w:cs="宋体" w:hint="eastAsia"/>
                <w:color w:val="000000"/>
                <w:kern w:val="0"/>
                <w:sz w:val="22"/>
                <w:szCs w:val="22"/>
              </w:rPr>
              <w:br/>
              <w:t>第三季度检查10家</w:t>
            </w:r>
            <w:r>
              <w:rPr>
                <w:rFonts w:ascii="宋体" w:eastAsia="宋体" w:hAnsi="宋体" w:cs="宋体" w:hint="eastAsia"/>
                <w:color w:val="000000"/>
                <w:kern w:val="0"/>
                <w:sz w:val="22"/>
                <w:szCs w:val="22"/>
              </w:rPr>
              <w:br/>
              <w:t>第四季度检查3家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358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兴隆台区卫生健康局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从556家公共场所中按10%的比例随机抽56家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1、公共场所卫生许可证、</w:t>
            </w:r>
            <w:r>
              <w:rPr>
                <w:rFonts w:ascii="宋体" w:eastAsia="宋体" w:hAnsi="宋体" w:cs="宋体" w:hint="eastAsia"/>
                <w:color w:val="000000"/>
                <w:kern w:val="0"/>
                <w:sz w:val="22"/>
                <w:szCs w:val="22"/>
              </w:rPr>
              <w:br/>
              <w:t>2、从业人员健康证明、</w:t>
            </w:r>
            <w:r>
              <w:rPr>
                <w:rFonts w:ascii="宋体" w:eastAsia="宋体" w:hAnsi="宋体" w:cs="宋体" w:hint="eastAsia"/>
                <w:color w:val="000000"/>
                <w:kern w:val="0"/>
                <w:sz w:val="22"/>
                <w:szCs w:val="22"/>
              </w:rPr>
              <w:br/>
              <w:t>3、卫生管理档案、</w:t>
            </w:r>
            <w:r>
              <w:rPr>
                <w:rFonts w:ascii="宋体" w:eastAsia="宋体" w:hAnsi="宋体" w:cs="宋体" w:hint="eastAsia"/>
                <w:color w:val="000000"/>
                <w:kern w:val="0"/>
                <w:sz w:val="22"/>
                <w:szCs w:val="22"/>
              </w:rPr>
              <w:br/>
              <w:t>环境卫生及日常卫生监督的其他事项</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《公共场所卫生管理条例》第四条　国家对公共场所实行‘卫生许可证’制度。 "卫生许可证"由县以上卫生行政部门签发。</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第一季度检查5家</w:t>
            </w:r>
            <w:r>
              <w:rPr>
                <w:rFonts w:ascii="宋体" w:eastAsia="宋体" w:hAnsi="宋体" w:cs="宋体" w:hint="eastAsia"/>
                <w:color w:val="000000"/>
                <w:kern w:val="0"/>
                <w:sz w:val="22"/>
                <w:szCs w:val="22"/>
              </w:rPr>
              <w:br/>
              <w:t>第二季度检查20家</w:t>
            </w:r>
            <w:r>
              <w:rPr>
                <w:rFonts w:ascii="宋体" w:eastAsia="宋体" w:hAnsi="宋体" w:cs="宋体" w:hint="eastAsia"/>
                <w:color w:val="000000"/>
                <w:kern w:val="0"/>
                <w:sz w:val="22"/>
                <w:szCs w:val="22"/>
              </w:rPr>
              <w:br/>
              <w:t>第三季度检查20家</w:t>
            </w:r>
            <w:r>
              <w:rPr>
                <w:rFonts w:ascii="宋体" w:eastAsia="宋体" w:hAnsi="宋体" w:cs="宋体" w:hint="eastAsia"/>
                <w:color w:val="000000"/>
                <w:kern w:val="0"/>
                <w:sz w:val="22"/>
                <w:szCs w:val="22"/>
              </w:rPr>
              <w:br/>
              <w:t>第四季度检查11家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372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18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兴隆台区卫生健康局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从41家放射诊疗机构中按10%的比例随机抽4家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6、放射诊疗许可证校验情况、</w:t>
            </w:r>
            <w:r>
              <w:rPr>
                <w:rFonts w:ascii="宋体" w:eastAsia="宋体" w:hAnsi="宋体" w:cs="宋体" w:hint="eastAsia"/>
                <w:color w:val="000000"/>
                <w:kern w:val="0"/>
                <w:sz w:val="18"/>
                <w:szCs w:val="18"/>
              </w:rPr>
              <w:br/>
              <w:t>7、放射诊疗许可证、</w:t>
            </w:r>
            <w:r>
              <w:rPr>
                <w:rFonts w:ascii="宋体" w:eastAsia="宋体" w:hAnsi="宋体" w:cs="宋体" w:hint="eastAsia"/>
                <w:color w:val="000000"/>
                <w:kern w:val="0"/>
                <w:sz w:val="18"/>
                <w:szCs w:val="18"/>
              </w:rPr>
              <w:br/>
              <w:t>8、放射工作人员证、培训、健康体检</w:t>
            </w:r>
            <w:r>
              <w:rPr>
                <w:rFonts w:ascii="宋体" w:eastAsia="宋体" w:hAnsi="宋体" w:cs="宋体" w:hint="eastAsia"/>
                <w:color w:val="000000"/>
                <w:kern w:val="0"/>
                <w:sz w:val="18"/>
                <w:szCs w:val="18"/>
              </w:rPr>
              <w:br/>
              <w:t>9、放射场所和机器检测、</w:t>
            </w:r>
            <w:r>
              <w:rPr>
                <w:rFonts w:ascii="宋体" w:eastAsia="宋体" w:hAnsi="宋体" w:cs="宋体" w:hint="eastAsia"/>
                <w:color w:val="000000"/>
                <w:kern w:val="0"/>
                <w:sz w:val="18"/>
                <w:szCs w:val="18"/>
              </w:rPr>
              <w:br/>
              <w:t>放射场所防护情况</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放射诊疗管理规定第五章监督管理第三十四条，县级以上地方人民政府卫生行政部门应当定期对本行政区域内开展放射诊疗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第一季度检查1家</w:t>
            </w:r>
            <w:r>
              <w:rPr>
                <w:rFonts w:ascii="宋体" w:eastAsia="宋体" w:hAnsi="宋体" w:cs="宋体" w:hint="eastAsia"/>
                <w:color w:val="000000"/>
                <w:kern w:val="0"/>
                <w:sz w:val="22"/>
                <w:szCs w:val="22"/>
              </w:rPr>
              <w:br/>
              <w:t>第二季度检查1家</w:t>
            </w:r>
            <w:r>
              <w:rPr>
                <w:rFonts w:ascii="宋体" w:eastAsia="宋体" w:hAnsi="宋体" w:cs="宋体" w:hint="eastAsia"/>
                <w:color w:val="000000"/>
                <w:kern w:val="0"/>
                <w:sz w:val="22"/>
                <w:szCs w:val="22"/>
              </w:rPr>
              <w:br/>
              <w:t>第三季度检查1家</w:t>
            </w:r>
            <w:r>
              <w:rPr>
                <w:rFonts w:ascii="宋体" w:eastAsia="宋体" w:hAnsi="宋体" w:cs="宋体" w:hint="eastAsia"/>
                <w:color w:val="000000"/>
                <w:kern w:val="0"/>
                <w:sz w:val="22"/>
                <w:szCs w:val="22"/>
              </w:rPr>
              <w:br/>
              <w:t>第四季度检查1家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20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19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兴隆台区卫生健康局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从29家中小学校中按6%的比例随机抽取2家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11、环境卫生质量</w:t>
            </w:r>
            <w:r>
              <w:rPr>
                <w:rFonts w:ascii="宋体" w:eastAsia="宋体" w:hAnsi="宋体" w:cs="宋体" w:hint="eastAsia"/>
                <w:color w:val="000000"/>
                <w:kern w:val="0"/>
                <w:sz w:val="22"/>
                <w:szCs w:val="22"/>
              </w:rPr>
              <w:br/>
              <w:t>12、生活设施</w:t>
            </w:r>
            <w:r>
              <w:rPr>
                <w:rFonts w:ascii="宋体" w:eastAsia="宋体" w:hAnsi="宋体" w:cs="宋体" w:hint="eastAsia"/>
                <w:color w:val="000000"/>
                <w:kern w:val="0"/>
                <w:sz w:val="22"/>
                <w:szCs w:val="22"/>
              </w:rPr>
              <w:br/>
              <w:t>13、生活饮用水卫生</w:t>
            </w:r>
            <w:r>
              <w:rPr>
                <w:rFonts w:ascii="宋体" w:eastAsia="宋体" w:hAnsi="宋体" w:cs="宋体" w:hint="eastAsia"/>
                <w:color w:val="000000"/>
                <w:kern w:val="0"/>
                <w:sz w:val="22"/>
                <w:szCs w:val="22"/>
              </w:rPr>
              <w:br/>
              <w:t>传染病防控工作</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《生活饮用水卫生管理办法第十六条 县级以上人民政府卫生计生主管部门负责本行政区域内饮用水卫生监督监测工作。 供水单位的供水范围在本行政区域内的，由该行政区人民政府卫生计生主管部门负责其饮用水卫生监督监测工作； 供水单位的供水范围超出其所在行政区域的，由供水单位所在行政区域的上一级人民政府卫生计生主管部门负责其饮用水卫生监督监测工作； 供水单位的供水范围超出其所在省、自治区、直辖市的，由该供水单位所在省、自治区、直辖市人民政府卫生计生主管部门负责其饮用水卫生监督监测工作。 铁道、交通、民航行政主管部门设立的卫生监督机构，行使国务院卫生计生主管部门会同国务院有关部门规定的饮用水卫生监督职责。    《学校卫生工作条》第四条　教育行政部门负责学校卫生工作的行政管理。卫生行政部门负责对学校卫生工作的监督指导。 《中小学幼儿园安全管理办法》《中华人民共和国传染病防治法》。</w:t>
            </w:r>
            <w:r>
              <w:rPr>
                <w:rFonts w:ascii="宋体" w:eastAsia="宋体" w:hAnsi="宋体" w:cs="宋体" w:hint="eastAsia"/>
                <w:color w:val="000000"/>
                <w:kern w:val="0"/>
                <w:sz w:val="22"/>
                <w:szCs w:val="22"/>
              </w:rPr>
              <w:br/>
              <w:t>第六条</w:t>
            </w:r>
            <w:r>
              <w:rPr>
                <w:rFonts w:ascii="宋体" w:eastAsia="宋体" w:hAnsi="宋体" w:cs="宋体" w:hint="eastAsia"/>
                <w:color w:val="000000"/>
                <w:kern w:val="0"/>
                <w:sz w:val="22"/>
                <w:szCs w:val="22"/>
              </w:rPr>
              <w:br/>
              <w:t>国务院卫生行政部门主管全国传染病防治及其</w:t>
            </w:r>
            <w:r>
              <w:rPr>
                <w:rFonts w:ascii="宋体" w:eastAsia="宋体" w:hAnsi="宋体" w:cs="宋体" w:hint="eastAsia"/>
                <w:color w:val="000000"/>
                <w:kern w:val="0"/>
                <w:sz w:val="22"/>
                <w:szCs w:val="22"/>
              </w:rPr>
              <w:lastRenderedPageBreak/>
              <w:t>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  《中小学传染病预防控制管理工作规范》四、组织保障与制度</w:t>
            </w:r>
            <w:r>
              <w:rPr>
                <w:rFonts w:ascii="宋体" w:eastAsia="宋体" w:hAnsi="宋体" w:cs="宋体" w:hint="eastAsia"/>
                <w:color w:val="000000"/>
                <w:kern w:val="0"/>
                <w:sz w:val="22"/>
                <w:szCs w:val="22"/>
              </w:rPr>
              <w:br/>
              <w:t>4.1 学校在教育主管部门的领导和管理下开展本校传染病预防控制工作，并接受卫生部门的监督和技术指导。《学校卫生管理条例》第四条　教育行政部门负责学校卫生工作的行政管理。卫生行政部门负责对学校卫生工作的监督指导。</w:t>
            </w: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第二季度1家</w:t>
            </w:r>
            <w:r>
              <w:rPr>
                <w:rFonts w:ascii="宋体" w:eastAsia="宋体" w:hAnsi="宋体" w:cs="宋体" w:hint="eastAsia"/>
                <w:color w:val="000000"/>
                <w:kern w:val="0"/>
                <w:sz w:val="22"/>
                <w:szCs w:val="22"/>
              </w:rPr>
              <w:br/>
              <w:t>第三季度1家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40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兴隆台区交通运输局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从43家危险品运输企业名录库中按10%的比例随机抽取4家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18"/>
                <w:szCs w:val="18"/>
              </w:rPr>
            </w:pPr>
          </w:p>
          <w:p w:rsidR="001504E9" w:rsidRDefault="001504E9">
            <w:pPr>
              <w:widowControl/>
              <w:jc w:val="left"/>
              <w:textAlignment w:val="center"/>
              <w:rPr>
                <w:rFonts w:ascii="宋体" w:eastAsia="宋体" w:hAnsi="宋体" w:cs="宋体"/>
                <w:color w:val="000000"/>
                <w:kern w:val="0"/>
                <w:sz w:val="18"/>
                <w:szCs w:val="18"/>
              </w:rPr>
            </w:pPr>
          </w:p>
          <w:p w:rsidR="001504E9" w:rsidRDefault="001504E9">
            <w:pPr>
              <w:widowControl/>
              <w:jc w:val="left"/>
              <w:textAlignment w:val="center"/>
              <w:rPr>
                <w:rFonts w:ascii="宋体" w:eastAsia="宋体" w:hAnsi="宋体" w:cs="宋体"/>
                <w:color w:val="000000"/>
                <w:kern w:val="0"/>
                <w:sz w:val="18"/>
                <w:szCs w:val="18"/>
              </w:rPr>
            </w:pPr>
          </w:p>
          <w:p w:rsidR="001504E9" w:rsidRDefault="00460828">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1.货运车辆的技术资料、维护日志和行车日志；</w:t>
            </w:r>
            <w:r>
              <w:rPr>
                <w:rFonts w:ascii="宋体" w:eastAsia="宋体" w:hAnsi="宋体" w:cs="宋体" w:hint="eastAsia"/>
                <w:color w:val="000000"/>
                <w:kern w:val="0"/>
                <w:sz w:val="18"/>
                <w:szCs w:val="18"/>
              </w:rPr>
              <w:br/>
              <w:t>2.驾驶人员是否具有从业资格；</w:t>
            </w:r>
            <w:r>
              <w:rPr>
                <w:rFonts w:ascii="宋体" w:eastAsia="宋体" w:hAnsi="宋体" w:cs="宋体" w:hint="eastAsia"/>
                <w:color w:val="000000"/>
                <w:kern w:val="0"/>
                <w:sz w:val="18"/>
                <w:szCs w:val="18"/>
              </w:rPr>
              <w:br/>
              <w:t>3.是否建立从业人员档案；                      4.是否安装和使用具有行车记录功能的卫星定位系统</w:t>
            </w:r>
          </w:p>
          <w:p w:rsidR="001504E9" w:rsidRDefault="001504E9">
            <w:pPr>
              <w:widowControl/>
              <w:jc w:val="left"/>
              <w:textAlignment w:val="center"/>
              <w:rPr>
                <w:rFonts w:ascii="宋体" w:eastAsia="宋体" w:hAnsi="宋体" w:cs="宋体"/>
                <w:color w:val="000000"/>
                <w:kern w:val="0"/>
                <w:sz w:val="18"/>
                <w:szCs w:val="18"/>
              </w:rPr>
            </w:pPr>
          </w:p>
          <w:p w:rsidR="001504E9" w:rsidRDefault="001504E9">
            <w:pPr>
              <w:widowControl/>
              <w:jc w:val="left"/>
              <w:textAlignment w:val="center"/>
              <w:rPr>
                <w:rFonts w:ascii="宋体" w:eastAsia="宋体" w:hAnsi="宋体" w:cs="宋体"/>
                <w:color w:val="000000"/>
                <w:kern w:val="0"/>
                <w:sz w:val="18"/>
                <w:szCs w:val="18"/>
              </w:rPr>
            </w:pP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【规章】《道路危险货物运输管理规定》第七条 交通运输部主管全国道路危险货物运输管理工作。</w:t>
            </w:r>
            <w:r>
              <w:rPr>
                <w:rFonts w:ascii="宋体" w:eastAsia="宋体" w:hAnsi="宋体" w:cs="宋体" w:hint="eastAsia"/>
                <w:color w:val="000000"/>
                <w:kern w:val="0"/>
                <w:sz w:val="22"/>
                <w:szCs w:val="22"/>
              </w:rPr>
              <w:br/>
              <w:t>县级以上地方人民政府交通运输主管部门负责组织领导本行政区域的道路危险货物运输管理工作。</w:t>
            </w:r>
            <w:r>
              <w:rPr>
                <w:rFonts w:ascii="宋体" w:eastAsia="宋体" w:hAnsi="宋体" w:cs="宋体" w:hint="eastAsia"/>
                <w:color w:val="000000"/>
                <w:kern w:val="0"/>
                <w:sz w:val="22"/>
                <w:szCs w:val="22"/>
              </w:rPr>
              <w:br/>
              <w:t>县级以上道路运输管理机构负责具体实施道路危险货物运输管理工作。</w:t>
            </w:r>
            <w:r>
              <w:rPr>
                <w:rFonts w:ascii="宋体" w:eastAsia="宋体" w:hAnsi="宋体" w:cs="宋体" w:hint="eastAsia"/>
                <w:color w:val="000000"/>
                <w:kern w:val="0"/>
                <w:sz w:val="22"/>
                <w:szCs w:val="22"/>
              </w:rPr>
              <w:br/>
              <w:t>第五十三条道路运输管理机构工作人员应当定期或者不定期对道路危险货物运输企业或者单位进行现场检查。</w:t>
            </w:r>
            <w:r>
              <w:rPr>
                <w:rFonts w:ascii="宋体" w:eastAsia="宋体" w:hAnsi="宋体" w:cs="宋体" w:hint="eastAsia"/>
                <w:color w:val="000000"/>
                <w:kern w:val="0"/>
                <w:sz w:val="22"/>
                <w:szCs w:val="22"/>
              </w:rPr>
              <w:br/>
              <w:t>【规章】《道路运输车辆动态监督管理办法》第三十条 道路运输管理机构应当充分发挥监控平台的作用，定期对道路运输企业动态监控工作的情况进行监督考核。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2月检查1家       3月检查1家      4月检查2家</w:t>
            </w:r>
            <w:r>
              <w:rPr>
                <w:rFonts w:ascii="宋体" w:eastAsia="宋体" w:hAnsi="宋体" w:cs="宋体" w:hint="eastAsia"/>
                <w:color w:val="000000"/>
                <w:kern w:val="0"/>
                <w:sz w:val="22"/>
                <w:szCs w:val="22"/>
              </w:rPr>
              <w:br/>
              <w:t>5月检查1家      6月检查2家</w:t>
            </w:r>
            <w:r>
              <w:rPr>
                <w:rFonts w:ascii="宋体" w:eastAsia="宋体" w:hAnsi="宋体" w:cs="宋体" w:hint="eastAsia"/>
                <w:color w:val="000000"/>
                <w:kern w:val="0"/>
                <w:sz w:val="22"/>
                <w:szCs w:val="22"/>
              </w:rPr>
              <w:br/>
              <w:t>7月检查1家      8月检查2家</w:t>
            </w:r>
            <w:r>
              <w:rPr>
                <w:rFonts w:ascii="宋体" w:eastAsia="宋体" w:hAnsi="宋体" w:cs="宋体" w:hint="eastAsia"/>
                <w:color w:val="000000"/>
                <w:kern w:val="0"/>
                <w:sz w:val="22"/>
                <w:szCs w:val="22"/>
              </w:rPr>
              <w:br/>
              <w:t>9月检查1家</w:t>
            </w:r>
            <w:r>
              <w:rPr>
                <w:rFonts w:ascii="宋体" w:eastAsia="宋体" w:hAnsi="宋体" w:cs="宋体" w:hint="eastAsia"/>
                <w:color w:val="000000"/>
                <w:kern w:val="0"/>
                <w:sz w:val="22"/>
                <w:szCs w:val="22"/>
              </w:rPr>
              <w:br/>
              <w:t>10月检查2家</w:t>
            </w:r>
            <w:r>
              <w:rPr>
                <w:rFonts w:ascii="宋体" w:eastAsia="宋体" w:hAnsi="宋体" w:cs="宋体" w:hint="eastAsia"/>
                <w:color w:val="000000"/>
                <w:kern w:val="0"/>
                <w:sz w:val="22"/>
                <w:szCs w:val="22"/>
              </w:rPr>
              <w:br/>
              <w:t>11月检查1家        12月检查3家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40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兴隆台区交通运输局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从5家出租汽车企业名录库中按不超过20%的比例随机抽取1家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出租汽车服务质量信誉考核、从业人员服务</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【法规】《辽宁省客运出租汽车管理条例》第四条　省交通行政主管部门负责指导全省客运出租汽车管理工作；市、县（含县级市、区，下同）人民政府是客运出租汽车管理的责任主体，交通行政主管部门是本行政区域内客运出租汽车的主管部门，其所属的道路运输管理机构（含出租汽车管理机构，下同）履行具体管理职责。发展改革、工业信息化、公安、财政、环保、城乡建设、商务、工商、质监、价格、通信等有关部门，应当按照各自职责实施客运出租汽车相关监督管理工作。    第十四条　从事出租汽车运营服务的驾驶员，应当具备下列条件:（一）年龄不超过六十周岁，身体健康；（二）取得相应的机动车驾驶证三年以上等条件，符合以上条件的，应当按照有关规定向所在地市道路运输管理机构申请取得相应从业资格证后，方可从事出租汽车运营服务。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17"/>
                <w:szCs w:val="17"/>
              </w:rPr>
              <w:t>2月检查1家          3月检查1家       4月检查2家</w:t>
            </w:r>
            <w:r>
              <w:rPr>
                <w:rFonts w:ascii="宋体" w:eastAsia="宋体" w:hAnsi="宋体" w:cs="宋体" w:hint="eastAsia"/>
                <w:color w:val="000000"/>
                <w:kern w:val="0"/>
                <w:sz w:val="17"/>
                <w:szCs w:val="17"/>
              </w:rPr>
              <w:br/>
              <w:t>5月检查1家     6月检查2家</w:t>
            </w:r>
            <w:r>
              <w:rPr>
                <w:rFonts w:ascii="宋体" w:eastAsia="宋体" w:hAnsi="宋体" w:cs="宋体" w:hint="eastAsia"/>
                <w:color w:val="000000"/>
                <w:kern w:val="0"/>
                <w:sz w:val="17"/>
                <w:szCs w:val="17"/>
              </w:rPr>
              <w:br/>
              <w:t>7月检查1家     8月检查2家</w:t>
            </w:r>
            <w:r>
              <w:rPr>
                <w:rFonts w:ascii="宋体" w:eastAsia="宋体" w:hAnsi="宋体" w:cs="宋体" w:hint="eastAsia"/>
                <w:color w:val="000000"/>
                <w:kern w:val="0"/>
                <w:sz w:val="17"/>
                <w:szCs w:val="17"/>
              </w:rPr>
              <w:br/>
              <w:t>9月检查1家</w:t>
            </w:r>
            <w:r>
              <w:rPr>
                <w:rFonts w:ascii="宋体" w:eastAsia="宋体" w:hAnsi="宋体" w:cs="宋体" w:hint="eastAsia"/>
                <w:color w:val="000000"/>
                <w:kern w:val="0"/>
                <w:sz w:val="17"/>
                <w:szCs w:val="17"/>
              </w:rPr>
              <w:br/>
              <w:t>10月检查2家</w:t>
            </w:r>
            <w:r>
              <w:rPr>
                <w:rFonts w:ascii="宋体" w:eastAsia="宋体" w:hAnsi="宋体" w:cs="宋体" w:hint="eastAsia"/>
                <w:color w:val="000000"/>
                <w:kern w:val="0"/>
                <w:sz w:val="17"/>
                <w:szCs w:val="17"/>
              </w:rPr>
              <w:br/>
              <w:t>11月检查3家         12月检查2家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484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22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兴隆台区统计局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从480家网报企业中按6%的比例随机抽取30家企业进行执法检查 </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1.统计调查对象是否依法建立统计台帐、统计制度、统计人员交接手续。</w:t>
            </w:r>
            <w:r>
              <w:rPr>
                <w:rFonts w:ascii="宋体" w:eastAsia="宋体" w:hAnsi="宋体" w:cs="宋体" w:hint="eastAsia"/>
                <w:color w:val="000000"/>
                <w:kern w:val="0"/>
                <w:sz w:val="20"/>
                <w:szCs w:val="20"/>
              </w:rPr>
              <w:br/>
              <w:t>2.统计调查对象是否存在迟报、漏报、虚报、瞒服现象及是否有授意编造虚假统计数据的违法行为。</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二十一条规定“国家机关、企业事业单位和其他组织等统计调查对象，应当按照国家有关规定设置原始记录、统计台账，建立健全统计资料的审核、签署、交接、归档等管理制度。”第三十三条规定，县级以上地方人民政府统计机构依法查处本行政区域内发生的统计违法行为。</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7月检查15家         8月检查15家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406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23</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兴隆台区文旅广电局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从260家企业中按10%的比例抽取26家企业进行检查</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1、网吧是否有未成年人进入标识，或者接纳未成年人上网的；</w:t>
            </w:r>
            <w:r>
              <w:rPr>
                <w:rFonts w:ascii="宋体" w:eastAsia="宋体" w:hAnsi="宋体" w:cs="宋体" w:hint="eastAsia"/>
                <w:color w:val="000000"/>
                <w:kern w:val="0"/>
                <w:sz w:val="20"/>
                <w:szCs w:val="20"/>
              </w:rPr>
              <w:br/>
              <w:t>2、娱乐场所、歌厅未按照本条例规定建立从业人员名簿、营业日志的或者超时营业。</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szCs w:val="22"/>
              </w:rPr>
              <w:t>《娱乐场所管理条例》国务院令第458号  第四十七条违反本条例规定，有下列情形之一的，由县级人民政府文化主管部门没收违法所得和非法财物，并处违法所得1倍以上3倍以下的罚款，没有违法所得或者违法所得不足1万元的，并处1万元以上3万元以下的罚款。</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8月份检查15家歌厅</w:t>
            </w:r>
            <w:r>
              <w:rPr>
                <w:rFonts w:ascii="宋体" w:eastAsia="宋体" w:hAnsi="宋体" w:cs="宋体" w:hint="eastAsia"/>
                <w:color w:val="000000"/>
                <w:kern w:val="0"/>
                <w:sz w:val="22"/>
                <w:szCs w:val="22"/>
              </w:rPr>
              <w:br/>
              <w:t>9月份检查11家网吧</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r w:rsidR="001504E9">
        <w:trPr>
          <w:trHeight w:val="2515"/>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兴隆台区应急管理局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危险化学品企业（名录库共计171家，抽查28家）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检查企业生产安全资料；生产车间现场情况</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22"/>
                <w:szCs w:val="22"/>
              </w:rPr>
              <w:br/>
              <w:t>(一)进入生产经营单位进行检查，调阅有关资料，向有关单位和人员了解情况;</w:t>
            </w:r>
            <w:r>
              <w:rPr>
                <w:rFonts w:ascii="宋体" w:eastAsia="宋体" w:hAnsi="宋体" w:cs="宋体" w:hint="eastAsia"/>
                <w:color w:val="000000"/>
                <w:kern w:val="0"/>
                <w:sz w:val="22"/>
                <w:szCs w:val="22"/>
              </w:rPr>
              <w:br/>
              <w:t>(二)对检查中发现的安全生产违法行为，当场予以纠正或者要求限期改正;对依法应当给予行政处罚的行为，依照本法和其他有关法律、行政法规的规定作出行政处罚决定;</w:t>
            </w:r>
            <w:r>
              <w:rPr>
                <w:rFonts w:ascii="宋体" w:eastAsia="宋体" w:hAnsi="宋体" w:cs="宋体" w:hint="eastAsia"/>
                <w:color w:val="000000"/>
                <w:kern w:val="0"/>
                <w:sz w:val="22"/>
                <w:szCs w:val="22"/>
              </w:rPr>
              <w:b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lastRenderedPageBreak/>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ascii="宋体" w:eastAsia="宋体" w:hAnsi="宋体" w:cs="宋体" w:hint="eastAsia"/>
                <w:color w:val="000000"/>
                <w:kern w:val="0"/>
                <w:sz w:val="22"/>
                <w:szCs w:val="22"/>
              </w:rPr>
              <w:br/>
              <w:t>监督检查不得影响被检查单位的正常生产经营活动。            《危险化学品安全管理条例》第六条 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                                         《危险化学品经营许可证管理办法》第五条 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w:t>
            </w:r>
            <w:r>
              <w:rPr>
                <w:rFonts w:ascii="宋体" w:eastAsia="宋体" w:hAnsi="宋体" w:cs="宋体" w:hint="eastAsia"/>
                <w:color w:val="000000"/>
                <w:kern w:val="0"/>
                <w:sz w:val="22"/>
                <w:szCs w:val="22"/>
              </w:rPr>
              <w:br/>
              <w:t>(一)经营剧毒化学品的企业;</w:t>
            </w:r>
            <w:r>
              <w:rPr>
                <w:rFonts w:ascii="宋体" w:eastAsia="宋体" w:hAnsi="宋体" w:cs="宋体" w:hint="eastAsia"/>
                <w:color w:val="000000"/>
                <w:kern w:val="0"/>
                <w:sz w:val="22"/>
                <w:szCs w:val="22"/>
              </w:rPr>
              <w:br/>
              <w:t>(二)经营易制爆危险化学品的企业;</w:t>
            </w:r>
            <w:r>
              <w:rPr>
                <w:rFonts w:ascii="宋体" w:eastAsia="宋体" w:hAnsi="宋体" w:cs="宋体" w:hint="eastAsia"/>
                <w:color w:val="000000"/>
                <w:kern w:val="0"/>
                <w:sz w:val="22"/>
                <w:szCs w:val="22"/>
              </w:rPr>
              <w:br/>
              <w:t>(三)经营汽油加油站的企业;</w:t>
            </w:r>
            <w:r>
              <w:rPr>
                <w:rFonts w:ascii="宋体" w:eastAsia="宋体" w:hAnsi="宋体" w:cs="宋体" w:hint="eastAsia"/>
                <w:color w:val="000000"/>
                <w:kern w:val="0"/>
                <w:sz w:val="22"/>
                <w:szCs w:val="22"/>
              </w:rPr>
              <w:br/>
              <w:t>(四)专门从事危险化学品仓储经营的企业;</w:t>
            </w:r>
            <w:r>
              <w:rPr>
                <w:rFonts w:ascii="宋体" w:eastAsia="宋体" w:hAnsi="宋体" w:cs="宋体" w:hint="eastAsia"/>
                <w:color w:val="000000"/>
                <w:kern w:val="0"/>
                <w:sz w:val="22"/>
                <w:szCs w:val="22"/>
              </w:rPr>
              <w:br/>
              <w:t>(五)从事危险化学品经营活动的中央企业所属省级、设区的市级公司(分公司)。</w:t>
            </w:r>
            <w:r>
              <w:rPr>
                <w:rFonts w:ascii="宋体" w:eastAsia="宋体" w:hAnsi="宋体" w:cs="宋体" w:hint="eastAsia"/>
                <w:color w:val="000000"/>
                <w:kern w:val="0"/>
                <w:sz w:val="22"/>
                <w:szCs w:val="22"/>
              </w:rPr>
              <w:br/>
              <w:t>(六)带有储存设施经营除剧毒化学品、易制爆危险化学品以外的其他危险化学品的企业;</w:t>
            </w:r>
            <w:r>
              <w:rPr>
                <w:rFonts w:ascii="宋体" w:eastAsia="宋体" w:hAnsi="宋体" w:cs="宋体" w:hint="eastAsia"/>
                <w:color w:val="000000"/>
                <w:kern w:val="0"/>
                <w:sz w:val="22"/>
                <w:szCs w:val="22"/>
              </w:rPr>
              <w:br/>
              <w:t>县级人民政府安全生产监督管理部门(以下简称县级发证机关)负责本行政区域内本条第三款规定以外企业的经营许可证审批、颁发;没有设立县级发证机关的，其经营许可证由市级发证机关审批、颁发。</w:t>
            </w: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每季度7家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检查资料；现场调阅审查</w:t>
            </w:r>
          </w:p>
        </w:tc>
      </w:tr>
      <w:tr w:rsidR="001504E9">
        <w:trPr>
          <w:trHeight w:val="390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兴隆台区应急管理局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非煤矿山企业（名录库共计53家，抽查10家）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检查企业生产安全资料</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22"/>
                <w:szCs w:val="22"/>
              </w:rPr>
              <w:br/>
              <w:t>(一)进入生产经营单位进行检查，调阅有关资料，向有关单位和人员了解情况;</w:t>
            </w:r>
            <w:r>
              <w:rPr>
                <w:rFonts w:ascii="宋体" w:eastAsia="宋体" w:hAnsi="宋体" w:cs="宋体" w:hint="eastAsia"/>
                <w:color w:val="000000"/>
                <w:kern w:val="0"/>
                <w:sz w:val="22"/>
                <w:szCs w:val="22"/>
              </w:rPr>
              <w:br/>
              <w:t>(二)对检查中发现的安全生产违法行为，当场予以纠正或者要求限期改正;对依法应当给予行政处罚的行为，依照本法和其他有关法律、行政法规的规定作出行政处罚决定;</w:t>
            </w:r>
            <w:r>
              <w:rPr>
                <w:rFonts w:ascii="宋体" w:eastAsia="宋体" w:hAnsi="宋体" w:cs="宋体" w:hint="eastAsia"/>
                <w:color w:val="000000"/>
                <w:kern w:val="0"/>
                <w:sz w:val="22"/>
                <w:szCs w:val="22"/>
              </w:rPr>
              <w:b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eastAsia="宋体" w:hAnsi="宋体" w:cs="宋体" w:hint="eastAsia"/>
                <w:color w:val="000000"/>
                <w:kern w:val="0"/>
                <w:sz w:val="22"/>
                <w:szCs w:val="22"/>
              </w:rPr>
              <w:b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ascii="宋体" w:eastAsia="宋体" w:hAnsi="宋体" w:cs="宋体" w:hint="eastAsia"/>
                <w:color w:val="000000"/>
                <w:kern w:val="0"/>
                <w:sz w:val="22"/>
                <w:szCs w:val="22"/>
              </w:rPr>
              <w:br/>
              <w:t>监督检查不得影响被检查单位的正常生产经营活动。</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1季度2家      2季度3家      3季度3家      4季度2家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检查资料</w:t>
            </w:r>
          </w:p>
        </w:tc>
      </w:tr>
      <w:tr w:rsidR="001504E9">
        <w:trPr>
          <w:trHeight w:val="409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26</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兴隆台区应急管理局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烟花爆竹销售企业（名录库11家，抽查4家）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检查生产安全资料；零售现场配备消防器材、否超储量、超许可范围储存情况。</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22"/>
                <w:szCs w:val="22"/>
              </w:rPr>
              <w:br/>
              <w:t>(一)进入生产经营单位进行检查，调阅有关资料，向有关单位和人员了解情况;</w:t>
            </w:r>
            <w:r>
              <w:rPr>
                <w:rFonts w:ascii="宋体" w:eastAsia="宋体" w:hAnsi="宋体" w:cs="宋体" w:hint="eastAsia"/>
                <w:color w:val="000000"/>
                <w:kern w:val="0"/>
                <w:sz w:val="22"/>
                <w:szCs w:val="22"/>
              </w:rPr>
              <w:br/>
              <w:t>(二)对检查中发现的安全生产违法行为，当场予以纠正或者要求限期改正;对依法应当给予行政处罚的行为，依照本法和其他有关法律、行政法规的规定作出行政处罚决定;</w:t>
            </w:r>
            <w:r>
              <w:rPr>
                <w:rFonts w:ascii="宋体" w:eastAsia="宋体" w:hAnsi="宋体" w:cs="宋体" w:hint="eastAsia"/>
                <w:color w:val="000000"/>
                <w:kern w:val="0"/>
                <w:sz w:val="22"/>
                <w:szCs w:val="22"/>
              </w:rPr>
              <w:br/>
              <w:t>(三)对检查中发现的事故隐患，应当责令立即排除;重大事故隐患排除前或者排除过程中无法保证安全的，应当责令从危险区域内撤出作业人员，责令暂时停产停业或者停止使用相关设施、</w:t>
            </w:r>
            <w:r>
              <w:rPr>
                <w:rFonts w:ascii="宋体" w:eastAsia="宋体" w:hAnsi="宋体" w:cs="宋体" w:hint="eastAsia"/>
                <w:color w:val="000000"/>
                <w:kern w:val="0"/>
                <w:sz w:val="22"/>
                <w:szCs w:val="22"/>
              </w:rPr>
              <w:lastRenderedPageBreak/>
              <w:t>设备;重大事故隐患排除后，经审查同意，方可恢复生产经营和使用;</w:t>
            </w:r>
            <w:r>
              <w:rPr>
                <w:rFonts w:ascii="宋体" w:eastAsia="宋体" w:hAnsi="宋体" w:cs="宋体" w:hint="eastAsia"/>
                <w:color w:val="000000"/>
                <w:kern w:val="0"/>
                <w:sz w:val="22"/>
                <w:szCs w:val="22"/>
              </w:rPr>
              <w:b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ascii="宋体" w:eastAsia="宋体" w:hAnsi="宋体" w:cs="宋体" w:hint="eastAsia"/>
                <w:color w:val="000000"/>
                <w:kern w:val="0"/>
                <w:sz w:val="22"/>
                <w:szCs w:val="22"/>
              </w:rPr>
              <w:br/>
              <w:t>监督检查不得影响被检查单位的正常生产经营活动。                                             《烟花爆竹安全管理条例》第四条安全生产监督管理部门负责烟花爆竹的安全生产监督管理;公安部门负责烟花爆竹的公共安全管理;质量监督检验部门负责烟花爆竹的质量监督和进出口检验。</w:t>
            </w: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每季度1家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现场调</w:t>
            </w:r>
            <w:r>
              <w:rPr>
                <w:rFonts w:ascii="宋体" w:eastAsia="宋体" w:hAnsi="宋体" w:cs="宋体" w:hint="eastAsia"/>
                <w:color w:val="000000"/>
                <w:kern w:val="0"/>
                <w:sz w:val="22"/>
                <w:szCs w:val="22"/>
              </w:rPr>
              <w:br/>
              <w:t>阅审查</w:t>
            </w:r>
          </w:p>
        </w:tc>
      </w:tr>
      <w:tr w:rsidR="001504E9">
        <w:trPr>
          <w:trHeight w:val="410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兴隆台区应急管理局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工矿企业（名录库47家，抽查8家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检查企业生产安全资料；生产车间现场情况</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1504E9">
            <w:pPr>
              <w:widowControl/>
              <w:jc w:val="left"/>
              <w:textAlignment w:val="center"/>
              <w:rPr>
                <w:rFonts w:ascii="宋体" w:eastAsia="宋体" w:hAnsi="宋体" w:cs="宋体"/>
                <w:color w:val="000000"/>
                <w:kern w:val="0"/>
                <w:sz w:val="22"/>
                <w:szCs w:val="22"/>
              </w:rPr>
            </w:pPr>
          </w:p>
          <w:p w:rsidR="001504E9" w:rsidRDefault="00460828">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22"/>
                <w:szCs w:val="22"/>
              </w:rPr>
              <w:br/>
              <w:t>(一)进入生产经营单位进行检查，调阅有关资料，向有关单位和人员了解情况;</w:t>
            </w:r>
            <w:r>
              <w:rPr>
                <w:rFonts w:ascii="宋体" w:eastAsia="宋体" w:hAnsi="宋体" w:cs="宋体" w:hint="eastAsia"/>
                <w:color w:val="000000"/>
                <w:kern w:val="0"/>
                <w:sz w:val="22"/>
                <w:szCs w:val="22"/>
              </w:rPr>
              <w:br/>
              <w:t>(二)对检查中发现的安全生产违法行为，当场予以纠正或者要求限期改正;对依法应当给予行政处罚的行为，依照本法和其他有关法律、行政法规的规定作出行政处罚决定;</w:t>
            </w:r>
            <w:r>
              <w:rPr>
                <w:rFonts w:ascii="宋体" w:eastAsia="宋体" w:hAnsi="宋体" w:cs="宋体" w:hint="eastAsia"/>
                <w:color w:val="000000"/>
                <w:kern w:val="0"/>
                <w:sz w:val="22"/>
                <w:szCs w:val="22"/>
              </w:rPr>
              <w:b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eastAsia="宋体" w:hAnsi="宋体" w:cs="宋体" w:hint="eastAsia"/>
                <w:color w:val="000000"/>
                <w:kern w:val="0"/>
                <w:sz w:val="22"/>
                <w:szCs w:val="22"/>
              </w:rPr>
              <w:b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ascii="宋体" w:eastAsia="宋体" w:hAnsi="宋体" w:cs="宋体" w:hint="eastAsia"/>
                <w:color w:val="000000"/>
                <w:kern w:val="0"/>
                <w:sz w:val="22"/>
                <w:szCs w:val="22"/>
              </w:rPr>
              <w:br/>
              <w:t>监督检查不得影响被检查单位的正常生产经营活动。</w:t>
            </w:r>
          </w:p>
          <w:p w:rsidR="001504E9" w:rsidRDefault="001504E9">
            <w:pPr>
              <w:widowControl/>
              <w:jc w:val="left"/>
              <w:textAlignment w:val="center"/>
              <w:rPr>
                <w:rFonts w:ascii="宋体" w:eastAsia="宋体" w:hAnsi="宋体" w:cs="宋体"/>
                <w:color w:val="000000"/>
                <w:kern w:val="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每季度2家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检查资料；现场调阅审查</w:t>
            </w:r>
          </w:p>
        </w:tc>
      </w:tr>
      <w:tr w:rsidR="001504E9">
        <w:trPr>
          <w:trHeight w:val="480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28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兴隆台区人力资源和社会保障局</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从259家企业中按18%的比例随机抽47家企业</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是否签订劳动合同</w:t>
            </w:r>
            <w:r>
              <w:rPr>
                <w:rFonts w:ascii="宋体" w:eastAsia="宋体" w:hAnsi="宋体" w:cs="宋体" w:hint="eastAsia"/>
                <w:color w:val="000000"/>
                <w:kern w:val="0"/>
                <w:sz w:val="22"/>
                <w:szCs w:val="22"/>
              </w:rPr>
              <w:br/>
              <w:t>用人单位非法使用童工</w:t>
            </w:r>
            <w:r>
              <w:rPr>
                <w:rFonts w:ascii="宋体" w:eastAsia="宋体" w:hAnsi="宋体" w:cs="宋体" w:hint="eastAsia"/>
                <w:color w:val="000000"/>
                <w:kern w:val="0"/>
                <w:sz w:val="22"/>
                <w:szCs w:val="22"/>
              </w:rPr>
              <w:br/>
              <w:t>是否克扣、拖欠劳动者报酬的、低于当地最低工资标准的</w:t>
            </w:r>
            <w:r>
              <w:rPr>
                <w:rFonts w:ascii="宋体" w:eastAsia="宋体" w:hAnsi="宋体" w:cs="宋体" w:hint="eastAsia"/>
                <w:color w:val="000000"/>
                <w:kern w:val="0"/>
                <w:sz w:val="22"/>
                <w:szCs w:val="22"/>
              </w:rPr>
              <w:br/>
              <w:t>是否未依法参加社会保险</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【规章】《劳动保障监察条例》第三条  国务院劳动保障行政部门主管全国的劳动保障监察工作。县级以上地方各级人民政府劳动保障行政部门主管本行政区域内的劳动保障监察工作。</w:t>
            </w:r>
            <w:r>
              <w:rPr>
                <w:rFonts w:ascii="宋体" w:eastAsia="宋体" w:hAnsi="宋体" w:cs="宋体" w:hint="eastAsia"/>
                <w:color w:val="000000"/>
                <w:kern w:val="0"/>
                <w:sz w:val="22"/>
                <w:szCs w:val="22"/>
              </w:rPr>
              <w:br/>
              <w:t>《中华人民共和国劳动合同法》第十条 建立劳动关系，应当订立书面劳动合同。</w:t>
            </w:r>
            <w:r>
              <w:rPr>
                <w:rFonts w:ascii="宋体" w:eastAsia="宋体" w:hAnsi="宋体" w:cs="宋体" w:hint="eastAsia"/>
                <w:color w:val="000000"/>
                <w:kern w:val="0"/>
                <w:sz w:val="22"/>
                <w:szCs w:val="22"/>
              </w:rPr>
              <w:br/>
              <w:t>已建立劳动关系，未同时订立书面劳动合同的，应当自用工之日起一个月内订立书面劳动合同。</w:t>
            </w:r>
            <w:r>
              <w:rPr>
                <w:rFonts w:ascii="宋体" w:eastAsia="宋体" w:hAnsi="宋体" w:cs="宋体" w:hint="eastAsia"/>
                <w:color w:val="000000"/>
                <w:kern w:val="0"/>
                <w:sz w:val="22"/>
                <w:szCs w:val="22"/>
              </w:rPr>
              <w:br/>
              <w:t>用人单位与劳动者在用工前订立劳动合同的，劳动关系自用工之日起建立。</w:t>
            </w:r>
            <w:r>
              <w:rPr>
                <w:rFonts w:ascii="宋体" w:eastAsia="宋体" w:hAnsi="宋体" w:cs="宋体" w:hint="eastAsia"/>
                <w:color w:val="000000"/>
                <w:kern w:val="0"/>
                <w:sz w:val="22"/>
                <w:szCs w:val="22"/>
              </w:rPr>
              <w:br/>
              <w:t>《中华人民共和国劳动法》 第十五条　禁止用人单位招用未满十六周岁的未成年人。</w:t>
            </w:r>
            <w:r>
              <w:rPr>
                <w:rFonts w:ascii="宋体" w:eastAsia="宋体" w:hAnsi="宋体" w:cs="宋体" w:hint="eastAsia"/>
                <w:color w:val="000000"/>
                <w:kern w:val="0"/>
                <w:sz w:val="22"/>
                <w:szCs w:val="22"/>
              </w:rPr>
              <w:br/>
              <w:t>文艺、体育和特种工艺单位招用未满十六周岁的未成年人，必须遵守国家有关规定，并保障其接受义务教育的权利。</w:t>
            </w:r>
            <w:r>
              <w:rPr>
                <w:rFonts w:ascii="宋体" w:eastAsia="宋体" w:hAnsi="宋体" w:cs="宋体" w:hint="eastAsia"/>
                <w:color w:val="000000"/>
                <w:kern w:val="0"/>
                <w:sz w:val="22"/>
                <w:szCs w:val="22"/>
              </w:rPr>
              <w:br/>
              <w:t>《中华人民共和国劳动法》 第四十八条　国家实行最低工资保障制度。最低工资的具体标准由省、自治区、直辖市人民政府规定，报国务院备案。</w:t>
            </w:r>
            <w:r>
              <w:rPr>
                <w:rFonts w:ascii="宋体" w:eastAsia="宋体" w:hAnsi="宋体" w:cs="宋体" w:hint="eastAsia"/>
                <w:color w:val="000000"/>
                <w:kern w:val="0"/>
                <w:sz w:val="22"/>
                <w:szCs w:val="22"/>
              </w:rPr>
              <w:br/>
              <w:t>用人单位支付劳动者的工资不得低于当地最低工资标准。</w:t>
            </w:r>
            <w:r>
              <w:rPr>
                <w:rFonts w:ascii="宋体" w:eastAsia="宋体" w:hAnsi="宋体" w:cs="宋体" w:hint="eastAsia"/>
                <w:color w:val="000000"/>
                <w:kern w:val="0"/>
                <w:sz w:val="22"/>
                <w:szCs w:val="22"/>
              </w:rPr>
              <w:br/>
              <w:t>《中华人民共和国劳动法》 第五十条　工资应当以货币形式按月支付给劳动者本人。不得克扣或者无故拖欠劳动者的工资。</w:t>
            </w:r>
            <w:r>
              <w:rPr>
                <w:rFonts w:ascii="宋体" w:eastAsia="宋体" w:hAnsi="宋体" w:cs="宋体" w:hint="eastAsia"/>
                <w:color w:val="000000"/>
                <w:kern w:val="0"/>
                <w:sz w:val="22"/>
                <w:szCs w:val="22"/>
              </w:rPr>
              <w:br/>
              <w:t>《中华人民共和国劳动法》 第七十二条　社会保险基金按照保险类型确定资金来源，逐步实行社会统筹。用人单位和劳动者必须依法参加社会保险，缴纳社会保险费。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第二季度检查15家、第三季度检查17家、第四季度检查15家</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4E9" w:rsidRDefault="0046082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现场检查</w:t>
            </w:r>
          </w:p>
        </w:tc>
      </w:tr>
    </w:tbl>
    <w:p w:rsidR="001504E9" w:rsidRDefault="001504E9">
      <w:pPr>
        <w:widowControl/>
        <w:shd w:val="clear" w:color="auto" w:fill="FFFFFF"/>
        <w:rPr>
          <w:rFonts w:ascii="仿宋" w:eastAsia="仿宋" w:hAnsi="仿宋" w:cs="Arial"/>
          <w:kern w:val="0"/>
          <w:sz w:val="32"/>
          <w:szCs w:val="32"/>
        </w:rPr>
      </w:pPr>
    </w:p>
    <w:sectPr w:rsidR="001504E9" w:rsidSect="00150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47" w:rsidRDefault="00455447" w:rsidP="00DB45A0">
      <w:r>
        <w:separator/>
      </w:r>
    </w:p>
  </w:endnote>
  <w:endnote w:type="continuationSeparator" w:id="0">
    <w:p w:rsidR="00455447" w:rsidRDefault="00455447" w:rsidP="00DB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47" w:rsidRDefault="00455447" w:rsidP="00DB45A0">
      <w:r>
        <w:separator/>
      </w:r>
    </w:p>
  </w:footnote>
  <w:footnote w:type="continuationSeparator" w:id="0">
    <w:p w:rsidR="00455447" w:rsidRDefault="00455447" w:rsidP="00DB4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473C94"/>
    <w:multiLevelType w:val="singleLevel"/>
    <w:tmpl w:val="B4473C94"/>
    <w:lvl w:ilvl="0">
      <w:start w:val="1"/>
      <w:numFmt w:val="decimal"/>
      <w:suff w:val="nothing"/>
      <w:lvlText w:val="%1、"/>
      <w:lvlJc w:val="left"/>
    </w:lvl>
  </w:abstractNum>
  <w:abstractNum w:abstractNumId="1">
    <w:nsid w:val="57BDEED1"/>
    <w:multiLevelType w:val="singleLevel"/>
    <w:tmpl w:val="57BDEED1"/>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17510E"/>
    <w:rsid w:val="001504E9"/>
    <w:rsid w:val="004344C8"/>
    <w:rsid w:val="00455447"/>
    <w:rsid w:val="00460828"/>
    <w:rsid w:val="00CF7F71"/>
    <w:rsid w:val="00DB45A0"/>
    <w:rsid w:val="069E2AD8"/>
    <w:rsid w:val="124B51F3"/>
    <w:rsid w:val="16421E96"/>
    <w:rsid w:val="1A5F1B2D"/>
    <w:rsid w:val="249A36DC"/>
    <w:rsid w:val="4AE2391A"/>
    <w:rsid w:val="68D92C5D"/>
    <w:rsid w:val="71175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4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04E9"/>
    <w:pPr>
      <w:tabs>
        <w:tab w:val="center" w:pos="4153"/>
        <w:tab w:val="right" w:pos="8306"/>
      </w:tabs>
      <w:snapToGrid w:val="0"/>
      <w:jc w:val="left"/>
    </w:pPr>
    <w:rPr>
      <w:sz w:val="18"/>
    </w:rPr>
  </w:style>
  <w:style w:type="paragraph" w:styleId="a4">
    <w:name w:val="header"/>
    <w:basedOn w:val="a"/>
    <w:qFormat/>
    <w:rsid w:val="001504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2020-01-28T07:03:00Z</dcterms:created>
  <dcterms:modified xsi:type="dcterms:W3CDTF">2020-05-26T06:01:00Z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