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华文仿宋" w:hAnsi="华文仿宋" w:eastAsia="华文仿宋" w:cs="华文仿宋"/>
          <w:b/>
          <w:i w:val="0"/>
          <w:caps w:val="0"/>
          <w:color w:val="2B2B2B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华文仿宋" w:hAnsi="华文仿宋" w:eastAsia="华文仿宋" w:cs="华文仿宋"/>
          <w:b/>
          <w:i w:val="0"/>
          <w:caps w:val="0"/>
          <w:color w:val="2B2B2B"/>
          <w:spacing w:val="0"/>
          <w:sz w:val="44"/>
          <w:szCs w:val="44"/>
          <w:shd w:val="clear" w:color="auto" w:fill="FFFFFF"/>
          <w:lang w:eastAsia="zh-CN"/>
        </w:rPr>
        <w:t>兴隆台区</w:t>
      </w:r>
      <w:r>
        <w:rPr>
          <w:rFonts w:hint="eastAsia" w:ascii="华文仿宋" w:hAnsi="华文仿宋" w:eastAsia="华文仿宋" w:cs="华文仿宋"/>
          <w:b/>
          <w:i w:val="0"/>
          <w:caps w:val="0"/>
          <w:color w:val="2B2B2B"/>
          <w:spacing w:val="0"/>
          <w:sz w:val="44"/>
          <w:szCs w:val="44"/>
          <w:shd w:val="clear" w:color="auto" w:fill="FFFFFF"/>
        </w:rPr>
        <w:t>统计局行政执法服务指南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ascii="黑体" w:hAnsi="宋体" w:eastAsia="黑体" w:cs="黑体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一、执法事项名称及适用范围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right="0" w:firstLine="600" w:firstLineChars="20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本指南适用于办理统计违法、违规行为行政处罚案件。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right="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二、办理依据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left="720" w:right="0" w:firstLine="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1.《中华人民共和国统计法》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left="720" w:right="0" w:firstLine="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2.《中华人民共和国统计法实施条例》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left="720" w:right="0" w:firstLine="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3.《全国农业普查条例》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left="720" w:right="0" w:firstLine="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4.《全国经济普查条例》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left="720" w:right="0" w:firstLine="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5.《全国人口普查条例》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right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0"/>
          <w:szCs w:val="30"/>
          <w:shd w:val="clear" w:color="auto" w:fill="FFFFFF"/>
        </w:rPr>
        <w:t>三、承办机构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right="0" w:firstLine="600" w:firstLineChars="20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eastAsia="zh-CN"/>
        </w:rPr>
        <w:t>兴隆台区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统计局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eastAsia="zh-CN"/>
        </w:rPr>
        <w:t>农业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法规科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/>
        <w:ind w:right="0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四、办理基本流程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 w:line="348" w:lineRule="atLeast"/>
        <w:ind w:right="405" w:firstLine="600" w:firstLineChars="200"/>
        <w:jc w:val="both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发现违法事实→立案→调查取证→提出行政处罚意见→法制机构审核→集体研究决定→处罚事前告知→作出处罚决定→ 送达→执行→结案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 w:line="348" w:lineRule="atLeast"/>
        <w:ind w:right="405"/>
        <w:jc w:val="both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五、办理时限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80" w:beforeAutospacing="0" w:after="0" w:afterAutospacing="0" w:line="348" w:lineRule="atLeast"/>
        <w:ind w:left="120" w:right="405" w:firstLine="600"/>
        <w:jc w:val="both"/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-15"/>
          <w:sz w:val="30"/>
          <w:szCs w:val="30"/>
          <w:shd w:val="clear" w:color="auto" w:fill="FFFFFF"/>
        </w:rPr>
        <w:t>立案查处的统计违法案件，应当在立案后三个月内处理完毕； 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因特殊情况需要延长办理期限的，应当按规定报经批准，但延长期不得超过三个月。统计违法案件处理决定执行后，予以结案。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" w:beforeAutospacing="0" w:after="0" w:afterAutospacing="0"/>
        <w:ind w:right="0"/>
        <w:rPr>
          <w:rFonts w:hint="eastAsia" w:ascii="宋体" w:hAnsi="宋体" w:eastAsia="宋体" w:cs="宋体"/>
          <w:i w:val="0"/>
          <w:caps w:val="0"/>
          <w:color w:val="666666"/>
          <w:spacing w:val="0"/>
          <w:sz w:val="30"/>
          <w:szCs w:val="30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sz w:val="30"/>
          <w:szCs w:val="30"/>
          <w:shd w:val="clear" w:color="auto" w:fill="FFFFFF"/>
        </w:rPr>
        <w:t>六、救济渠道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" w:beforeAutospacing="0" w:after="0" w:afterAutospacing="0"/>
        <w:ind w:right="0" w:firstLine="600" w:firstLineChars="200"/>
        <w:jc w:val="left"/>
        <w:rPr>
          <w:rFonts w:hint="eastAsia" w:ascii="宋体" w:hAnsi="宋体" w:eastAsia="宋体" w:cs="宋体"/>
          <w:b w:val="0"/>
          <w:bCs/>
          <w:i w:val="0"/>
          <w:caps w:val="0"/>
          <w:color w:val="666666"/>
          <w:spacing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666666"/>
          <w:spacing w:val="0"/>
          <w:sz w:val="30"/>
          <w:szCs w:val="30"/>
          <w:shd w:val="clear" w:color="auto" w:fill="FFFFFF"/>
        </w:rPr>
        <w:t>（一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666666"/>
          <w:spacing w:val="-30"/>
          <w:sz w:val="30"/>
          <w:szCs w:val="30"/>
          <w:shd w:val="clear" w:color="auto" w:fill="FFFFFF"/>
        </w:rPr>
        <w:t>）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666666"/>
          <w:spacing w:val="0"/>
          <w:sz w:val="30"/>
          <w:szCs w:val="30"/>
          <w:shd w:val="clear" w:color="auto" w:fill="FFFFFF"/>
        </w:rPr>
        <w:t>当事人享有的权利：听证权利、陈述申辩权利、行政复议权利、行政诉讼权利、国家赔偿权利。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" w:beforeAutospacing="0" w:after="0" w:afterAutospacing="0"/>
        <w:ind w:right="0" w:firstLine="600" w:firstLineChars="200"/>
        <w:jc w:val="left"/>
        <w:rPr>
          <w:rFonts w:hint="eastAsia" w:ascii="仿宋" w:hAnsi="仿宋" w:eastAsia="仿宋" w:cs="仿宋"/>
          <w:b w:val="0"/>
          <w:bCs/>
          <w:i w:val="0"/>
          <w:caps w:val="0"/>
          <w:color w:val="666666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666666"/>
          <w:spacing w:val="0"/>
          <w:sz w:val="30"/>
          <w:szCs w:val="30"/>
          <w:shd w:val="clear" w:color="auto" w:fill="FFFFFF"/>
        </w:rPr>
        <w:t>（二）救济途径：向作出具体行政行为的行政执法部门申请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666666"/>
          <w:spacing w:val="-15"/>
          <w:sz w:val="30"/>
          <w:szCs w:val="30"/>
          <w:shd w:val="clear" w:color="auto" w:fill="FFFFFF"/>
        </w:rPr>
        <w:t>进行听证、陈述申辩；向本级人民政府提出行政复议；向被告所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666666"/>
          <w:spacing w:val="0"/>
          <w:sz w:val="30"/>
          <w:szCs w:val="30"/>
          <w:shd w:val="clear" w:color="auto" w:fill="FFFFFF"/>
        </w:rPr>
        <w:t>在地人民法院提出行政诉讼。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5" w:beforeAutospacing="0" w:after="0" w:afterAutospacing="0"/>
        <w:ind w:right="0"/>
        <w:jc w:val="left"/>
        <w:rPr>
          <w:sz w:val="30"/>
          <w:szCs w:val="30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七、监督和投诉渠道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default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 xml:space="preserve">    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监督部门：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eastAsia="zh-CN"/>
        </w:rPr>
        <w:t>兴隆台区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统计局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eastAsia="zh-CN"/>
        </w:rPr>
        <w:t>农业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法规科投诉电话：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val="en-US" w:eastAsia="zh-CN"/>
        </w:rPr>
        <w:t>2832117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 </w:t>
      </w: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八、办公电话、地址和时间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  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办公时间：上午：8:30-12:00；下午：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val="en-US" w:eastAsia="zh-CN"/>
        </w:rPr>
        <w:t>13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:00-17: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0  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办公电话：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val="en-US" w:eastAsia="zh-CN"/>
        </w:rPr>
        <w:t>2832117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sz w:val="30"/>
          <w:szCs w:val="30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办公地址：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eastAsia="zh-CN"/>
        </w:rPr>
        <w:t>兴隆台区政府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eastAsia="zh-CN"/>
        </w:rPr>
        <w:t>兴隆台区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统计局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  <w:lang w:eastAsia="zh-CN"/>
        </w:rPr>
        <w:t>农业</w:t>
      </w:r>
      <w:r>
        <w:rPr>
          <w:rFonts w:hint="eastAsia" w:ascii="仿宋" w:hAnsi="仿宋" w:eastAsia="仿宋" w:cs="仿宋"/>
          <w:b w:val="0"/>
          <w:i w:val="0"/>
          <w:caps w:val="0"/>
          <w:color w:val="3D3D3D"/>
          <w:spacing w:val="0"/>
          <w:sz w:val="30"/>
          <w:szCs w:val="30"/>
          <w:shd w:val="clear" w:color="auto" w:fill="FFFFFF"/>
        </w:rPr>
        <w:t>法规科</w:t>
      </w:r>
    </w:p>
    <w:p>
      <w:pPr>
        <w:rPr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E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2020-06-18T07:34:18Z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