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sz w:val="44"/>
          <w:szCs w:val="44"/>
        </w:rPr>
      </w:pPr>
      <w:bookmarkStart w:id="1" w:name="_GoBack"/>
      <w:r>
        <w:rPr>
          <w:rFonts w:hint="eastAsia" w:ascii="方正小标宋简体" w:hAnsi="宋体" w:eastAsia="方正小标宋简体"/>
          <w:sz w:val="44"/>
          <w:szCs w:val="44"/>
        </w:rPr>
        <w:t>关于《盘锦市殡葬管理条例(草案)》的法律依据对照表</w:t>
      </w:r>
    </w:p>
    <w:bookmarkEnd w:id="1"/>
    <w:tbl>
      <w:tblPr>
        <w:tblStyle w:val="6"/>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1"/>
        <w:gridCol w:w="3807"/>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981" w:type="dxa"/>
            <w:vAlign w:val="center"/>
          </w:tcPr>
          <w:p>
            <w:pPr>
              <w:jc w:val="center"/>
              <w:rPr>
                <w:rFonts w:ascii="黑体" w:hAnsi="黑体" w:eastAsia="黑体" w:cs="黑体"/>
                <w:bCs/>
                <w:sz w:val="28"/>
                <w:szCs w:val="28"/>
              </w:rPr>
            </w:pPr>
            <w:r>
              <w:rPr>
                <w:rFonts w:hint="eastAsia" w:ascii="黑体" w:hAnsi="黑体" w:eastAsia="黑体" w:cs="黑体"/>
                <w:bCs/>
                <w:sz w:val="28"/>
                <w:szCs w:val="28"/>
              </w:rPr>
              <w:t>草案正文</w:t>
            </w:r>
          </w:p>
        </w:tc>
        <w:tc>
          <w:tcPr>
            <w:tcW w:w="3807" w:type="dxa"/>
            <w:vAlign w:val="center"/>
          </w:tcPr>
          <w:p>
            <w:pPr>
              <w:jc w:val="center"/>
              <w:rPr>
                <w:rFonts w:ascii="黑体" w:hAnsi="黑体" w:eastAsia="黑体" w:cs="黑体"/>
                <w:bCs/>
                <w:sz w:val="28"/>
                <w:szCs w:val="28"/>
              </w:rPr>
            </w:pPr>
            <w:r>
              <w:rPr>
                <w:rFonts w:hint="eastAsia" w:ascii="黑体" w:hAnsi="黑体" w:eastAsia="黑体" w:cs="黑体"/>
                <w:bCs/>
                <w:sz w:val="28"/>
                <w:szCs w:val="28"/>
              </w:rPr>
              <w:t>上位法依据</w:t>
            </w:r>
          </w:p>
        </w:tc>
        <w:tc>
          <w:tcPr>
            <w:tcW w:w="4253" w:type="dxa"/>
            <w:vAlign w:val="center"/>
          </w:tcPr>
          <w:p>
            <w:pPr>
              <w:jc w:val="center"/>
              <w:rPr>
                <w:rFonts w:ascii="黑体" w:hAnsi="黑体" w:eastAsia="黑体" w:cs="黑体"/>
                <w:bCs/>
                <w:sz w:val="28"/>
                <w:szCs w:val="28"/>
              </w:rPr>
            </w:pPr>
            <w:r>
              <w:rPr>
                <w:rFonts w:hint="eastAsia" w:ascii="黑体" w:hAnsi="黑体" w:eastAsia="黑体" w:cs="黑体"/>
                <w:bCs/>
                <w:sz w:val="28"/>
                <w:szCs w:val="28"/>
              </w:rPr>
              <w:t>参照条文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3041" w:type="dxa"/>
            <w:gridSpan w:val="3"/>
            <w:tcBorders>
              <w:bottom w:val="single" w:color="auto" w:sz="4" w:space="0"/>
            </w:tcBorders>
            <w:shd w:val="clear" w:color="auto" w:fill="FFFFFF"/>
            <w:vAlign w:val="center"/>
          </w:tcPr>
          <w:p>
            <w:pPr>
              <w:tabs>
                <w:tab w:val="left" w:pos="969"/>
              </w:tabs>
              <w:jc w:val="center"/>
              <w:rPr>
                <w:rFonts w:ascii="宋体" w:hAnsi="宋体" w:cs="宋体"/>
                <w:sz w:val="20"/>
                <w:szCs w:val="20"/>
              </w:rPr>
            </w:pPr>
            <w:r>
              <w:rPr>
                <w:rFonts w:hint="eastAsia" w:ascii="仿宋_GB2312" w:hAnsi="仿宋_GB2312" w:eastAsia="仿宋_GB2312" w:cs="仿宋_GB2312"/>
                <w:b/>
                <w:sz w:val="28"/>
                <w:szCs w:val="28"/>
              </w:rPr>
              <w:t>第一章  总 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4981" w:type="dxa"/>
            <w:tcBorders>
              <w:top w:val="single" w:color="auto" w:sz="4" w:space="0"/>
            </w:tcBorders>
            <w:vAlign w:val="center"/>
          </w:tcPr>
          <w:p>
            <w:pPr>
              <w:adjustRightInd w:val="0"/>
              <w:snapToGrid w:val="0"/>
              <w:ind w:firstLine="400" w:firstLineChars="200"/>
              <w:rPr>
                <w:rFonts w:ascii="宋体" w:hAnsi="宋体" w:cs="宋体"/>
                <w:sz w:val="20"/>
                <w:szCs w:val="20"/>
              </w:rPr>
            </w:pPr>
            <w:r>
              <w:rPr>
                <w:rFonts w:hint="eastAsia" w:ascii="黑体" w:hAnsi="黑体" w:eastAsia="黑体" w:cs="黑体"/>
                <w:kern w:val="0"/>
                <w:sz w:val="20"/>
                <w:szCs w:val="20"/>
              </w:rPr>
              <w:t>第一条</w:t>
            </w:r>
            <w:r>
              <w:rPr>
                <w:rFonts w:hint="eastAsia" w:ascii="黑体" w:hAnsi="黑体" w:eastAsia="黑体" w:cs="黑体"/>
                <w:sz w:val="20"/>
                <w:szCs w:val="20"/>
              </w:rPr>
              <w:t xml:space="preserve"> </w:t>
            </w:r>
            <w:r>
              <w:rPr>
                <w:rFonts w:hint="eastAsia" w:ascii="方正仿宋简体" w:hAnsi="仿宋_GB2312" w:cs="仿宋_GB2312"/>
                <w:sz w:val="20"/>
                <w:szCs w:val="20"/>
              </w:rPr>
              <w:t>为了加强殡葬管理，推进殡葬改革，保护和节约土地资源，促进社会主义精神文明和生态文明建设，根据有关法律、法规，结合本市实际，制定本条例。</w:t>
            </w:r>
          </w:p>
        </w:tc>
        <w:tc>
          <w:tcPr>
            <w:tcW w:w="3807" w:type="dxa"/>
            <w:tcBorders>
              <w:top w:val="single" w:color="auto" w:sz="4" w:space="0"/>
            </w:tcBorders>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《殡葬管理条例》</w:t>
            </w:r>
          </w:p>
          <w:p>
            <w:pPr>
              <w:adjustRightInd w:val="0"/>
              <w:snapToGrid w:val="0"/>
              <w:ind w:firstLine="400" w:firstLineChars="200"/>
              <w:rPr>
                <w:sz w:val="20"/>
                <w:szCs w:val="20"/>
              </w:rPr>
            </w:pPr>
            <w:r>
              <w:rPr>
                <w:rFonts w:hint="eastAsia" w:ascii="宋体" w:hAnsi="宋体" w:cs="宋体"/>
                <w:sz w:val="20"/>
                <w:szCs w:val="20"/>
              </w:rPr>
              <w:t>第一条 为了加强殡葬管理，推进殡葬改革，促进社会主义精神文明建设，制定本条例。</w:t>
            </w:r>
          </w:p>
        </w:tc>
        <w:tc>
          <w:tcPr>
            <w:tcW w:w="4253" w:type="dxa"/>
            <w:tcBorders>
              <w:top w:val="single" w:color="auto" w:sz="4" w:space="0"/>
            </w:tcBorders>
            <w:vAlign w:val="center"/>
          </w:tcPr>
          <w:p>
            <w:pPr>
              <w:adjustRightInd w:val="0"/>
              <w:snapToGrid w:val="0"/>
              <w:ind w:firstLine="402" w:firstLineChars="200"/>
              <w:rPr>
                <w:sz w:val="20"/>
                <w:szCs w:val="20"/>
              </w:rPr>
            </w:pPr>
            <w:r>
              <w:rPr>
                <w:rFonts w:hint="eastAsia" w:ascii="宋体" w:hAnsi="宋体" w:cs="宋体"/>
                <w:b/>
                <w:bCs/>
                <w:sz w:val="20"/>
                <w:szCs w:val="20"/>
              </w:rPr>
              <w:t xml:space="preserve">《辽宁省殡葬管理实施办法》 </w:t>
            </w:r>
            <w:r>
              <w:rPr>
                <w:rFonts w:ascii="宋体" w:hAnsi="宋体" w:cs="宋体"/>
                <w:sz w:val="20"/>
                <w:szCs w:val="20"/>
              </w:rPr>
              <w:t>第一条 为了加强殡葬管理，深化殡葬改革，保护土地资源，促进社会主义精神文明建设，根据国务院《殡葬管理条例》（以下简称《条例》）和有关法律、法规规定，结合我省实际，制定本办法。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第二条 </w:t>
            </w:r>
            <w:r>
              <w:rPr>
                <w:rFonts w:hint="eastAsia" w:ascii="方正仿宋简体" w:hAnsi="仿宋_GB2312" w:cs="仿宋_GB2312"/>
                <w:sz w:val="20"/>
                <w:szCs w:val="20"/>
              </w:rPr>
              <w:t>本市行政区域内的殡葬活动及其管理，适用本条例。</w:t>
            </w:r>
          </w:p>
          <w:p>
            <w:pPr>
              <w:adjustRightInd w:val="0"/>
              <w:snapToGrid w:val="0"/>
              <w:ind w:firstLine="400" w:firstLineChars="200"/>
              <w:rPr>
                <w:rFonts w:ascii="宋体" w:hAnsi="宋体" w:cs="宋体"/>
                <w:sz w:val="20"/>
                <w:szCs w:val="20"/>
              </w:rPr>
            </w:pPr>
            <w:r>
              <w:rPr>
                <w:rFonts w:hint="eastAsia" w:ascii="方正仿宋简体" w:hAnsi="仿宋_GB2312" w:cs="仿宋_GB2312"/>
                <w:sz w:val="20"/>
                <w:szCs w:val="20"/>
              </w:rPr>
              <w:t>尊重少数民族的殡葬习俗；自愿改革殡葬习俗的，他人不得干涉。港澳台居民、华侨和外国人的殡葬活动及其管理，国家和省另有规定的从其规定。</w:t>
            </w:r>
          </w:p>
        </w:tc>
        <w:tc>
          <w:tcPr>
            <w:tcW w:w="3807"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《殡葬管理条例》</w:t>
            </w:r>
          </w:p>
          <w:p>
            <w:pPr>
              <w:adjustRightInd w:val="0"/>
              <w:snapToGrid w:val="0"/>
              <w:ind w:firstLine="400" w:firstLineChars="200"/>
              <w:rPr>
                <w:rFonts w:ascii="宋体" w:hAnsi="宋体" w:cs="宋体"/>
                <w:sz w:val="20"/>
                <w:szCs w:val="20"/>
              </w:rPr>
            </w:pPr>
            <w:r>
              <w:rPr>
                <w:rFonts w:hint="eastAsia" w:ascii="宋体" w:hAnsi="宋体" w:cs="宋体"/>
                <w:sz w:val="20"/>
                <w:szCs w:val="20"/>
              </w:rPr>
              <w:t xml:space="preserve">第六条 </w:t>
            </w:r>
            <w:r>
              <w:rPr>
                <w:rFonts w:ascii="宋体" w:hAnsi="宋体" w:cs="宋体"/>
                <w:sz w:val="20"/>
                <w:szCs w:val="20"/>
              </w:rPr>
              <w:t>尊重少数民族的丧葬习俗；自愿改革丧葬习俗的，他人不得干涉。</w:t>
            </w:r>
          </w:p>
        </w:tc>
        <w:tc>
          <w:tcPr>
            <w:tcW w:w="4253" w:type="dxa"/>
            <w:vAlign w:val="center"/>
          </w:tcPr>
          <w:p>
            <w:pPr>
              <w:adjustRightInd w:val="0"/>
              <w:snapToGrid w:val="0"/>
              <w:ind w:firstLine="402" w:firstLineChars="200"/>
              <w:rPr>
                <w:rFonts w:ascii="宋体" w:hAnsi="宋体" w:cs="宋体"/>
                <w:sz w:val="20"/>
                <w:szCs w:val="20"/>
              </w:rPr>
            </w:pPr>
            <w:r>
              <w:rPr>
                <w:rFonts w:hint="eastAsia"/>
                <w:b/>
                <w:bCs/>
                <w:sz w:val="20"/>
                <w:szCs w:val="20"/>
              </w:rPr>
              <w:t>《昆明市殡葬管理条例》</w:t>
            </w:r>
            <w:r>
              <w:rPr>
                <w:rFonts w:hint="eastAsia"/>
                <w:sz w:val="20"/>
                <w:szCs w:val="20"/>
              </w:rPr>
              <w:t xml:space="preserve"> </w:t>
            </w:r>
            <w:r>
              <w:rPr>
                <w:sz w:val="20"/>
                <w:szCs w:val="20"/>
              </w:rPr>
              <w:t xml:space="preserve">第二条 </w:t>
            </w:r>
            <w:r>
              <w:rPr>
                <w:rFonts w:ascii="宋体" w:hAnsi="宋体" w:cs="宋体"/>
                <w:sz w:val="20"/>
                <w:szCs w:val="20"/>
              </w:rPr>
              <w:t>本条例适用于本市行政区域内的殡葬活动及其管理。</w:t>
            </w:r>
          </w:p>
          <w:p>
            <w:pPr>
              <w:adjustRightInd w:val="0"/>
              <w:snapToGrid w:val="0"/>
              <w:ind w:firstLine="400" w:firstLineChars="200"/>
              <w:rPr>
                <w:rFonts w:ascii="宋体" w:hAnsi="宋体" w:cs="宋体"/>
                <w:sz w:val="20"/>
                <w:szCs w:val="20"/>
              </w:rPr>
            </w:pPr>
            <w:r>
              <w:rPr>
                <w:rFonts w:ascii="宋体" w:hAnsi="宋体" w:cs="宋体"/>
                <w:sz w:val="20"/>
                <w:szCs w:val="20"/>
              </w:rPr>
              <w:t>尊重少数民族的丧葬习俗；愿意实行火化的，他人不得干涉。</w:t>
            </w:r>
          </w:p>
          <w:p>
            <w:pPr>
              <w:adjustRightInd w:val="0"/>
              <w:snapToGrid w:val="0"/>
              <w:ind w:firstLine="400" w:firstLineChars="200"/>
              <w:rPr>
                <w:sz w:val="20"/>
                <w:szCs w:val="20"/>
              </w:rPr>
            </w:pPr>
            <w:r>
              <w:rPr>
                <w:rFonts w:ascii="宋体" w:hAnsi="宋体" w:cs="宋体"/>
                <w:sz w:val="20"/>
                <w:szCs w:val="20"/>
              </w:rPr>
              <w:t>华侨或者港、澳、台同胞及外国人的殡葬事宜，按照国家有关规定办理。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第三条 </w:t>
            </w:r>
            <w:r>
              <w:rPr>
                <w:rFonts w:hint="eastAsia" w:ascii="方正仿宋简体" w:hAnsi="仿宋_GB2312" w:cs="仿宋_GB2312"/>
                <w:sz w:val="20"/>
                <w:szCs w:val="20"/>
              </w:rPr>
              <w:t>市、县（区）人民政府应当加强对殡葬工作的领导，将殡葬工作纳入国民经济和社会发展规划，建立健全与殡葬事业发展相适应的保障、协调和考核机制。</w:t>
            </w:r>
          </w:p>
          <w:p>
            <w:pPr>
              <w:adjustRightInd w:val="0"/>
              <w:snapToGrid w:val="0"/>
              <w:ind w:firstLine="400" w:firstLineChars="200"/>
              <w:rPr>
                <w:rFonts w:ascii="宋体" w:hAnsi="宋体" w:cs="宋体"/>
                <w:sz w:val="20"/>
                <w:szCs w:val="20"/>
              </w:rPr>
            </w:pPr>
            <w:r>
              <w:rPr>
                <w:rFonts w:hint="eastAsia" w:ascii="方正仿宋简体" w:hAnsi="仿宋_GB2312" w:cs="仿宋_GB2312"/>
                <w:sz w:val="20"/>
                <w:szCs w:val="20"/>
              </w:rPr>
              <w:t>基本殡葬服务经费分级纳入财政预算管理。</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394" w:firstLineChars="196"/>
              <w:rPr>
                <w:rFonts w:ascii="宋体" w:hAnsi="宋体" w:cs="宋体"/>
                <w:sz w:val="20"/>
                <w:szCs w:val="20"/>
              </w:rPr>
            </w:pPr>
            <w:r>
              <w:rPr>
                <w:rFonts w:hint="eastAsia" w:ascii="宋体" w:hAnsi="宋体" w:cs="宋体"/>
                <w:b/>
                <w:bCs/>
                <w:sz w:val="20"/>
                <w:szCs w:val="20"/>
              </w:rPr>
              <w:t>《大连市殡葬管理条例》</w:t>
            </w:r>
            <w:r>
              <w:rPr>
                <w:rFonts w:hint="eastAsia"/>
                <w:sz w:val="20"/>
                <w:szCs w:val="20"/>
              </w:rPr>
              <w:t xml:space="preserve"> </w:t>
            </w:r>
            <w:r>
              <w:rPr>
                <w:rFonts w:hint="eastAsia" w:ascii="宋体" w:hAnsi="宋体" w:cs="宋体"/>
                <w:sz w:val="20"/>
                <w:szCs w:val="20"/>
              </w:rPr>
              <w:t>第四条 市及区（市）县人民政府应当加强对殡葬工作的领导，将殡葬工作纳入国民经济和社会发展规划，建立健全与殡葬事业发展相适应的保障、协调和考核机制。</w:t>
            </w:r>
          </w:p>
          <w:p>
            <w:pPr>
              <w:pStyle w:val="5"/>
              <w:shd w:val="clear" w:color="auto" w:fill="FFFFFF"/>
              <w:ind w:firstLine="400" w:firstLineChars="200"/>
              <w:rPr>
                <w:kern w:val="2"/>
                <w:sz w:val="20"/>
                <w:szCs w:val="20"/>
              </w:rPr>
            </w:pPr>
            <w:r>
              <w:rPr>
                <w:rFonts w:hint="eastAsia"/>
                <w:kern w:val="2"/>
                <w:sz w:val="20"/>
                <w:szCs w:val="20"/>
              </w:rPr>
              <w:t>基本殡葬服务经费纳入财政预算管理。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第四条 </w:t>
            </w:r>
            <w:r>
              <w:rPr>
                <w:rFonts w:hint="eastAsia" w:ascii="方正仿宋简体" w:hAnsi="仿宋_GB2312" w:cs="仿宋_GB2312"/>
                <w:sz w:val="20"/>
                <w:szCs w:val="20"/>
              </w:rPr>
              <w:t>市、县（区）人民政府民政部门负责本行政区域内的殡葬管理工作。</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发展改革、民族宗教、公安、财政、自然资源、生态环境、住房城乡建设、交通运输、水利、农业农村、文旅广电、卫生健康、应急、市场监管、林湿、城市管理执法等部门，按照各自职责分工，共同做好殡葬管理工作。</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镇人民政府和街道办事处配合民政部门做好本辖区内的殡葬管理工作。</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机关、团体、企业、事业单位、基层群众自治组织和其他社会组织，应当配合人民政府民政部门在本单位或者本组织内开展殡葬改革、文明节俭办丧事和生命文化的宣传教育工作。</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党员、干部应当带头文明节俭治丧，带头集中、节地生态安葬，带头绿色低碳祭扫，带头宣传倡导殡葬改革。</w:t>
            </w:r>
          </w:p>
        </w:tc>
        <w:tc>
          <w:tcPr>
            <w:tcW w:w="3807" w:type="dxa"/>
            <w:vAlign w:val="center"/>
          </w:tcPr>
          <w:p>
            <w:pPr>
              <w:pStyle w:val="5"/>
              <w:shd w:val="clear" w:color="auto" w:fill="FFFFFF"/>
              <w:ind w:firstLine="480"/>
              <w:rPr>
                <w:b/>
                <w:bCs/>
                <w:sz w:val="20"/>
                <w:szCs w:val="20"/>
              </w:rPr>
            </w:pPr>
            <w:r>
              <w:rPr>
                <w:rFonts w:hint="eastAsia"/>
                <w:b/>
                <w:bCs/>
                <w:sz w:val="20"/>
                <w:szCs w:val="20"/>
              </w:rPr>
              <w:t>《殡葬管理条例》</w:t>
            </w:r>
          </w:p>
          <w:p>
            <w:pPr>
              <w:pStyle w:val="5"/>
              <w:shd w:val="clear" w:color="auto" w:fill="FFFFFF"/>
              <w:ind w:firstLine="480"/>
              <w:rPr>
                <w:sz w:val="20"/>
                <w:szCs w:val="20"/>
              </w:rPr>
            </w:pPr>
            <w:r>
              <w:rPr>
                <w:rFonts w:hint="eastAsia"/>
                <w:sz w:val="20"/>
                <w:szCs w:val="20"/>
              </w:rPr>
              <w:t>第三条 国务院民政部门负责全国的殡葬管理工作。县级以上地方人民政府民政部门负责本行政区域内的殡葬管理工作。</w:t>
            </w: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《辽宁省殡葬管理实施办法》 </w:t>
            </w:r>
            <w:r>
              <w:rPr>
                <w:rFonts w:hint="eastAsia" w:ascii="宋体" w:hAnsi="宋体" w:cs="宋体"/>
                <w:sz w:val="20"/>
                <w:szCs w:val="20"/>
              </w:rPr>
              <w:t>第三条 县（含县级市、区）以上民政部门负责本行政区域内殡葬管理工作。</w:t>
            </w:r>
          </w:p>
          <w:p>
            <w:pPr>
              <w:adjustRightInd w:val="0"/>
              <w:snapToGrid w:val="0"/>
              <w:ind w:firstLine="400" w:firstLineChars="200"/>
              <w:rPr>
                <w:rFonts w:ascii="宋体" w:hAnsi="宋体" w:cs="宋体"/>
                <w:sz w:val="20"/>
                <w:szCs w:val="20"/>
              </w:rPr>
            </w:pPr>
            <w:r>
              <w:rPr>
                <w:rFonts w:hint="eastAsia" w:ascii="宋体" w:hAnsi="宋体" w:cs="宋体"/>
                <w:sz w:val="20"/>
                <w:szCs w:val="20"/>
              </w:rPr>
              <w:t>各级公安、工商行政管理、土地、建设、交通、卫生、林业等部门，应当按照各自职责分工，共同做好本行政区域内殡葬管理工作。</w:t>
            </w:r>
          </w:p>
          <w:p>
            <w:pPr>
              <w:adjustRightInd w:val="0"/>
              <w:snapToGrid w:val="0"/>
              <w:ind w:firstLine="400" w:firstLineChars="200"/>
              <w:rPr>
                <w:rFonts w:ascii="宋体" w:hAnsi="宋体" w:cs="宋体"/>
                <w:sz w:val="20"/>
                <w:szCs w:val="20"/>
              </w:rPr>
            </w:pPr>
            <w:r>
              <w:rPr>
                <w:rFonts w:hint="eastAsia" w:ascii="宋体" w:hAnsi="宋体" w:cs="宋体"/>
                <w:sz w:val="20"/>
                <w:szCs w:val="20"/>
              </w:rPr>
              <w:t>第四条 文化、新闻出版和广播电影电视等部门应当采取各种形式，配合民政部门做好殡葬改革、移风易俗的宣传教育工作。</w:t>
            </w:r>
          </w:p>
          <w:p>
            <w:pPr>
              <w:adjustRightInd w:val="0"/>
              <w:snapToGrid w:val="0"/>
              <w:ind w:firstLine="400" w:firstLineChars="200"/>
              <w:rPr>
                <w:rFonts w:ascii="宋体" w:hAnsi="宋体" w:cs="宋体"/>
                <w:sz w:val="20"/>
                <w:szCs w:val="20"/>
              </w:rPr>
            </w:pPr>
            <w:r>
              <w:rPr>
                <w:rFonts w:hint="eastAsia" w:ascii="宋体" w:hAnsi="宋体" w:cs="宋体"/>
                <w:sz w:val="20"/>
                <w:szCs w:val="20"/>
              </w:rPr>
              <w:t>机关、团体、企业、事业单位、居（村）民委员会和其他组织，应当在本单位或者本地区开展有关殡葬活动移风易俗的宣传教育工作。</w:t>
            </w:r>
          </w:p>
          <w:p>
            <w:pPr>
              <w:adjustRightInd w:val="0"/>
              <w:snapToGrid w:val="0"/>
              <w:ind w:firstLine="402" w:firstLineChars="200"/>
              <w:rPr>
                <w:rFonts w:ascii="宋体" w:hAnsi="宋体" w:cs="宋体"/>
                <w:sz w:val="20"/>
                <w:szCs w:val="20"/>
              </w:rPr>
            </w:pPr>
            <w:r>
              <w:rPr>
                <w:rFonts w:hint="eastAsia"/>
                <w:b/>
                <w:bCs/>
                <w:sz w:val="20"/>
                <w:szCs w:val="20"/>
              </w:rPr>
              <w:t xml:space="preserve">《葫芦岛市殡葬管理条例》 </w:t>
            </w:r>
            <w:r>
              <w:rPr>
                <w:rFonts w:hint="eastAsia" w:ascii="宋体" w:hAnsi="宋体" w:cs="宋体"/>
                <w:sz w:val="20"/>
                <w:szCs w:val="20"/>
              </w:rPr>
              <w:t>第四条 市、县（市）区人民政府民政部门是殡葬管理工作的行政主管部门,其所属的殡葬管理机构负责殡葬管理日常工作。</w:t>
            </w:r>
          </w:p>
          <w:p>
            <w:pPr>
              <w:adjustRightInd w:val="0"/>
              <w:snapToGrid w:val="0"/>
              <w:ind w:firstLine="400" w:firstLineChars="200"/>
              <w:rPr>
                <w:rFonts w:ascii="宋体" w:hAnsi="宋体" w:cs="宋体"/>
                <w:sz w:val="20"/>
                <w:szCs w:val="20"/>
              </w:rPr>
            </w:pPr>
            <w:r>
              <w:rPr>
                <w:rFonts w:hint="eastAsia" w:ascii="宋体" w:hAnsi="宋体" w:cs="宋体"/>
                <w:sz w:val="20"/>
                <w:szCs w:val="20"/>
              </w:rPr>
              <w:t>发展和改革、住房和城乡建设、公安、财政、城乡规划、国土资源、环境保护、林业、卫生和计生、工商（市场监管）、交通、水利、海洋和渔业、文化广播影视、民族宗教等部门，按照各自职责做好殡葬管理的相关工作。</w:t>
            </w:r>
          </w:p>
          <w:p>
            <w:pPr>
              <w:adjustRightInd w:val="0"/>
              <w:snapToGrid w:val="0"/>
              <w:ind w:firstLine="400" w:firstLineChars="200"/>
              <w:rPr>
                <w:rFonts w:ascii="宋体" w:hAnsi="宋体" w:cs="宋体"/>
                <w:sz w:val="20"/>
                <w:szCs w:val="20"/>
              </w:rPr>
            </w:pPr>
            <w:r>
              <w:rPr>
                <w:rFonts w:hint="eastAsia" w:ascii="宋体" w:hAnsi="宋体" w:cs="宋体"/>
                <w:sz w:val="20"/>
                <w:szCs w:val="20"/>
              </w:rPr>
              <w:t>乡（镇）人民政府和街道办事处负责本辖区内的殡葬管理工作。村（居）民委员会和死者所在单位协助做好殡葬管理工作。</w:t>
            </w:r>
          </w:p>
          <w:p>
            <w:pPr>
              <w:adjustRightInd w:val="0"/>
              <w:snapToGrid w:val="0"/>
              <w:ind w:firstLine="402" w:firstLineChars="200"/>
              <w:rPr>
                <w:rFonts w:ascii="宋体" w:hAnsi="宋体" w:cs="宋体"/>
                <w:sz w:val="20"/>
                <w:szCs w:val="20"/>
              </w:rPr>
            </w:pPr>
            <w:r>
              <w:rPr>
                <w:rFonts w:hint="eastAsia"/>
                <w:b/>
                <w:bCs/>
                <w:sz w:val="20"/>
                <w:szCs w:val="20"/>
              </w:rPr>
              <w:t>《武汉市殡葬管理办法》</w:t>
            </w:r>
            <w:r>
              <w:rPr>
                <w:rFonts w:hint="eastAsia" w:ascii="宋体" w:hAnsi="宋体" w:cs="宋体"/>
                <w:sz w:val="20"/>
                <w:szCs w:val="20"/>
              </w:rPr>
              <w:t xml:space="preserve"> </w:t>
            </w:r>
            <w:r>
              <w:rPr>
                <w:rFonts w:ascii="宋体" w:hAnsi="宋体" w:cs="宋体"/>
                <w:sz w:val="20"/>
                <w:szCs w:val="20"/>
              </w:rPr>
              <w:t>第七条</w:t>
            </w:r>
            <w:r>
              <w:rPr>
                <w:rFonts w:hint="eastAsia" w:ascii="宋体" w:hAnsi="宋体" w:cs="宋体"/>
                <w:sz w:val="20"/>
                <w:szCs w:val="20"/>
              </w:rPr>
              <w:t>第二款</w:t>
            </w:r>
            <w:r>
              <w:rPr>
                <w:rFonts w:ascii="宋体" w:hAnsi="宋体" w:cs="宋体"/>
                <w:sz w:val="20"/>
                <w:szCs w:val="20"/>
              </w:rPr>
              <w:t xml:space="preserve"> 机关、团体、企业事业单位、基层群众自治组织和其他社会组织，应当配合民政部门在本单位或者本组织内开展殡葬改革、文明节俭办丧事的宣传教育工作。</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《殡葬管理条例》（修订草案征求意见稿） </w:t>
            </w:r>
            <w:r>
              <w:rPr>
                <w:rFonts w:hint="eastAsia" w:ascii="宋体" w:hAnsi="宋体" w:cs="宋体"/>
                <w:sz w:val="20"/>
                <w:szCs w:val="20"/>
              </w:rPr>
              <w:t>第九条第一款 党员、干部应当带头文明节俭治丧，带头火葬和生态安葬，带头绿色低碳祭扫，带头宣传倡导殡葬改革。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4981" w:type="dxa"/>
            <w:vAlign w:val="center"/>
          </w:tcPr>
          <w:p>
            <w:pPr>
              <w:adjustRightInd w:val="0"/>
              <w:snapToGrid w:val="0"/>
              <w:ind w:firstLine="400" w:firstLineChars="200"/>
              <w:rPr>
                <w:rFonts w:ascii="宋体" w:hAnsi="宋体" w:cs="宋体"/>
                <w:sz w:val="20"/>
                <w:szCs w:val="20"/>
              </w:rPr>
            </w:pPr>
            <w:r>
              <w:rPr>
                <w:rFonts w:hint="eastAsia" w:ascii="黑体" w:hAnsi="黑体" w:eastAsia="黑体" w:cs="黑体"/>
                <w:kern w:val="0"/>
                <w:sz w:val="20"/>
                <w:szCs w:val="20"/>
              </w:rPr>
              <w:t xml:space="preserve">第五条 </w:t>
            </w:r>
            <w:r>
              <w:rPr>
                <w:rFonts w:hint="eastAsia" w:ascii="方正仿宋简体" w:hAnsi="仿宋_GB2312" w:cs="仿宋_GB2312"/>
                <w:sz w:val="20"/>
                <w:szCs w:val="20"/>
              </w:rPr>
              <w:t>殡葬行业组织应当协助人民政府民政部门做好有关殡葬管理工作，按照组织章程发挥协调和自律作用，引导合法活动、公平竞争和诚信经营。</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《武汉市殡葬管理办法》 </w:t>
            </w:r>
            <w:r>
              <w:rPr>
                <w:rFonts w:hint="eastAsia" w:ascii="宋体" w:hAnsi="宋体" w:cs="宋体"/>
                <w:sz w:val="20"/>
                <w:szCs w:val="20"/>
              </w:rPr>
              <w:t>第七条第一款 殡葬行业组织应当协助民政部门做好有关殡葬管理工作，按照组织章程发挥协调和自律作用，引导合法、公平竞争和诚信经营。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4981" w:type="dxa"/>
            <w:vAlign w:val="center"/>
          </w:tcPr>
          <w:p>
            <w:pPr>
              <w:adjustRightInd w:val="0"/>
              <w:snapToGrid w:val="0"/>
              <w:ind w:firstLine="400" w:firstLineChars="200"/>
              <w:rPr>
                <w:rFonts w:ascii="黑体" w:hAnsi="黑体" w:eastAsia="黑体" w:cs="黑体"/>
                <w:kern w:val="0"/>
                <w:sz w:val="20"/>
                <w:szCs w:val="20"/>
              </w:rPr>
            </w:pPr>
            <w:r>
              <w:rPr>
                <w:rFonts w:hint="eastAsia" w:ascii="黑体" w:hAnsi="黑体" w:eastAsia="黑体" w:cs="黑体"/>
                <w:kern w:val="0"/>
                <w:sz w:val="20"/>
                <w:szCs w:val="20"/>
              </w:rPr>
              <w:t xml:space="preserve">第六条 </w:t>
            </w:r>
            <w:r>
              <w:rPr>
                <w:rFonts w:hint="eastAsia" w:ascii="方正仿宋简体" w:hAnsi="仿宋_GB2312" w:cs="仿宋_GB2312"/>
                <w:sz w:val="20"/>
                <w:szCs w:val="20"/>
              </w:rPr>
              <w:t>县级以上人民政府应当加强人口死亡信息登记管理工作，建立部门之间人口死亡信息共享机制，推进殡葬信息管理服务平台建设。</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 xml:space="preserve">《殡葬管理条例》（修订草案征求意见稿） </w:t>
            </w:r>
            <w:r>
              <w:rPr>
                <w:rFonts w:hint="eastAsia" w:ascii="宋体" w:hAnsi="宋体" w:cs="宋体"/>
                <w:sz w:val="20"/>
                <w:szCs w:val="20"/>
              </w:rPr>
              <w:t xml:space="preserve">第十一条 </w:t>
            </w:r>
            <w:r>
              <w:rPr>
                <w:rFonts w:hint="eastAsia" w:ascii="方正仿宋简体" w:hAnsi="仿宋_GB2312" w:cs="仿宋_GB2312"/>
                <w:sz w:val="20"/>
                <w:szCs w:val="20"/>
              </w:rPr>
              <w:t>县级以上人民政府应当加强人口死亡信息登记管理工作，建立部门之间人口死亡信息交换、共享机制，推进殡葬信息管理服务平台建设。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3041" w:type="dxa"/>
            <w:gridSpan w:val="3"/>
            <w:tcBorders>
              <w:bottom w:val="single" w:color="auto" w:sz="4" w:space="0"/>
            </w:tcBorders>
            <w:shd w:val="clear" w:color="auto" w:fill="FFFFFF"/>
            <w:vAlign w:val="center"/>
          </w:tcPr>
          <w:p>
            <w:pPr>
              <w:adjustRightInd w:val="0"/>
              <w:snapToGrid w:val="0"/>
              <w:ind w:firstLine="562" w:firstLineChars="200"/>
              <w:jc w:val="center"/>
              <w:rPr>
                <w:rFonts w:ascii="宋体" w:hAnsi="宋体" w:cs="宋体"/>
                <w:bCs/>
                <w:kern w:val="0"/>
                <w:sz w:val="20"/>
                <w:szCs w:val="20"/>
              </w:rPr>
            </w:pPr>
            <w:r>
              <w:rPr>
                <w:rFonts w:hint="eastAsia" w:ascii="仿宋_GB2312" w:hAnsi="仿宋_GB2312" w:eastAsia="仿宋_GB2312" w:cs="仿宋_GB2312"/>
                <w:b/>
                <w:sz w:val="28"/>
                <w:szCs w:val="28"/>
              </w:rPr>
              <w:t>第二章  殡葬设施管理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sz w:val="20"/>
                <w:szCs w:val="20"/>
              </w:rPr>
              <w:t>第七条</w:t>
            </w:r>
            <w:r>
              <w:rPr>
                <w:rFonts w:hint="eastAsia" w:ascii="方正仿宋简体" w:hAnsi="仿宋_GB2312" w:cs="仿宋_GB2312"/>
                <w:sz w:val="20"/>
                <w:szCs w:val="20"/>
              </w:rPr>
              <w:t xml:space="preserve"> 市级人民政府民政部门根据本行政区域内的国土空间规划和殡葬需要，按照有利于殡葬改革、方便群众的原则，制定殡葬设施的建设数量及布局规划，报市级人民政府审批。</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市、县（区）人民政府应当加强节地生态安葬设施建设，强化安葬设施的生态功能，推行节地生态安葬方式。</w:t>
            </w:r>
          </w:p>
        </w:tc>
        <w:tc>
          <w:tcPr>
            <w:tcW w:w="3807"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《殡葬管理条例》</w:t>
            </w:r>
          </w:p>
          <w:p>
            <w:pPr>
              <w:pStyle w:val="5"/>
              <w:shd w:val="clear" w:color="auto" w:fill="FFFFFF"/>
              <w:ind w:firstLine="500" w:firstLineChars="250"/>
              <w:rPr>
                <w:kern w:val="2"/>
                <w:sz w:val="20"/>
                <w:szCs w:val="20"/>
              </w:rPr>
            </w:pPr>
            <w:r>
              <w:rPr>
                <w:rFonts w:hint="eastAsia"/>
                <w:kern w:val="2"/>
                <w:sz w:val="20"/>
                <w:szCs w:val="20"/>
              </w:rPr>
              <w:t xml:space="preserve">第五条 </w:t>
            </w:r>
            <w:r>
              <w:rPr>
                <w:kern w:val="2"/>
                <w:sz w:val="20"/>
                <w:szCs w:val="20"/>
              </w:rPr>
              <w:t>在实行火葬的地区，国家提倡以骨灰寄存的方式以及其他不占或者少占土地的方式处理骨灰。县级人民政府和设区的市、自治州人民政府应当制定实行火葬的具体规划，将新建和改造殡仪馆、火葬场、骨灰堂纳入城乡建设规划和基本建设计划。在允许土葬的地区、县级人民政府和设区的市、自治州人民政府应当将公墓建设纳入城乡建设规划。</w:t>
            </w:r>
          </w:p>
          <w:p>
            <w:pPr>
              <w:pStyle w:val="5"/>
              <w:shd w:val="clear" w:color="auto" w:fill="FFFFFF"/>
              <w:ind w:firstLine="500" w:firstLineChars="250"/>
              <w:rPr>
                <w:kern w:val="2"/>
                <w:sz w:val="20"/>
                <w:szCs w:val="20"/>
              </w:rPr>
            </w:pPr>
            <w:r>
              <w:rPr>
                <w:rFonts w:hint="eastAsia"/>
                <w:kern w:val="2"/>
                <w:sz w:val="20"/>
                <w:szCs w:val="20"/>
              </w:rPr>
              <w:t>第七条 省、自治区、直辖市人民政府民政部门应当根据本行政区域的殡葬工作规划和殡葬需要，提出殡仪馆、火葬场、骨灰堂、公墓、殡仪服务站等殡葬设施的数量、布局规划，报本级人民政府审批。</w:t>
            </w:r>
          </w:p>
        </w:tc>
        <w:tc>
          <w:tcPr>
            <w:tcW w:w="4253" w:type="dxa"/>
            <w:vAlign w:val="center"/>
          </w:tcPr>
          <w:p>
            <w:pPr>
              <w:widowControl/>
              <w:ind w:firstLine="402" w:firstLineChars="200"/>
              <w:jc w:val="left"/>
              <w:rPr>
                <w:rFonts w:ascii="宋体" w:hAnsi="宋体" w:cs="宋体"/>
                <w:sz w:val="20"/>
                <w:szCs w:val="20"/>
              </w:rPr>
            </w:pPr>
            <w:r>
              <w:rPr>
                <w:rFonts w:hint="eastAsia" w:ascii="宋体" w:hAnsi="宋体" w:cs="宋体"/>
                <w:b/>
                <w:bCs/>
                <w:sz w:val="20"/>
                <w:szCs w:val="20"/>
              </w:rPr>
              <w:t xml:space="preserve">《辽宁省殡葬管理实施办法》 </w:t>
            </w:r>
            <w:r>
              <w:rPr>
                <w:rFonts w:hint="eastAsia" w:ascii="宋体" w:hAnsi="宋体" w:cs="宋体"/>
                <w:sz w:val="20"/>
                <w:szCs w:val="20"/>
              </w:rPr>
              <w:t>第七条 省民政部门根据本行政区域内的工作规划和殡葬需要，按照有利于殡葬改革、方便群众的原则，制定殡葬设施的建设数量及布局规划，报省人民政府审批。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第八条 </w:t>
            </w:r>
            <w:r>
              <w:rPr>
                <w:rFonts w:hint="eastAsia" w:ascii="方正仿宋简体" w:hAnsi="仿宋_GB2312" w:cs="仿宋_GB2312"/>
                <w:sz w:val="20"/>
                <w:szCs w:val="20"/>
              </w:rPr>
              <w:t>按照惠民公益、因地制宜的原则，以县（区）人民政府为主体，由镇人民政府和街道办事处统筹推进公益性公墓建设，保障公益性公墓建设的土地和资金投入。</w:t>
            </w:r>
          </w:p>
          <w:p>
            <w:pPr>
              <w:adjustRightInd w:val="0"/>
              <w:snapToGrid w:val="0"/>
              <w:ind w:firstLine="400" w:firstLineChars="200"/>
              <w:rPr>
                <w:rFonts w:ascii="黑体" w:hAnsi="黑体" w:eastAsia="黑体" w:cs="黑体"/>
                <w:kern w:val="0"/>
                <w:sz w:val="20"/>
                <w:szCs w:val="20"/>
              </w:rPr>
            </w:pPr>
            <w:r>
              <w:rPr>
                <w:rFonts w:hint="eastAsia" w:ascii="方正仿宋简体" w:hAnsi="仿宋_GB2312" w:cs="仿宋_GB2312"/>
                <w:sz w:val="20"/>
                <w:szCs w:val="20"/>
              </w:rPr>
              <w:t>市、县（区）人民政府民政部门应当会同财政、自然资源、农业农村和林湿等有关部门，编制本行政区域公益性公墓建设规划，经本级人民政府批准，并报上一级人民政府民政部门备案。</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辽宁省人民政府《关于实施城乡公益性公墓建设工程的意见》 （辽政发〔2013〕7号）</w:t>
            </w:r>
            <w:r>
              <w:rPr>
                <w:rFonts w:hint="eastAsia" w:ascii="宋体" w:hAnsi="宋体" w:cs="宋体"/>
                <w:sz w:val="20"/>
                <w:szCs w:val="20"/>
              </w:rPr>
              <w:t xml:space="preserve"> 一、指导思想 以科学发展观为指导，以构建公益惠民殡葬服务体系为出发点，以提升殡葬公共服务能力和推动生态文明建设为目标，以政府主导、惠民公益、因地制宜、统筹推进为基本原则，积极有序地实施城乡公益性公墓建设，为建设富庶文明幸福新辽宁做出积极贡献。</w:t>
            </w:r>
          </w:p>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《辽宁省公墓管理办法》</w:t>
            </w:r>
            <w:r>
              <w:rPr>
                <w:rFonts w:hint="eastAsia" w:ascii="宋体" w:hAnsi="宋体" w:cs="宋体"/>
                <w:sz w:val="20"/>
                <w:szCs w:val="20"/>
              </w:rPr>
              <w:t xml:space="preserve"> 第七条第一款 市、县民政部门应当会同国土资源、住房城乡建设、林业等有关部门，按照节约土地、保护环境、便民利民、供需平衡、持续运行的原则，编制本行政区域公益性公墓建设规划，经本级人民政府批准，并报上一级民政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第九条 </w:t>
            </w:r>
            <w:r>
              <w:rPr>
                <w:rFonts w:hint="eastAsia" w:ascii="方正仿宋简体" w:hAnsi="仿宋_GB2312" w:cs="仿宋_GB2312"/>
                <w:sz w:val="20"/>
                <w:szCs w:val="20"/>
              </w:rPr>
              <w:t>公益性公墓墓位定价按照非营利兼顾城乡居民承受能力的原则，镇级以上公益性公墓墓位价格实行政府统一定价，具体标准由县或者市级人民政府发展改革部门会同民政部门核定后向社会公布；村级公益性公墓墓位价格由村民会议或者村民代表会议确定后向社会公布。所收取的费用用于公墓建设、维护和管理。</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《辽宁省公墓管理办法》</w:t>
            </w:r>
            <w:r>
              <w:rPr>
                <w:rFonts w:hint="eastAsia" w:ascii="宋体" w:hAnsi="宋体" w:cs="宋体"/>
                <w:sz w:val="20"/>
                <w:szCs w:val="20"/>
              </w:rPr>
              <w:t xml:space="preserve"> 第十二条 公益性公墓的墓位价格实行政府定价。具体标准由县或者市物价部门会同民政部门按照非营利并兼顾居民承受力的原则核定后，向社会公布。</w:t>
            </w:r>
          </w:p>
          <w:p>
            <w:pPr>
              <w:adjustRightInd w:val="0"/>
              <w:snapToGrid w:val="0"/>
              <w:ind w:firstLine="400" w:firstLineChars="200"/>
              <w:rPr>
                <w:rFonts w:ascii="宋体" w:hAnsi="宋体" w:cs="宋体"/>
                <w:sz w:val="20"/>
                <w:szCs w:val="20"/>
              </w:rPr>
            </w:pPr>
            <w:r>
              <w:rPr>
                <w:rFonts w:hint="eastAsia" w:ascii="宋体" w:hAnsi="宋体" w:cs="宋体"/>
                <w:sz w:val="20"/>
                <w:szCs w:val="20"/>
              </w:rPr>
              <w:t>公益性公墓应当在民政部门指定的地域和范围内开展服务，不得跨地域和超范围从事营销墓位等营利性活动。</w:t>
            </w:r>
          </w:p>
          <w:p>
            <w:pPr>
              <w:numPr>
                <w:ilvl w:val="0"/>
                <w:numId w:val="1"/>
              </w:numPr>
              <w:adjustRightInd w:val="0"/>
              <w:snapToGrid w:val="0"/>
              <w:ind w:firstLine="390" w:firstLineChars="195"/>
              <w:rPr>
                <w:rFonts w:ascii="宋体" w:hAnsi="宋体" w:cs="宋体"/>
                <w:sz w:val="20"/>
                <w:szCs w:val="20"/>
              </w:rPr>
            </w:pPr>
            <w:r>
              <w:rPr>
                <w:rFonts w:ascii="宋体" w:hAnsi="宋体" w:cs="宋体"/>
                <w:sz w:val="20"/>
                <w:szCs w:val="20"/>
              </w:rPr>
              <w:t>经营性公墓的墓位价格实行市场调节。经营性公墓运营单位应当在确定墓位价格后10日内，报县民政部门备案，接受物价部门依法实施的价格干预措施，不得哄抬墓位价格和进行价格欺诈。</w:t>
            </w:r>
          </w:p>
          <w:p>
            <w:pPr>
              <w:adjustRightInd w:val="0"/>
              <w:snapToGrid w:val="0"/>
              <w:ind w:firstLine="400" w:firstLineChars="200"/>
              <w:rPr>
                <w:rFonts w:ascii="宋体" w:hAnsi="宋体" w:cs="宋体"/>
                <w:sz w:val="20"/>
                <w:szCs w:val="20"/>
              </w:rPr>
            </w:pPr>
            <w:r>
              <w:rPr>
                <w:rFonts w:ascii="宋体" w:hAnsi="宋体" w:cs="宋体"/>
                <w:sz w:val="20"/>
                <w:szCs w:val="20"/>
              </w:rPr>
              <w:t>经营性公墓运营单位应当按照高、中、低分档设置不同价位的墓位供用户选择。以所有墓位价格的加权平均价格为标准值，高于标准值30%以上的为高价位，低于标准值30%以下的为低价位，在标准值上下30%区间的为中价位。中、低价位墓位的供应量不得低于总供应量的70%。</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《关于推进村级公益性公墓建设工作的通知》（辽民发〔2019〕71号）</w:t>
            </w:r>
            <w:r>
              <w:rPr>
                <w:rFonts w:hint="eastAsia" w:ascii="宋体" w:hAnsi="宋体" w:cs="宋体"/>
                <w:sz w:val="20"/>
                <w:szCs w:val="20"/>
              </w:rPr>
              <w:t xml:space="preserve"> 二、（四）加强维护管理。各地村级公益性公墓建成后，由村委会负责管理，免费或低偿为村民提供骨灰（遗骨）安葬服务，收费标准由</w:t>
            </w:r>
            <w:r>
              <w:rPr>
                <w:rFonts w:hint="eastAsia" w:ascii="方正仿宋简体" w:hAnsi="仿宋_GB2312" w:cs="仿宋_GB2312"/>
                <w:sz w:val="20"/>
                <w:szCs w:val="20"/>
              </w:rPr>
              <w:t>村民会议或村民代表会议确定，用于日常维护管理。要积极推进散葬坟墓迁移，新增骨灰全部进入公墓内集中安葬。要落实日常管理责任，对有关设施及时进行维护、修缮，保持墓区环境优美和墓位的完好整洁。要建立健全档案管理机制，有关档案要按规定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sz w:val="20"/>
                <w:szCs w:val="20"/>
              </w:rPr>
              <w:t>第十条</w:t>
            </w:r>
            <w:r>
              <w:rPr>
                <w:rFonts w:hint="eastAsia" w:ascii="黑体" w:hAnsi="黑体" w:eastAsia="黑体" w:cs="黑体"/>
                <w:kern w:val="0"/>
                <w:sz w:val="20"/>
                <w:szCs w:val="20"/>
              </w:rPr>
              <w:t xml:space="preserve"> </w:t>
            </w:r>
            <w:r>
              <w:rPr>
                <w:rFonts w:hint="eastAsia" w:ascii="方正仿宋简体" w:hAnsi="仿宋_GB2312" w:cs="仿宋_GB2312"/>
                <w:sz w:val="20"/>
                <w:szCs w:val="20"/>
              </w:rPr>
              <w:t>公益性公墓建设不得引入营利性社会资本，鼓励社会力量捐资、捐建。禁止将公益性公墓擅自变更为经营性公墓。殡仪馆的建设、经营、管理，应当保持国有属性。</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禁止转让、出租、炒买炒卖墓位或者格位。</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《关于推进村级公益性公墓建设工作的通知》（辽民发〔2019〕71号）</w:t>
            </w:r>
            <w:r>
              <w:rPr>
                <w:rFonts w:hint="eastAsia" w:ascii="宋体" w:hAnsi="宋体" w:cs="宋体"/>
                <w:sz w:val="20"/>
                <w:szCs w:val="20"/>
              </w:rPr>
              <w:t xml:space="preserve"> 三、村级公益性公墓建设，坚持以市、县两级财政补助为主，支持有条件的乡镇、村自筹部分资金，鼓励社会力量捐资、捐建，严禁社会资本合资、合作、合建。省财政按照先建后补的原则，用省级福彩公益金给予补助，每新建1个符合补助标准的村级公益性公墓补助</w:t>
            </w:r>
            <w:r>
              <w:rPr>
                <w:rFonts w:hint="eastAsia" w:ascii="宋体" w:hAnsi="宋体" w:cs="宋体"/>
                <w:sz w:val="20"/>
                <w:szCs w:val="20"/>
                <w:lang w:val="zh-CN"/>
              </w:rPr>
              <w:t>10</w:t>
            </w:r>
            <w:r>
              <w:rPr>
                <w:rFonts w:hint="eastAsia" w:ascii="宋体" w:hAnsi="宋体" w:cs="宋体"/>
                <w:sz w:val="20"/>
                <w:szCs w:val="20"/>
              </w:rPr>
              <w:t>万元。新建村级骨灰堂参照此标准执行。</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《辽宁省公墓管理办法》 </w:t>
            </w:r>
            <w:r>
              <w:rPr>
                <w:rFonts w:hint="eastAsia" w:ascii="宋体" w:hAnsi="宋体" w:cs="宋体"/>
                <w:sz w:val="20"/>
                <w:szCs w:val="20"/>
              </w:rPr>
              <w:t>第十六条 公墓运营单位不得擅自改变公墓的名称、性质、法定代表人、服务地域、服务项目、用地面积等，不得擅自关闭公墓或者改变用途。</w:t>
            </w:r>
          </w:p>
          <w:p>
            <w:pPr>
              <w:widowControl/>
              <w:ind w:firstLine="402" w:firstLineChars="200"/>
              <w:jc w:val="left"/>
              <w:rPr>
                <w:rFonts w:ascii="宋体" w:hAnsi="宋体" w:cs="宋体"/>
                <w:sz w:val="20"/>
                <w:szCs w:val="20"/>
              </w:rPr>
            </w:pPr>
            <w:r>
              <w:rPr>
                <w:rFonts w:hint="eastAsia" w:ascii="宋体" w:hAnsi="宋体" w:cs="宋体"/>
                <w:b/>
                <w:bCs/>
                <w:sz w:val="20"/>
                <w:szCs w:val="20"/>
              </w:rPr>
              <w:t xml:space="preserve">《辽宁省殡葬管理实施办法》 </w:t>
            </w:r>
            <w:r>
              <w:rPr>
                <w:rFonts w:hint="eastAsia" w:ascii="宋体" w:hAnsi="宋体" w:cs="宋体"/>
                <w:sz w:val="20"/>
                <w:szCs w:val="20"/>
              </w:rPr>
              <w:t>第十二条 严禁在公墓内建立家族、宗族墓地和搞封建迷信活动。公墓墓穴不得自行转让。</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《辽宁省公墓管理办法》 </w:t>
            </w:r>
            <w:r>
              <w:rPr>
                <w:rFonts w:hint="eastAsia" w:ascii="宋体" w:hAnsi="宋体" w:cs="宋体"/>
                <w:sz w:val="20"/>
                <w:szCs w:val="20"/>
              </w:rPr>
              <w:t>第二十条第二款、第三款 公墓运营单位应当保证安葬者与公墓墓位证发放信息真实一致，不得向同一安葬者提供两个以上墓位，不得在安葬协议有效期内变更墓位，不得以承诺回购、升值等虚假宣传手段炒卖墓位。</w:t>
            </w:r>
          </w:p>
          <w:p>
            <w:pPr>
              <w:adjustRightInd w:val="0"/>
              <w:snapToGrid w:val="0"/>
              <w:ind w:firstLine="400" w:firstLineChars="200"/>
              <w:rPr>
                <w:rFonts w:ascii="宋体" w:hAnsi="宋体" w:cs="宋体"/>
                <w:sz w:val="20"/>
                <w:szCs w:val="20"/>
              </w:rPr>
            </w:pPr>
            <w:r>
              <w:rPr>
                <w:rFonts w:hint="eastAsia" w:ascii="宋体" w:hAnsi="宋体" w:cs="宋体"/>
                <w:sz w:val="20"/>
                <w:szCs w:val="20"/>
              </w:rPr>
              <w:t>禁止任何单位和个人倒卖已出售的墓位。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sz w:val="20"/>
                <w:szCs w:val="20"/>
              </w:rPr>
              <w:t>第十一条</w:t>
            </w:r>
            <w:r>
              <w:rPr>
                <w:rFonts w:hint="eastAsia" w:ascii="黑体" w:hAnsi="黑体" w:eastAsia="黑体" w:cs="黑体"/>
                <w:kern w:val="0"/>
                <w:sz w:val="20"/>
                <w:szCs w:val="20"/>
              </w:rPr>
              <w:t xml:space="preserve"> </w:t>
            </w:r>
            <w:r>
              <w:rPr>
                <w:rFonts w:hint="eastAsia" w:ascii="方正仿宋简体" w:hAnsi="仿宋_GB2312" w:cs="仿宋_GB2312"/>
                <w:sz w:val="20"/>
                <w:szCs w:val="20"/>
              </w:rPr>
              <w:t>经营性公墓的经营单位应当提取墓位销售总额百分之二十的资金，作为公墓管理维护费用，单立账户，专项用于墓位和骨灰存放格位的日常维修与保养，不得挪作他用。公墓管理维护费用的提取和使用，由市级人民政府民政部门制定监督管理办法并对其进行监督。</w:t>
            </w:r>
          </w:p>
          <w:p>
            <w:pPr>
              <w:adjustRightInd w:val="0"/>
              <w:snapToGrid w:val="0"/>
              <w:ind w:firstLine="400" w:firstLineChars="200"/>
              <w:rPr>
                <w:rFonts w:ascii="宋体" w:hAnsi="宋体" w:cs="宋体"/>
                <w:sz w:val="20"/>
                <w:szCs w:val="20"/>
              </w:rPr>
            </w:pPr>
            <w:r>
              <w:rPr>
                <w:rFonts w:hint="eastAsia" w:ascii="方正仿宋简体" w:hAnsi="仿宋_GB2312" w:cs="仿宋_GB2312"/>
                <w:sz w:val="20"/>
                <w:szCs w:val="20"/>
              </w:rPr>
              <w:t>公墓经营单位一次性收取公墓管理维护费用周期不超过二十年。在缴费期限届满前六个月内，公墓经营单位以书面方式告知用户，用户需要保留墓位的，应当办理续用手续。逾期三个月不办理，且没有合同约定的，由公墓经营单位按照节地生态安葬方式处理。</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《辽宁省殡葬管理实施办法》 </w:t>
            </w:r>
            <w:r>
              <w:rPr>
                <w:rFonts w:hint="eastAsia" w:ascii="宋体" w:hAnsi="宋体" w:cs="宋体"/>
                <w:sz w:val="20"/>
                <w:szCs w:val="20"/>
              </w:rPr>
              <w:t>第十五条 在公墓内安葬骨灰的，应按规定交纳墓穴安葬管理费。墓穴安葬管理费按年计算，一次性收费最长不得超过20年。期满继续使用的，仍交纳费用；逾期3个月不交纳的，按无主墓穴处理。</w:t>
            </w:r>
          </w:p>
          <w:p>
            <w:pPr>
              <w:adjustRightInd w:val="0"/>
              <w:snapToGrid w:val="0"/>
              <w:ind w:firstLine="400" w:firstLineChars="200"/>
              <w:rPr>
                <w:rFonts w:ascii="宋体" w:hAnsi="宋体" w:cs="宋体"/>
                <w:sz w:val="20"/>
                <w:szCs w:val="20"/>
              </w:rPr>
            </w:pPr>
            <w:r>
              <w:rPr>
                <w:rFonts w:hint="eastAsia" w:ascii="宋体" w:hAnsi="宋体" w:cs="宋体"/>
                <w:sz w:val="20"/>
                <w:szCs w:val="20"/>
              </w:rPr>
              <w:t>公墓墓穴的最低收费标准，由县以上民政部门会同物价部门制定。</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《关于实行经营性公墓管理维护费储备办法的通知》 </w:t>
            </w:r>
            <w:r>
              <w:rPr>
                <w:rFonts w:hint="eastAsia" w:ascii="宋体" w:hAnsi="宋体" w:cs="宋体"/>
                <w:sz w:val="20"/>
                <w:szCs w:val="20"/>
              </w:rPr>
              <w:t>二、公墓管护储备费提取的标准是墓穴（格位）销售额的20%（按20年为一个使用周期，每年提取1%），并在公墓经营单位与用户签署的有关合同中注明。</w:t>
            </w:r>
          </w:p>
          <w:p>
            <w:pPr>
              <w:adjustRightInd w:val="0"/>
              <w:snapToGrid w:val="0"/>
              <w:ind w:firstLine="400" w:firstLineChars="200"/>
              <w:rPr>
                <w:rFonts w:ascii="宋体" w:hAnsi="宋体" w:cs="宋体"/>
                <w:sz w:val="20"/>
                <w:szCs w:val="20"/>
              </w:rPr>
            </w:pPr>
            <w:r>
              <w:rPr>
                <w:rFonts w:hint="eastAsia" w:ascii="宋体" w:hAnsi="宋体" w:cs="宋体"/>
                <w:sz w:val="20"/>
                <w:szCs w:val="20"/>
              </w:rPr>
              <w:t>三、公墓管护储备费由公墓主管部门监管，并实行专户储存、专账管理、专款专用。在20年的使用周期内，每年按所提取管护储备费总额的5%分摊使用，主要用于公墓的绿化美化、墓穴养护、人员工资、正常办公支出补助等事项。使用时由公墓经营单位提出计划，公墓主管部门负责审批，按双方共同约定的程序划拨使用。公墓管护储备费存储期间所得利息收入纳入储备费本金。</w:t>
            </w:r>
          </w:p>
          <w:p>
            <w:pPr>
              <w:adjustRightInd w:val="0"/>
              <w:snapToGrid w:val="0"/>
              <w:ind w:firstLine="400" w:firstLineChars="200"/>
              <w:rPr>
                <w:rFonts w:ascii="宋体" w:hAnsi="宋体" w:cs="宋体"/>
                <w:sz w:val="20"/>
                <w:szCs w:val="20"/>
              </w:rPr>
            </w:pPr>
            <w:r>
              <w:rPr>
                <w:rFonts w:hint="eastAsia" w:ascii="宋体" w:hAnsi="宋体" w:cs="宋体"/>
                <w:sz w:val="20"/>
                <w:szCs w:val="20"/>
              </w:rPr>
              <w:t>四、各公墓经营单位必须每季度向公墓主管部门如实上报出售墓穴（格位）数量、销售额、占地面积等情况，由单位法人签字并加盖单位公章，同时按约定方式提取存储管护储备费。对谎报销售收入和不按规定提取管护储备费的公墓经营单位，公墓主管部门在公墓年检中实行一票否决，并通过新闻媒体向社会公告。</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《昆明市殡葬管理条例》 </w:t>
            </w:r>
            <w:r>
              <w:rPr>
                <w:rFonts w:hint="eastAsia" w:ascii="宋体" w:hAnsi="宋体" w:cs="宋体"/>
                <w:sz w:val="20"/>
                <w:szCs w:val="20"/>
              </w:rPr>
              <w:t>第二十条第二款  经营性公墓的经营单位提取的公墓维护费，应当设立银行专户，专款专用。公墓维护费的提取使用和监督管理的办法，由市民政行政主管部门制定。</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《上海市殡葬管理条例》 </w:t>
            </w:r>
            <w:r>
              <w:rPr>
                <w:rFonts w:hint="eastAsia" w:ascii="宋体" w:hAnsi="宋体" w:cs="宋体"/>
                <w:sz w:val="20"/>
                <w:szCs w:val="20"/>
              </w:rPr>
              <w:t>第二十四条  公墓和骨灰堂出售墓穴、骨灰存放格位时，应当与购买者签订购销合同。墓穴、骨灰存放格位使用人的姓名不得变更。</w:t>
            </w:r>
          </w:p>
          <w:p>
            <w:pPr>
              <w:adjustRightInd w:val="0"/>
              <w:snapToGrid w:val="0"/>
              <w:ind w:firstLine="400" w:firstLineChars="200"/>
              <w:rPr>
                <w:rFonts w:ascii="宋体" w:hAnsi="宋体" w:cs="宋体"/>
                <w:sz w:val="20"/>
                <w:szCs w:val="20"/>
              </w:rPr>
            </w:pPr>
            <w:r>
              <w:rPr>
                <w:rFonts w:hint="eastAsia" w:ascii="宋体" w:hAnsi="宋体" w:cs="宋体"/>
                <w:sz w:val="20"/>
                <w:szCs w:val="20"/>
              </w:rPr>
              <w:t>墓穴和骨灰存放格位的购买者应当交纳墓穴、骨灰存放格位维护费。维护费专项用于墓穴和骨灰存放格位的日常维修与保养，不得挪作他用。</w:t>
            </w:r>
          </w:p>
          <w:p>
            <w:pPr>
              <w:adjustRightInd w:val="0"/>
              <w:snapToGrid w:val="0"/>
              <w:ind w:firstLine="392" w:firstLineChars="195"/>
              <w:rPr>
                <w:rFonts w:ascii="宋体" w:hAnsi="宋体" w:cs="宋体"/>
                <w:sz w:val="20"/>
                <w:szCs w:val="20"/>
              </w:rPr>
            </w:pPr>
            <w:r>
              <w:rPr>
                <w:rFonts w:hint="eastAsia" w:ascii="宋体" w:hAnsi="宋体" w:cs="宋体"/>
                <w:b/>
                <w:bCs/>
                <w:sz w:val="20"/>
                <w:szCs w:val="20"/>
              </w:rPr>
              <w:t>《葫芦岛市殡葬管理条例》</w:t>
            </w:r>
            <w:r>
              <w:rPr>
                <w:rFonts w:hint="eastAsia" w:ascii="宋体" w:hAnsi="宋体" w:cs="宋体"/>
                <w:sz w:val="20"/>
                <w:szCs w:val="20"/>
              </w:rPr>
              <w:t xml:space="preserve">  第十三条 公墓经营单位一次性收取墓位管理维护费周期不超过二十年。在缴费期限届满前一百八十日内，公墓经营单位以事后可查方式告知用户，用户需要保留墓位的，应当办理续缴手续。逾期三个月不缴纳，且没有合同约定的，按照节地生态安葬方式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sz w:val="20"/>
                <w:szCs w:val="20"/>
              </w:rPr>
              <w:t>第十二条</w:t>
            </w:r>
            <w:r>
              <w:rPr>
                <w:rFonts w:hint="eastAsia" w:ascii="黑体" w:hAnsi="黑体" w:eastAsia="黑体" w:cs="黑体"/>
                <w:kern w:val="0"/>
                <w:sz w:val="20"/>
                <w:szCs w:val="20"/>
              </w:rPr>
              <w:t xml:space="preserve"> </w:t>
            </w:r>
            <w:r>
              <w:rPr>
                <w:rFonts w:hint="eastAsia" w:ascii="方正仿宋简体" w:hAnsi="仿宋_GB2312" w:cs="仿宋_GB2312"/>
                <w:sz w:val="20"/>
                <w:szCs w:val="20"/>
              </w:rPr>
              <w:t>不得在公墓以外的地方建造坟墓。</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县（区）人民政府应当对本行政区域内尚未迁移的坟墓加强管理，确定坟墓管理单位，明确管理责任，制定规划逐步迁移，或者就地深埋，不留坟头。受国家保护的具有历史、艺术、科学价值的坟墓除外。</w:t>
            </w:r>
          </w:p>
        </w:tc>
        <w:tc>
          <w:tcPr>
            <w:tcW w:w="3807"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《殡葬管理条例》</w:t>
            </w:r>
          </w:p>
          <w:p>
            <w:pPr>
              <w:adjustRightInd w:val="0"/>
              <w:snapToGrid w:val="0"/>
              <w:ind w:firstLine="400" w:firstLineChars="200"/>
              <w:rPr>
                <w:rFonts w:ascii="宋体" w:hAnsi="宋体" w:cs="宋体"/>
                <w:sz w:val="20"/>
                <w:szCs w:val="20"/>
              </w:rPr>
            </w:pPr>
            <w:r>
              <w:rPr>
                <w:rFonts w:hint="eastAsia" w:ascii="宋体" w:hAnsi="宋体" w:cs="宋体"/>
                <w:sz w:val="20"/>
                <w:szCs w:val="20"/>
              </w:rPr>
              <w:t>第十条 禁止在下列地区建造坟墓：（一）耕地、林地；（二）城市公园、风景名胜区和文物保护区；（三）水库及河流堤坝附近和水源保护区；（四）铁路、公路主干线两侧。前款规定区域内现有的坟墓，除受国家保护的具有历史、艺术、科学价值的墓地予以保留外，应当限期迁移或者深埋，不留坟头。</w:t>
            </w:r>
          </w:p>
        </w:tc>
        <w:tc>
          <w:tcPr>
            <w:tcW w:w="4253" w:type="dxa"/>
            <w:vAlign w:val="center"/>
          </w:tcPr>
          <w:p>
            <w:pPr>
              <w:widowControl/>
              <w:ind w:firstLine="402" w:firstLineChars="200"/>
              <w:jc w:val="left"/>
              <w:rPr>
                <w:rFonts w:ascii="宋体" w:hAnsi="宋体" w:cs="宋体"/>
                <w:sz w:val="20"/>
                <w:szCs w:val="20"/>
              </w:rPr>
            </w:pPr>
            <w:r>
              <w:rPr>
                <w:rFonts w:hint="eastAsia" w:ascii="宋体" w:hAnsi="宋体" w:cs="宋体"/>
                <w:b/>
                <w:bCs/>
                <w:sz w:val="20"/>
                <w:szCs w:val="20"/>
              </w:rPr>
              <w:t xml:space="preserve">《辽宁省殡葬管理实施办法》 </w:t>
            </w:r>
            <w:r>
              <w:rPr>
                <w:rFonts w:hint="eastAsia" w:ascii="宋体" w:hAnsi="宋体" w:cs="宋体"/>
                <w:sz w:val="20"/>
                <w:szCs w:val="20"/>
              </w:rPr>
              <w:t>第五条 提倡骨灰深葬、入土植树或撒向江河湖海。禁止将骨灰乱埋乱葬的行为。</w:t>
            </w:r>
          </w:p>
          <w:p>
            <w:pPr>
              <w:widowControl/>
              <w:ind w:firstLine="400" w:firstLineChars="200"/>
              <w:jc w:val="left"/>
              <w:rPr>
                <w:rFonts w:ascii="宋体" w:hAnsi="宋体" w:cs="宋体"/>
                <w:sz w:val="20"/>
                <w:szCs w:val="20"/>
              </w:rPr>
            </w:pPr>
            <w:r>
              <w:rPr>
                <w:rFonts w:hint="eastAsia" w:ascii="宋体" w:hAnsi="宋体" w:cs="宋体"/>
                <w:sz w:val="20"/>
                <w:szCs w:val="20"/>
              </w:rPr>
              <w:t>第十三条 公墓、农村公益性墓地以外不得建墓。原有分散的坟墓应当有计划地迁至公墓、农村公益性墓地或平毁。</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《大连市殡葬管理条例》 </w:t>
            </w:r>
            <w:r>
              <w:rPr>
                <w:rFonts w:hint="eastAsia" w:ascii="宋体" w:hAnsi="宋体" w:cs="宋体"/>
                <w:sz w:val="20"/>
                <w:szCs w:val="20"/>
              </w:rPr>
              <w:t>第十六条 不得在公墓以外的地方建造坟墓。对在公墓以外现有的散坟，市及区（市）县人民政府应当制定规划逐步迁移，或者就地深埋，不留坟头。受国家保护的具有历史、艺术、科学价值的散坟除外。</w:t>
            </w:r>
          </w:p>
          <w:p>
            <w:pPr>
              <w:adjustRightInd w:val="0"/>
              <w:snapToGrid w:val="0"/>
              <w:ind w:firstLine="400" w:firstLineChars="200"/>
              <w:rPr>
                <w:rFonts w:ascii="宋体" w:hAnsi="宋体" w:cs="宋体"/>
                <w:sz w:val="20"/>
                <w:szCs w:val="20"/>
              </w:rPr>
            </w:pPr>
            <w:r>
              <w:rPr>
                <w:rFonts w:hint="eastAsia" w:ascii="宋体" w:hAnsi="宋体" w:cs="宋体"/>
                <w:sz w:val="20"/>
                <w:szCs w:val="20"/>
              </w:rPr>
              <w:t>鼓励散坟迁入公益性公墓安葬。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第十三条 </w:t>
            </w:r>
            <w:r>
              <w:rPr>
                <w:rFonts w:hint="eastAsia" w:ascii="方正仿宋简体" w:hAnsi="仿宋_GB2312" w:cs="仿宋_GB2312"/>
                <w:sz w:val="20"/>
                <w:szCs w:val="20"/>
              </w:rPr>
              <w:t>因建设需要迁移坟墓的，建设单位应当按照相关法律、法规和公平公正原则制定迁移补偿方案，承担迁移补偿费用，并按照下列方式处理：</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（一）有联系人的，直接通知相关联系人；无联系人的，在本市主要媒体和坟墓所在地发布、张贴迁坟公告，通知相关联系人在六十日内认领，选定迁移补偿方式，办理迁移手续；</w:t>
            </w:r>
          </w:p>
          <w:p>
            <w:pPr>
              <w:adjustRightInd w:val="0"/>
              <w:snapToGrid w:val="0"/>
              <w:ind w:firstLine="400" w:firstLineChars="200"/>
              <w:rPr>
                <w:rFonts w:ascii="宋体" w:hAnsi="宋体" w:cs="宋体"/>
                <w:sz w:val="20"/>
                <w:szCs w:val="20"/>
              </w:rPr>
            </w:pPr>
            <w:r>
              <w:rPr>
                <w:rFonts w:hint="eastAsia" w:ascii="方正仿宋简体" w:hAnsi="仿宋_GB2312" w:cs="仿宋_GB2312"/>
                <w:sz w:val="20"/>
                <w:szCs w:val="20"/>
              </w:rPr>
              <w:t>（二）公告期限届满无人认领的，由建设单位绘图、摄影摄像、建档立册后起葬，土葬遗体予以火化，并与殡仪馆、公墓、骨灰堂等殡葬服务单位签订协议，将骨灰和档案交其保管。</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《大连市殡葬管理条例》 </w:t>
            </w:r>
            <w:r>
              <w:rPr>
                <w:rFonts w:hint="eastAsia" w:ascii="宋体" w:hAnsi="宋体" w:cs="宋体"/>
                <w:sz w:val="20"/>
                <w:szCs w:val="20"/>
              </w:rPr>
              <w:t>第十八条 因建设需要迁移坟墓的，建设单位应当依据相关法律、法规和公平、公正原则制定迁移补偿方案，并按照下列方式处理：</w:t>
            </w:r>
          </w:p>
          <w:p>
            <w:pPr>
              <w:adjustRightInd w:val="0"/>
              <w:snapToGrid w:val="0"/>
              <w:ind w:firstLine="400" w:firstLineChars="200"/>
              <w:rPr>
                <w:rFonts w:ascii="宋体" w:hAnsi="宋体" w:cs="宋体"/>
                <w:sz w:val="20"/>
                <w:szCs w:val="20"/>
              </w:rPr>
            </w:pPr>
            <w:r>
              <w:rPr>
                <w:rFonts w:hint="eastAsia" w:ascii="宋体" w:hAnsi="宋体" w:cs="宋体"/>
                <w:sz w:val="20"/>
                <w:szCs w:val="20"/>
              </w:rPr>
              <w:t>（一）有联系人的，直接通知相关联系人；无联系人的，在本市主要媒体和坟墓所在地发布、张贴迁坟公告，通知相关联系人在六十日内认领，办理迁移手续；</w:t>
            </w:r>
          </w:p>
          <w:p>
            <w:pPr>
              <w:adjustRightInd w:val="0"/>
              <w:snapToGrid w:val="0"/>
              <w:ind w:firstLine="400" w:firstLineChars="200"/>
              <w:rPr>
                <w:rFonts w:ascii="宋体" w:hAnsi="宋体" w:cs="宋体"/>
                <w:sz w:val="20"/>
                <w:szCs w:val="20"/>
              </w:rPr>
            </w:pPr>
            <w:r>
              <w:rPr>
                <w:rFonts w:hint="eastAsia" w:ascii="宋体" w:hAnsi="宋体" w:cs="宋体"/>
                <w:sz w:val="20"/>
                <w:szCs w:val="20"/>
              </w:rPr>
              <w:t xml:space="preserve">（二）公告期满无人认领的，由建设单位绘图、摄影摄像、建档立册后起葬，并与殡仪馆、骨灰堂、公墓等殡葬服务单位签订协议，将骨灰和档案交其保管； </w:t>
            </w:r>
          </w:p>
          <w:p>
            <w:pPr>
              <w:adjustRightInd w:val="0"/>
              <w:snapToGrid w:val="0"/>
              <w:ind w:firstLine="400" w:firstLineChars="200"/>
              <w:rPr>
                <w:rFonts w:ascii="宋体" w:hAnsi="宋体" w:cs="宋体"/>
                <w:sz w:val="20"/>
                <w:szCs w:val="20"/>
              </w:rPr>
            </w:pPr>
            <w:r>
              <w:rPr>
                <w:rFonts w:hint="eastAsia" w:ascii="宋体" w:hAnsi="宋体" w:cs="宋体"/>
                <w:sz w:val="20"/>
                <w:szCs w:val="20"/>
              </w:rPr>
              <w:t>（三）超过两年仍无人认领的，由保管单位公告六十日后，按照节地生态方式安葬。</w:t>
            </w:r>
          </w:p>
          <w:p>
            <w:pPr>
              <w:adjustRightInd w:val="0"/>
              <w:snapToGrid w:val="0"/>
              <w:ind w:firstLine="400" w:firstLineChars="200"/>
              <w:rPr>
                <w:rFonts w:ascii="宋体" w:hAnsi="宋体" w:cs="宋体"/>
                <w:b/>
                <w:bCs/>
                <w:sz w:val="20"/>
                <w:szCs w:val="20"/>
              </w:rPr>
            </w:pPr>
            <w:r>
              <w:rPr>
                <w:rFonts w:hint="eastAsia" w:ascii="宋体" w:hAnsi="宋体" w:cs="宋体"/>
                <w:sz w:val="20"/>
                <w:szCs w:val="20"/>
              </w:rPr>
              <w:t>迁移补偿等相关费用由建设单位承担。本条例实施后违法新建坟墓以及扩建坟墓增加的部分，不纳入补偿范围。</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《葫芦岛市殡葬管理条例》</w:t>
            </w:r>
            <w:r>
              <w:rPr>
                <w:rFonts w:hint="eastAsia" w:ascii="宋体" w:hAnsi="宋体" w:cs="宋体"/>
                <w:sz w:val="20"/>
                <w:szCs w:val="20"/>
              </w:rPr>
              <w:t xml:space="preserve"> 第十五条 因建设需要迁移坟墓的，由建设单位依照相关法律、法规和公平、公正原则制定征地补偿方案，承担迁移补偿费用，并按照下列方式处理：</w:t>
            </w:r>
          </w:p>
          <w:p>
            <w:pPr>
              <w:adjustRightInd w:val="0"/>
              <w:snapToGrid w:val="0"/>
              <w:ind w:firstLine="400" w:firstLineChars="200"/>
              <w:rPr>
                <w:rFonts w:ascii="宋体" w:hAnsi="宋体" w:cs="宋体"/>
                <w:sz w:val="20"/>
                <w:szCs w:val="20"/>
              </w:rPr>
            </w:pPr>
            <w:r>
              <w:rPr>
                <w:rFonts w:hint="eastAsia" w:ascii="宋体" w:hAnsi="宋体" w:cs="宋体"/>
                <w:sz w:val="20"/>
                <w:szCs w:val="20"/>
              </w:rPr>
              <w:t>（一）在本市主要媒体刊发迁坟启事并在当地张贴迁坟公告，墓主在六十日内选定迁移补偿方式，认领处理；</w:t>
            </w:r>
          </w:p>
          <w:p>
            <w:pPr>
              <w:adjustRightInd w:val="0"/>
              <w:snapToGrid w:val="0"/>
              <w:ind w:firstLine="400" w:firstLineChars="200"/>
              <w:rPr>
                <w:rFonts w:ascii="宋体" w:hAnsi="宋体" w:cs="宋体"/>
                <w:sz w:val="20"/>
                <w:szCs w:val="20"/>
              </w:rPr>
            </w:pPr>
            <w:r>
              <w:rPr>
                <w:rFonts w:hint="eastAsia" w:ascii="宋体" w:hAnsi="宋体" w:cs="宋体"/>
                <w:sz w:val="20"/>
                <w:szCs w:val="20"/>
              </w:rPr>
              <w:t>（二）超过公告期无人认领或者不办理迁坟手续的，由建设单位绘图、摄影摄像、编号入册后起葬，土葬遗体予以火化，骨灰交殡葬服务单位寄存；两年后仍无人认领或者不办理手续的，由民政部门公告后，按照节地生态方式安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3041" w:type="dxa"/>
            <w:gridSpan w:val="3"/>
            <w:shd w:val="clear" w:color="auto" w:fill="FFFFFF"/>
            <w:vAlign w:val="center"/>
          </w:tcPr>
          <w:p>
            <w:pPr>
              <w:adjustRightInd w:val="0"/>
              <w:snapToGrid w:val="0"/>
              <w:ind w:firstLine="562" w:firstLineChars="200"/>
              <w:jc w:val="center"/>
              <w:rPr>
                <w:rFonts w:ascii="宋体" w:hAnsi="宋体" w:cs="宋体"/>
                <w:bCs/>
                <w:kern w:val="0"/>
                <w:sz w:val="20"/>
                <w:szCs w:val="20"/>
              </w:rPr>
            </w:pPr>
            <w:r>
              <w:rPr>
                <w:rFonts w:hint="eastAsia" w:ascii="仿宋_GB2312" w:hAnsi="仿宋_GB2312" w:eastAsia="仿宋_GB2312" w:cs="仿宋_GB2312"/>
                <w:b/>
                <w:sz w:val="28"/>
                <w:szCs w:val="28"/>
              </w:rPr>
              <w:t>第三章  殡葬服务管理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第十四条 </w:t>
            </w:r>
            <w:r>
              <w:rPr>
                <w:rFonts w:hint="eastAsia" w:ascii="方正仿宋简体" w:hAnsi="仿宋_GB2312" w:cs="仿宋_GB2312"/>
                <w:sz w:val="20"/>
                <w:szCs w:val="20"/>
              </w:rPr>
              <w:t>县级以上人民政府应当制定当地公共突发事件遗体处理应急预案，在应对公共突发事件过程中，可以根据应急预案处理遗体。</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《殡葬管理条例》（修订草案征求意见稿） </w:t>
            </w:r>
            <w:r>
              <w:rPr>
                <w:rFonts w:hint="eastAsia" w:ascii="宋体" w:hAnsi="宋体" w:cs="宋体"/>
                <w:sz w:val="20"/>
                <w:szCs w:val="20"/>
              </w:rPr>
              <w:t>第五十四条 在应对突发事件过程中，可以根据突发事件应急处置需要处理遗体。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trPr>
        <w:tc>
          <w:tcPr>
            <w:tcW w:w="4981" w:type="dxa"/>
            <w:vMerge w:val="restart"/>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第十五条 </w:t>
            </w:r>
            <w:r>
              <w:rPr>
                <w:rFonts w:hint="eastAsia" w:ascii="方正仿宋简体" w:hAnsi="仿宋_GB2312" w:cs="仿宋_GB2312"/>
                <w:sz w:val="20"/>
                <w:szCs w:val="20"/>
              </w:rPr>
              <w:t>县级以上人民政府民政部门应当建立和完善惠民殡葬制度，免除困难群体、人体器官捐献者等逝者的基本殡葬服务费用，扩大基本殡葬服务项目范围。</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殡葬服务单位应当积极推行阳光殡葬，推广文明丧俗礼仪，制定完善服务规范、操作规程，在服务场所显著位置将服务项目、流程、收费依据、标准、惠民政策和举报电话等内容进行公示，不得捆绑、强迫、误导、变相消费。</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殡葬服务收费和经营殡葬用品应当明码标价，由人民政府市场监管部门予以监督。</w:t>
            </w:r>
          </w:p>
          <w:p>
            <w:pPr>
              <w:adjustRightInd w:val="0"/>
              <w:snapToGrid w:val="0"/>
              <w:ind w:firstLine="400" w:firstLineChars="200"/>
              <w:rPr>
                <w:rFonts w:ascii="宋体" w:hAnsi="宋体" w:cs="宋体"/>
                <w:sz w:val="20"/>
                <w:szCs w:val="20"/>
              </w:rPr>
            </w:pPr>
            <w:r>
              <w:rPr>
                <w:rFonts w:hint="eastAsia" w:ascii="方正仿宋简体" w:hAnsi="仿宋_GB2312" w:cs="仿宋_GB2312"/>
                <w:sz w:val="20"/>
                <w:szCs w:val="20"/>
              </w:rPr>
              <w:t>基本殡葬服务项目由同级人民政府定价。</w:t>
            </w:r>
          </w:p>
        </w:tc>
        <w:tc>
          <w:tcPr>
            <w:tcW w:w="3807" w:type="dxa"/>
            <w:vMerge w:val="restart"/>
            <w:vAlign w:val="center"/>
          </w:tcPr>
          <w:p>
            <w:pPr>
              <w:adjustRightInd w:val="0"/>
              <w:snapToGrid w:val="0"/>
              <w:ind w:firstLine="400" w:firstLineChars="200"/>
              <w:rPr>
                <w:rFonts w:ascii="宋体" w:hAnsi="宋体" w:cs="宋体"/>
                <w:sz w:val="20"/>
                <w:szCs w:val="20"/>
              </w:rPr>
            </w:pPr>
          </w:p>
        </w:tc>
        <w:tc>
          <w:tcPr>
            <w:tcW w:w="4253" w:type="dxa"/>
            <w:vMerge w:val="restart"/>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《民政部关于进一步深化殡葬改革促进殡葬事业科学发展的指导意见》（民发[2009]170号）</w:t>
            </w:r>
            <w:r>
              <w:rPr>
                <w:rFonts w:hint="eastAsia" w:ascii="宋体" w:hAnsi="宋体" w:cs="宋体"/>
                <w:sz w:val="20"/>
                <w:szCs w:val="20"/>
              </w:rPr>
              <w:t xml:space="preserve"> 三、（二）提高殡葬服务水平。要进一步优化殡葬服务内容、程序和标准，完善便民惠民的殡葬服务网络，逐步形成基本殡葬服务为主体、选择性殡葬服务为补充的服务格局。遗体接运、存放、火化和骨灰寄存作为基本殡葬服务项目，由公益性殡葬服务单位提供，并可根据当地经济社会发展水平和需求状况，适当增加基本殡葬服务内容。</w:t>
            </w:r>
          </w:p>
          <w:p>
            <w:pPr>
              <w:adjustRightInd w:val="0"/>
              <w:snapToGrid w:val="0"/>
              <w:ind w:firstLine="400" w:firstLineChars="200"/>
              <w:rPr>
                <w:rFonts w:ascii="宋体" w:hAnsi="宋体" w:cs="宋体"/>
                <w:sz w:val="20"/>
                <w:szCs w:val="20"/>
              </w:rPr>
            </w:pPr>
            <w:r>
              <w:rPr>
                <w:rFonts w:hint="eastAsia" w:ascii="宋体" w:hAnsi="宋体" w:cs="宋体"/>
                <w:sz w:val="20"/>
                <w:szCs w:val="20"/>
              </w:rPr>
              <w:t>政府举办的殡仪馆、火葬场、骨灰堂等殡葬服务事业单位，要牢固树立为民便民利民意识，大力开展“一站式”服务和便民服务。要严格执行政府定价、政府指导价，带头降低市场调节价，发挥平抑物价的作用，规范殡葬服务收费项目，保证同类殡葬用品价格不高于市场价，中低价位殡葬用品足量供应，不得捆绑、强迫或误导消费。</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《大连市殡葬管理条例》 </w:t>
            </w:r>
            <w:r>
              <w:rPr>
                <w:rFonts w:hint="eastAsia" w:ascii="宋体" w:hAnsi="宋体" w:cs="宋体"/>
                <w:sz w:val="20"/>
                <w:szCs w:val="20"/>
              </w:rPr>
              <w:t>第三十条 市及区(市）县民政部门应当建立和完善殡葬惠民制度，免除困难群体、人体器官捐献者等人员基本殡葬服务费用，逐步扩大基本殡葬服务项目范围。</w:t>
            </w:r>
          </w:p>
          <w:p>
            <w:pPr>
              <w:adjustRightInd w:val="0"/>
              <w:snapToGrid w:val="0"/>
              <w:ind w:firstLine="400" w:firstLineChars="200"/>
              <w:rPr>
                <w:rFonts w:ascii="宋体" w:hAnsi="宋体" w:cs="宋体"/>
                <w:sz w:val="20"/>
                <w:szCs w:val="20"/>
              </w:rPr>
            </w:pPr>
            <w:r>
              <w:rPr>
                <w:rFonts w:hint="eastAsia" w:ascii="宋体" w:hAnsi="宋体" w:cs="宋体"/>
                <w:sz w:val="20"/>
                <w:szCs w:val="20"/>
              </w:rPr>
              <w:t>基本殡葬服务项目实行政府定价。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4981" w:type="dxa"/>
            <w:vMerge w:val="continue"/>
            <w:vAlign w:val="center"/>
          </w:tcPr>
          <w:p>
            <w:pPr>
              <w:adjustRightInd w:val="0"/>
              <w:snapToGrid w:val="0"/>
              <w:ind w:firstLine="400" w:firstLineChars="200"/>
              <w:rPr>
                <w:rFonts w:ascii="宋体" w:hAnsi="宋体" w:cs="宋体"/>
                <w:sz w:val="20"/>
                <w:szCs w:val="20"/>
              </w:rPr>
            </w:pPr>
          </w:p>
        </w:tc>
        <w:tc>
          <w:tcPr>
            <w:tcW w:w="3807" w:type="dxa"/>
            <w:vMerge w:val="continue"/>
            <w:vAlign w:val="center"/>
          </w:tcPr>
          <w:p>
            <w:pPr>
              <w:adjustRightInd w:val="0"/>
              <w:snapToGrid w:val="0"/>
              <w:ind w:firstLine="400" w:firstLineChars="200"/>
              <w:rPr>
                <w:rFonts w:ascii="宋体" w:hAnsi="宋体" w:cs="宋体"/>
                <w:sz w:val="20"/>
                <w:szCs w:val="20"/>
              </w:rPr>
            </w:pPr>
          </w:p>
        </w:tc>
        <w:tc>
          <w:tcPr>
            <w:tcW w:w="4253" w:type="dxa"/>
            <w:vMerge w:val="continue"/>
            <w:vAlign w:val="center"/>
          </w:tcPr>
          <w:p>
            <w:pPr>
              <w:adjustRightInd w:val="0"/>
              <w:snapToGrid w:val="0"/>
              <w:ind w:firstLine="400" w:firstLineChars="200"/>
              <w:rPr>
                <w:rFonts w:ascii="宋体"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第十六条 </w:t>
            </w:r>
            <w:r>
              <w:rPr>
                <w:rFonts w:hint="eastAsia" w:ascii="方正仿宋简体" w:hAnsi="仿宋_GB2312" w:cs="仿宋_GB2312"/>
                <w:sz w:val="20"/>
                <w:szCs w:val="20"/>
              </w:rPr>
              <w:t>单位和个人可以依法成立殡仪服务机构，从事殡仪服务活动。殡仪服务机构不得非法从事遗体接运、暂存、火化和骨灰寄存等基本殡葬服务。</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单位或者个人制造和销售殡葬设备、殡葬用品，应当在定点设置的规划和布局区域内，并依法到人民政府市场监管部门登记注册，领取营业执照。</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禁止制造、销售封建迷信殡葬用品和超标棺木。</w:t>
            </w:r>
          </w:p>
        </w:tc>
        <w:tc>
          <w:tcPr>
            <w:tcW w:w="3807"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《殡葬管理条例》</w:t>
            </w:r>
          </w:p>
          <w:p>
            <w:pPr>
              <w:pStyle w:val="5"/>
              <w:shd w:val="clear" w:color="auto" w:fill="FFFFFF"/>
              <w:rPr>
                <w:sz w:val="20"/>
                <w:szCs w:val="20"/>
              </w:rPr>
            </w:pPr>
            <w:r>
              <w:rPr>
                <w:rFonts w:hint="eastAsia"/>
                <w:sz w:val="20"/>
                <w:szCs w:val="20"/>
              </w:rPr>
              <w:t>第十七条 禁止制造、销售封建迷信的丧葬用品。禁止在实行火葬的地区出售棺材等土葬用品。</w:t>
            </w:r>
          </w:p>
        </w:tc>
        <w:tc>
          <w:tcPr>
            <w:tcW w:w="4253" w:type="dxa"/>
            <w:vAlign w:val="center"/>
          </w:tcPr>
          <w:p>
            <w:pPr>
              <w:pStyle w:val="5"/>
              <w:shd w:val="clear" w:color="auto" w:fill="FFFFFF"/>
              <w:rPr>
                <w:kern w:val="2"/>
                <w:sz w:val="20"/>
                <w:szCs w:val="20"/>
              </w:rPr>
            </w:pPr>
            <w:r>
              <w:rPr>
                <w:rFonts w:hint="eastAsia"/>
                <w:b/>
                <w:bCs/>
                <w:kern w:val="2"/>
                <w:sz w:val="20"/>
                <w:szCs w:val="20"/>
              </w:rPr>
              <w:t xml:space="preserve">《无证无照经营查处办法》 </w:t>
            </w:r>
            <w:r>
              <w:rPr>
                <w:rFonts w:hint="eastAsia"/>
                <w:kern w:val="2"/>
                <w:sz w:val="20"/>
                <w:szCs w:val="20"/>
              </w:rPr>
              <w:t>第二条 任何单位或者个人不得违反法律、法规、国务院决定的规定，从事无证无照经营。</w:t>
            </w:r>
          </w:p>
          <w:p>
            <w:pPr>
              <w:pStyle w:val="5"/>
              <w:shd w:val="clear" w:color="auto" w:fill="FFFFFF"/>
              <w:rPr>
                <w:b/>
                <w:bCs/>
                <w:kern w:val="2"/>
                <w:sz w:val="20"/>
                <w:szCs w:val="20"/>
              </w:rPr>
            </w:pPr>
            <w:r>
              <w:rPr>
                <w:rFonts w:hint="eastAsia"/>
                <w:b/>
                <w:bCs/>
                <w:sz w:val="20"/>
                <w:szCs w:val="20"/>
              </w:rPr>
              <w:t xml:space="preserve">《大连市殡葬管理条例》 </w:t>
            </w:r>
            <w:r>
              <w:rPr>
                <w:rFonts w:hint="eastAsia"/>
                <w:kern w:val="2"/>
                <w:sz w:val="20"/>
                <w:szCs w:val="20"/>
              </w:rPr>
              <w:t>第三十一条 单位和个人可以依法成立殡仪服务机构，从事殡仪服务活动。殡仪服务机构不得从事遗体接运、存放、火化和骨灰寄存等基本殡葬服务。</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《辽宁省殡葬管理实施办法》 </w:t>
            </w:r>
            <w:r>
              <w:rPr>
                <w:rFonts w:hint="eastAsia" w:ascii="宋体" w:hAnsi="宋体" w:cs="宋体"/>
                <w:sz w:val="20"/>
                <w:szCs w:val="20"/>
              </w:rPr>
              <w:t>第二十四条 制造、销售殡葬用品的单位或个人，必须经县、区以上民政部门批准后，方可到工商行政管理部门登记注册。（2004年，国务院已经取消行政审批）</w:t>
            </w:r>
          </w:p>
          <w:p>
            <w:pPr>
              <w:adjustRightInd w:val="0"/>
              <w:snapToGrid w:val="0"/>
              <w:ind w:firstLine="400" w:firstLineChars="200"/>
              <w:rPr>
                <w:rFonts w:ascii="宋体" w:hAnsi="宋体" w:cs="宋体"/>
                <w:sz w:val="20"/>
                <w:szCs w:val="20"/>
              </w:rPr>
            </w:pPr>
            <w:r>
              <w:rPr>
                <w:rFonts w:hint="eastAsia" w:ascii="宋体" w:hAnsi="宋体" w:cs="宋体"/>
                <w:sz w:val="20"/>
                <w:szCs w:val="20"/>
              </w:rPr>
              <w:t>各城市人民政府可以根据当地实际，对制造、销售殡葬用品作出限制性规定。</w:t>
            </w:r>
          </w:p>
          <w:p>
            <w:pPr>
              <w:adjustRightInd w:val="0"/>
              <w:snapToGrid w:val="0"/>
              <w:ind w:firstLine="400" w:firstLineChars="200"/>
              <w:rPr>
                <w:rFonts w:ascii="宋体" w:hAnsi="宋体" w:cs="宋体"/>
                <w:sz w:val="20"/>
                <w:szCs w:val="20"/>
              </w:rPr>
            </w:pPr>
            <w:r>
              <w:rPr>
                <w:rFonts w:hint="eastAsia" w:ascii="宋体" w:hAnsi="宋体" w:cs="宋体"/>
                <w:sz w:val="20"/>
                <w:szCs w:val="20"/>
              </w:rPr>
              <w:t>严禁制造、销售纸钱以及纸扎实物等封建迷信的殡葬用品。在实行火葬的地区，严禁制造、销售棺木。</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《葫芦岛市殡葬管理条例》 </w:t>
            </w:r>
            <w:r>
              <w:rPr>
                <w:rFonts w:hint="eastAsia" w:ascii="宋体" w:hAnsi="宋体" w:cs="宋体"/>
                <w:sz w:val="20"/>
                <w:szCs w:val="20"/>
              </w:rPr>
              <w:t>第二十三条 生产和经营殡葬设备、丧葬用品，应当依法办理工商登记。</w:t>
            </w:r>
          </w:p>
          <w:p>
            <w:pPr>
              <w:adjustRightInd w:val="0"/>
              <w:snapToGrid w:val="0"/>
              <w:ind w:firstLine="400" w:firstLineChars="200"/>
              <w:rPr>
                <w:rFonts w:ascii="宋体" w:hAnsi="宋体" w:cs="宋体"/>
                <w:sz w:val="20"/>
                <w:szCs w:val="20"/>
              </w:rPr>
            </w:pPr>
            <w:r>
              <w:rPr>
                <w:rFonts w:hint="eastAsia" w:ascii="宋体" w:hAnsi="宋体" w:cs="宋体"/>
                <w:sz w:val="20"/>
                <w:szCs w:val="20"/>
              </w:rPr>
              <w:t>禁止制造、销售封建迷信丧葬用品和棺材等土葬用品。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第十七条 </w:t>
            </w:r>
            <w:r>
              <w:rPr>
                <w:rFonts w:hint="eastAsia" w:ascii="方正仿宋简体" w:hAnsi="仿宋_GB2312" w:cs="仿宋_GB2312"/>
                <w:sz w:val="20"/>
                <w:szCs w:val="20"/>
              </w:rPr>
              <w:t>公民在医疗卫生机构死亡的，医疗卫生机构应当及时联系殡仪馆，协助遗属、有关人员安排遗体接运事宜。</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禁止在医疗卫生机构内销售殡葬用品和开展有偿殡仪服务活动。</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殡葬从业人员应当遵守操作规程和职业道德，实行规范、文明服务，不得利用工作之便收受、索取财物和出售死亡信息。</w:t>
            </w:r>
          </w:p>
        </w:tc>
        <w:tc>
          <w:tcPr>
            <w:tcW w:w="3807"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《殡葬管理条例》</w:t>
            </w:r>
          </w:p>
          <w:p>
            <w:pPr>
              <w:adjustRightInd w:val="0"/>
              <w:snapToGrid w:val="0"/>
              <w:ind w:firstLine="400" w:firstLineChars="200"/>
              <w:rPr>
                <w:rFonts w:ascii="宋体" w:hAnsi="宋体" w:cs="宋体"/>
                <w:sz w:val="20"/>
                <w:szCs w:val="20"/>
              </w:rPr>
            </w:pPr>
            <w:r>
              <w:rPr>
                <w:rFonts w:hint="eastAsia" w:ascii="宋体" w:hAnsi="宋体" w:cs="宋体"/>
                <w:sz w:val="20"/>
                <w:szCs w:val="20"/>
              </w:rPr>
              <w:t xml:space="preserve">第十二条 </w:t>
            </w:r>
            <w:r>
              <w:rPr>
                <w:rFonts w:ascii="宋体" w:hAnsi="宋体" w:cs="宋体"/>
                <w:sz w:val="20"/>
                <w:szCs w:val="20"/>
              </w:rPr>
              <w:t>殡葬服务单位应当加强对殡葬服务设施的管理，更新、改造陈旧的火化设备，防止污染环境。</w:t>
            </w:r>
            <w:r>
              <w:rPr>
                <w:rFonts w:hint="eastAsia" w:ascii="宋体" w:hAnsi="宋体" w:cs="宋体"/>
                <w:sz w:val="20"/>
                <w:szCs w:val="20"/>
              </w:rPr>
              <w:t>殡仪服务人员应当遵守操作规程和职业道德，实行规范化的文明服务，不得利用工作之便索取财物。</w:t>
            </w: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《殡葬管理条例》（修订草案征求意见稿） </w:t>
            </w:r>
            <w:r>
              <w:rPr>
                <w:rFonts w:hint="eastAsia" w:ascii="宋体" w:hAnsi="宋体" w:cs="宋体"/>
                <w:sz w:val="20"/>
                <w:szCs w:val="20"/>
              </w:rPr>
              <w:t>第三十一条【医疗机构管理】公民在医疗卫生机构死亡的，医疗卫生机构应当协助遗属、有关人员安排遗体接运事宜。</w:t>
            </w:r>
          </w:p>
          <w:p>
            <w:pPr>
              <w:adjustRightInd w:val="0"/>
              <w:snapToGrid w:val="0"/>
              <w:ind w:firstLine="400" w:firstLineChars="200"/>
              <w:rPr>
                <w:rFonts w:ascii="宋体" w:hAnsi="宋体" w:cs="宋体"/>
                <w:sz w:val="20"/>
                <w:szCs w:val="20"/>
              </w:rPr>
            </w:pPr>
            <w:r>
              <w:rPr>
                <w:rFonts w:hint="eastAsia" w:ascii="宋体" w:hAnsi="宋体" w:cs="宋体"/>
                <w:sz w:val="20"/>
                <w:szCs w:val="20"/>
              </w:rPr>
              <w:t>禁止在医疗卫生机构内销售丧葬用品和开展有偿殡仪服务活动。</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《辽宁省殡葬管理实施办法》 </w:t>
            </w:r>
            <w:r>
              <w:rPr>
                <w:rFonts w:hint="eastAsia" w:ascii="宋体" w:hAnsi="宋体" w:cs="宋体"/>
                <w:sz w:val="20"/>
                <w:szCs w:val="20"/>
              </w:rPr>
              <w:t>第二十条 殡仪服务场所必须备有黑纱、白花、花圈等殡葬用品，为殡仪活动提供方便。</w:t>
            </w:r>
          </w:p>
          <w:p>
            <w:pPr>
              <w:adjustRightInd w:val="0"/>
              <w:snapToGrid w:val="0"/>
              <w:ind w:firstLine="400" w:firstLineChars="200"/>
              <w:rPr>
                <w:rFonts w:ascii="宋体" w:hAnsi="宋体" w:cs="宋体"/>
                <w:sz w:val="20"/>
                <w:szCs w:val="20"/>
              </w:rPr>
            </w:pPr>
            <w:r>
              <w:rPr>
                <w:rFonts w:hint="eastAsia" w:ascii="宋体" w:hAnsi="宋体" w:cs="宋体"/>
                <w:sz w:val="20"/>
                <w:szCs w:val="20"/>
              </w:rPr>
              <w:t>殡仪服务单位应当制定文明服务公约，规范殡仪服务人员遵守职业道德，不得利用工作之便索取钱物。</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《大连市殡葬管理条例》 </w:t>
            </w:r>
            <w:r>
              <w:rPr>
                <w:rFonts w:hint="eastAsia" w:ascii="宋体" w:hAnsi="宋体" w:cs="宋体"/>
                <w:sz w:val="20"/>
                <w:szCs w:val="20"/>
              </w:rPr>
              <w:t>第三十四条 殡葬服务单位从业人员应当遵守操作规程和职业道德，实行规范、文明服务，不得利用工作之便谋取私利、索取财物。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3041" w:type="dxa"/>
            <w:gridSpan w:val="3"/>
            <w:shd w:val="clear" w:color="auto" w:fill="FFFFFF"/>
            <w:vAlign w:val="center"/>
          </w:tcPr>
          <w:p>
            <w:pPr>
              <w:adjustRightInd w:val="0"/>
              <w:snapToGrid w:val="0"/>
              <w:ind w:firstLine="562" w:firstLineChars="200"/>
              <w:jc w:val="center"/>
              <w:rPr>
                <w:rFonts w:ascii="宋体" w:hAnsi="宋体" w:cs="宋体"/>
                <w:bCs/>
                <w:kern w:val="0"/>
                <w:sz w:val="20"/>
                <w:szCs w:val="20"/>
              </w:rPr>
            </w:pPr>
            <w:r>
              <w:rPr>
                <w:rFonts w:hint="eastAsia" w:ascii="仿宋_GB2312" w:hAnsi="仿宋_GB2312" w:eastAsia="仿宋_GB2312" w:cs="仿宋_GB2312"/>
                <w:b/>
                <w:sz w:val="28"/>
                <w:szCs w:val="28"/>
              </w:rPr>
              <w:t>第四章  丧事活动管理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sz w:val="20"/>
                <w:szCs w:val="20"/>
              </w:rPr>
              <w:t>第十八条</w:t>
            </w:r>
            <w:r>
              <w:rPr>
                <w:rFonts w:hint="eastAsia" w:ascii="方正仿宋简体" w:hAnsi="仿宋_GB2312" w:cs="仿宋_GB2312"/>
                <w:sz w:val="20"/>
                <w:szCs w:val="20"/>
              </w:rPr>
              <w:t xml:space="preserve"> 遗体应当由殡仪馆接运、暂存，其他单位和个人不得非法从事遗体接运、暂存服务。</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殡仪馆应当做好涉及案件遗体的保密工作，加强对遗体完整性的保护。</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凡在本市行政区域内死亡的人员，遗体均应当由殡仪馆接运，在本地殡仪馆火化，禁止土葬，国家另有规定的除外。鼓励公民捐献遗体供科研、教学使用。</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遗体因特殊原因需要运出本市的，丧事承办人应当持本人有效身份证件、逝者身份证明、相关死亡证明和目的地市级人民政府民政部门同意接收遗体证明，向市级人民政府民政部门提出申请。经市级人民政府民政部门批准并出具证明后，由殡仪馆专用车辆运送，费用由丧事承办人承担。需要出境或者入境运输遗体、骸骨的，按照国家有关规定执行。</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确需通过民航、铁路运送的，由市级人民政府民政部门指定的殡仪馆按国家有关规定办理。</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运送遗体的殡仪车辆，应当符合国家规定的技术标准并喷涂专用标识，由殡仪馆统一调度管理，由专业人员按照规定程序操作。</w:t>
            </w:r>
          </w:p>
        </w:tc>
        <w:tc>
          <w:tcPr>
            <w:tcW w:w="3807"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《殡葬管理条例》</w:t>
            </w:r>
          </w:p>
          <w:p>
            <w:pPr>
              <w:adjustRightInd w:val="0"/>
              <w:snapToGrid w:val="0"/>
              <w:ind w:firstLine="400" w:firstLineChars="200"/>
              <w:rPr>
                <w:rFonts w:ascii="宋体" w:hAnsi="宋体" w:cs="宋体"/>
                <w:sz w:val="20"/>
                <w:szCs w:val="20"/>
              </w:rPr>
            </w:pPr>
            <w:r>
              <w:rPr>
                <w:rFonts w:ascii="宋体" w:hAnsi="宋体" w:cs="宋体"/>
                <w:sz w:val="20"/>
                <w:szCs w:val="20"/>
              </w:rPr>
              <w:t>第十三条</w:t>
            </w:r>
            <w:r>
              <w:rPr>
                <w:rFonts w:hint="eastAsia" w:ascii="宋体" w:hAnsi="宋体" w:cs="宋体"/>
                <w:sz w:val="20"/>
                <w:szCs w:val="20"/>
              </w:rPr>
              <w:t xml:space="preserve"> </w:t>
            </w:r>
            <w:r>
              <w:rPr>
                <w:rFonts w:ascii="宋体" w:hAnsi="宋体" w:cs="宋体"/>
                <w:sz w:val="20"/>
                <w:szCs w:val="20"/>
              </w:rPr>
              <w:t>遗体处理必须遵守下列规定：（一）运输遗体必须进行必要的技术处理，确保卫生，防止污染环境；（二）火化遗体必须凭公安机关或者国务院卫生行政部门规定的医疗机构出具的死亡证明。</w:t>
            </w:r>
          </w:p>
        </w:tc>
        <w:tc>
          <w:tcPr>
            <w:tcW w:w="4253" w:type="dxa"/>
            <w:vAlign w:val="center"/>
          </w:tcPr>
          <w:p>
            <w:pPr>
              <w:adjustRightInd w:val="0"/>
              <w:snapToGrid w:val="0"/>
              <w:ind w:firstLine="500" w:firstLineChars="249"/>
              <w:rPr>
                <w:rFonts w:ascii="宋体" w:hAnsi="宋体" w:cs="宋体"/>
                <w:sz w:val="20"/>
                <w:szCs w:val="20"/>
              </w:rPr>
            </w:pPr>
            <w:r>
              <w:rPr>
                <w:rFonts w:hint="eastAsia" w:ascii="宋体" w:hAnsi="宋体" w:cs="宋体"/>
                <w:b/>
                <w:bCs/>
                <w:sz w:val="20"/>
                <w:szCs w:val="20"/>
              </w:rPr>
              <w:t xml:space="preserve">《辽宁省殡葬管理实施办法》 </w:t>
            </w:r>
            <w:r>
              <w:rPr>
                <w:rFonts w:hint="eastAsia" w:ascii="宋体" w:hAnsi="宋体" w:cs="宋体"/>
                <w:sz w:val="20"/>
                <w:szCs w:val="20"/>
              </w:rPr>
              <w:t>第十八条 实行火葬的地区，应当将遗体在当地火化。因特殊原因需要运往外地的，必须经县以上民政部门批准。国际运输遗体实行统一管理，由省国际运尸联系网承办。</w:t>
            </w:r>
          </w:p>
          <w:p>
            <w:pPr>
              <w:adjustRightInd w:val="0"/>
              <w:snapToGrid w:val="0"/>
              <w:ind w:firstLine="498" w:firstLineChars="249"/>
              <w:rPr>
                <w:rFonts w:ascii="宋体" w:hAnsi="宋体" w:cs="宋体"/>
                <w:sz w:val="20"/>
                <w:szCs w:val="20"/>
              </w:rPr>
            </w:pPr>
            <w:r>
              <w:rPr>
                <w:rFonts w:hint="eastAsia" w:ascii="宋体" w:hAnsi="宋体" w:cs="宋体"/>
                <w:sz w:val="20"/>
                <w:szCs w:val="20"/>
              </w:rPr>
              <w:t>在实行火葬的地区，严禁将骨灰装棺埋葬。</w:t>
            </w:r>
          </w:p>
          <w:p>
            <w:pPr>
              <w:adjustRightInd w:val="0"/>
              <w:snapToGrid w:val="0"/>
              <w:ind w:firstLine="498" w:firstLineChars="249"/>
              <w:rPr>
                <w:rFonts w:ascii="宋体" w:hAnsi="宋体" w:cs="宋体"/>
                <w:sz w:val="20"/>
                <w:szCs w:val="20"/>
              </w:rPr>
            </w:pPr>
            <w:r>
              <w:rPr>
                <w:rFonts w:hint="eastAsia" w:ascii="宋体" w:hAnsi="宋体" w:cs="宋体"/>
                <w:sz w:val="20"/>
                <w:szCs w:val="20"/>
              </w:rPr>
              <w:t>第十九条 设立殡仪服务单位，必须由县以上民政部门批准。在实行火葬的地区从事遗体运送业务，必须由殡仪服务单位承办。殡仪服务单位必须使用喷涂专用标志的接尸车辆，按照约定的时间、地点接运遗体。</w:t>
            </w:r>
          </w:p>
          <w:p>
            <w:pPr>
              <w:pStyle w:val="5"/>
              <w:shd w:val="clear" w:color="auto" w:fill="FFFFFF"/>
              <w:ind w:firstLine="402" w:firstLineChars="200"/>
              <w:rPr>
                <w:b/>
                <w:bCs/>
                <w:kern w:val="2"/>
                <w:sz w:val="20"/>
                <w:szCs w:val="20"/>
              </w:rPr>
            </w:pPr>
            <w:r>
              <w:rPr>
                <w:rFonts w:hint="eastAsia"/>
                <w:b/>
                <w:bCs/>
                <w:sz w:val="20"/>
                <w:szCs w:val="20"/>
              </w:rPr>
              <w:t xml:space="preserve">《民政部、公安部、外交部、铁道部、交通部、卫生部、海关总署、民用航空局关于尸体运输管理的若干规定》1993年 </w:t>
            </w:r>
            <w:r>
              <w:rPr>
                <w:rFonts w:hint="eastAsia"/>
                <w:sz w:val="20"/>
                <w:szCs w:val="20"/>
              </w:rPr>
              <w:t>二、尸体的运送，除情况特殊外，必须由殡仪馆承办，任何单位和个人不得擅自承办。三、凡属异地死亡者，其尸体原则上就地、就近尽快处理。如有特殊情况确需运往其他地方的，死者家属要向县以上殡葬管理部门提出申请，经同意并出具证明后，由殡仪馆专用车辆运送。</w:t>
            </w:r>
          </w:p>
          <w:p>
            <w:pPr>
              <w:pStyle w:val="5"/>
              <w:shd w:val="clear" w:color="auto" w:fill="FFFFFF"/>
              <w:ind w:firstLine="402" w:firstLineChars="200"/>
              <w:rPr>
                <w:kern w:val="2"/>
                <w:sz w:val="20"/>
                <w:szCs w:val="20"/>
              </w:rPr>
            </w:pPr>
            <w:r>
              <w:rPr>
                <w:rFonts w:hint="eastAsia"/>
                <w:b/>
                <w:bCs/>
                <w:kern w:val="2"/>
                <w:sz w:val="20"/>
                <w:szCs w:val="20"/>
              </w:rPr>
              <w:t>《武汉市殡葬管理办法》</w:t>
            </w:r>
            <w:r>
              <w:rPr>
                <w:rFonts w:hint="eastAsia"/>
                <w:kern w:val="2"/>
                <w:sz w:val="20"/>
                <w:szCs w:val="20"/>
              </w:rPr>
              <w:t xml:space="preserve"> </w:t>
            </w:r>
            <w:r>
              <w:rPr>
                <w:kern w:val="2"/>
                <w:sz w:val="20"/>
                <w:szCs w:val="20"/>
              </w:rPr>
              <w:t>第三十一条 非本市居民在本市行政区域内死亡，确需将遗体运回户籍所在地的，丧事承办人应当持死者身份证明和相关死亡证明，向市民政部门提出申请。经批准后，交由火葬场将死者遗体运送到其户籍地火葬场，费用由丧事承办人承担。</w:t>
            </w:r>
          </w:p>
          <w:p>
            <w:pPr>
              <w:pStyle w:val="5"/>
              <w:shd w:val="clear" w:color="auto" w:fill="FFFFFF"/>
              <w:ind w:firstLine="400" w:firstLineChars="200"/>
              <w:rPr>
                <w:kern w:val="2"/>
                <w:sz w:val="20"/>
                <w:szCs w:val="20"/>
              </w:rPr>
            </w:pPr>
            <w:r>
              <w:rPr>
                <w:kern w:val="2"/>
                <w:sz w:val="20"/>
                <w:szCs w:val="20"/>
              </w:rPr>
              <w:t>确需通过民航、铁路运送遗体的，由市民政部门指定的火葬场按照国家有关规定办理。</w:t>
            </w:r>
          </w:p>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 xml:space="preserve">《贵阳市殡葬管理办法》 </w:t>
            </w:r>
            <w:r>
              <w:rPr>
                <w:rFonts w:hint="eastAsia" w:ascii="宋体" w:hAnsi="宋体" w:cs="宋体"/>
                <w:sz w:val="20"/>
                <w:szCs w:val="20"/>
              </w:rPr>
              <w:t>第十九条 运送遗体的殡仪车辆，由市人民政府民政部门统一识别标志，并且由专业人员按照规定程序操作，确保卫生，防止污染环境。</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《大连市殡葬管理条例》 </w:t>
            </w:r>
            <w:r>
              <w:rPr>
                <w:rFonts w:hint="eastAsia" w:ascii="宋体" w:hAnsi="宋体" w:cs="宋体"/>
                <w:sz w:val="20"/>
                <w:szCs w:val="20"/>
              </w:rPr>
              <w:t>第二十条 遗体应当由殡仪馆接运、存放，其他单位和个人不得从事遗体接运、存放服务。</w:t>
            </w:r>
          </w:p>
          <w:p>
            <w:pPr>
              <w:pStyle w:val="5"/>
              <w:shd w:val="clear" w:color="auto" w:fill="FFFFFF"/>
              <w:ind w:firstLine="400" w:firstLineChars="200"/>
              <w:rPr>
                <w:kern w:val="2"/>
                <w:sz w:val="20"/>
                <w:szCs w:val="20"/>
              </w:rPr>
            </w:pPr>
            <w:r>
              <w:rPr>
                <w:rFonts w:hint="eastAsia"/>
                <w:kern w:val="2"/>
                <w:sz w:val="20"/>
                <w:szCs w:val="20"/>
              </w:rPr>
              <w:t>遗体因特殊原因需要运出本市的，应当经市民政部门批准。</w:t>
            </w:r>
          </w:p>
          <w:p>
            <w:pPr>
              <w:pStyle w:val="5"/>
              <w:shd w:val="clear" w:color="auto" w:fill="FFFFFF"/>
              <w:ind w:firstLine="400" w:firstLineChars="200"/>
              <w:rPr>
                <w:kern w:val="2"/>
                <w:sz w:val="20"/>
                <w:szCs w:val="20"/>
              </w:rPr>
            </w:pPr>
            <w:r>
              <w:rPr>
                <w:rFonts w:hint="eastAsia"/>
                <w:kern w:val="2"/>
                <w:sz w:val="20"/>
                <w:szCs w:val="20"/>
              </w:rPr>
              <w:t>第二十一条 运送遗体的殡仪车辆，应当符合国家规定的技术标准并喷涂专用标识，由专业人员按照规定程序操作。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sz w:val="20"/>
                <w:szCs w:val="20"/>
              </w:rPr>
              <w:t>第十九条</w:t>
            </w:r>
            <w:r>
              <w:rPr>
                <w:rFonts w:hint="eastAsia" w:ascii="方正仿宋简体" w:hAnsi="仿宋_GB2312" w:cs="仿宋_GB2312"/>
                <w:sz w:val="20"/>
                <w:szCs w:val="20"/>
              </w:rPr>
              <w:t xml:space="preserve"> 逝者有遗属的，遗属是其丧事承办人；没有遗属的，其遗赠抚养人、供养机构、生前所在单位或者临终居住地的村（居）民委员会是其丧事承办人。</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按照前款规定无法确定丧事承办人的，遗体由县级以上人民政府民政部门按照有关规定处理。</w:t>
            </w:r>
          </w:p>
        </w:tc>
        <w:tc>
          <w:tcPr>
            <w:tcW w:w="3807" w:type="dxa"/>
            <w:vAlign w:val="center"/>
          </w:tcPr>
          <w:p>
            <w:pPr>
              <w:adjustRightInd w:val="0"/>
              <w:snapToGrid w:val="0"/>
              <w:ind w:firstLine="400" w:firstLineChars="200"/>
              <w:rPr>
                <w:rFonts w:ascii="宋体" w:hAnsi="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《贵阳市殡葬管理办法》</w:t>
            </w:r>
            <w:r>
              <w:rPr>
                <w:rFonts w:hint="eastAsia" w:ascii="宋体" w:hAnsi="宋体" w:cs="宋体"/>
                <w:sz w:val="20"/>
                <w:szCs w:val="20"/>
              </w:rPr>
              <w:t xml:space="preserve"> 第十六条 死者有亲属的，亲属是丧事承办人；没有亲属的，死者生前单位或者临终居住地的村（居）民委员会是丧事承办人。 </w:t>
            </w:r>
          </w:p>
          <w:p>
            <w:pPr>
              <w:adjustRightInd w:val="0"/>
              <w:snapToGrid w:val="0"/>
              <w:ind w:firstLine="400" w:firstLineChars="200"/>
              <w:rPr>
                <w:rFonts w:ascii="宋体" w:hAnsi="宋体" w:cs="宋体"/>
                <w:sz w:val="20"/>
                <w:szCs w:val="20"/>
              </w:rPr>
            </w:pPr>
            <w:r>
              <w:rPr>
                <w:rFonts w:hint="eastAsia" w:ascii="宋体" w:hAnsi="宋体" w:cs="宋体"/>
                <w:sz w:val="20"/>
                <w:szCs w:val="20"/>
              </w:rPr>
              <w:t>按照前款规定无法确定丧事承办人的，由县级人民政府民政部门按照有关规定处理遗体。</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《葫芦岛市殡葬管理条例》 </w:t>
            </w:r>
            <w:r>
              <w:rPr>
                <w:rFonts w:hint="eastAsia" w:ascii="宋体" w:hAnsi="宋体" w:cs="宋体"/>
                <w:sz w:val="20"/>
                <w:szCs w:val="20"/>
              </w:rPr>
              <w:t>第十八条 死者的继承人为其丧事承办人。没有继承人的，其遗赠抚养人、供养机构、生前所在单位或者临终居住地的村（居）民委员会是其丧事承办人。</w:t>
            </w:r>
          </w:p>
          <w:p>
            <w:pPr>
              <w:adjustRightInd w:val="0"/>
              <w:snapToGrid w:val="0"/>
              <w:ind w:firstLine="400" w:firstLineChars="200"/>
              <w:rPr>
                <w:rFonts w:ascii="宋体" w:hAnsi="宋体" w:cs="宋体"/>
                <w:sz w:val="20"/>
                <w:szCs w:val="20"/>
              </w:rPr>
            </w:pPr>
            <w:r>
              <w:rPr>
                <w:rFonts w:hint="eastAsia" w:ascii="宋体" w:hAnsi="宋体" w:cs="宋体"/>
                <w:sz w:val="20"/>
                <w:szCs w:val="20"/>
              </w:rPr>
              <w:t>按照前款规定无法确定丧事承办人的，遗体由民政部门按照有关规定处理。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第二十条 </w:t>
            </w:r>
            <w:r>
              <w:rPr>
                <w:rFonts w:hint="eastAsia" w:ascii="方正仿宋简体" w:hAnsi="仿宋_GB2312" w:cs="仿宋_GB2312"/>
                <w:sz w:val="20"/>
                <w:szCs w:val="20"/>
              </w:rPr>
              <w:t>丧事承办人办理遗体火化手续，应当提交有效身份证件并提供下列证明：</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（一）正常死亡的，凭国务院卫生行政部门规定的医疗机构出具的死亡医学证明；</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（二）非正常死亡的（含无人认领遗体），凭公安机关出具的死亡证明。</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殡仪馆火化遗体前，应当查验逝者的死亡证明、身份证或者户口本、丧事承办人的有效身份证件，与丧事承办人共同对遗体进行查验确认。</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医疗机构、公安机关、司法部门以及民政部门办理火化手续的，应当指派工作人员作为丧事承办人，按照本条第一款的规定办理火化事宜。</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殡仪馆应当按照有关规定妥善保管遗体火化档案，配合公安机关和卫生健康部门做好死亡人口统计工作。</w:t>
            </w:r>
          </w:p>
          <w:p>
            <w:pPr>
              <w:adjustRightInd w:val="0"/>
              <w:snapToGrid w:val="0"/>
              <w:ind w:firstLine="400" w:firstLineChars="200"/>
              <w:rPr>
                <w:rFonts w:ascii="宋体" w:hAnsi="宋体" w:cs="宋体"/>
                <w:sz w:val="20"/>
                <w:szCs w:val="20"/>
              </w:rPr>
            </w:pPr>
            <w:r>
              <w:rPr>
                <w:rFonts w:hint="eastAsia" w:ascii="方正仿宋简体" w:hAnsi="仿宋_GB2312" w:cs="仿宋_GB2312"/>
                <w:sz w:val="20"/>
                <w:szCs w:val="20"/>
              </w:rPr>
              <w:t>遗体火化后，殡仪馆应当出具火化证明。</w:t>
            </w:r>
          </w:p>
        </w:tc>
        <w:tc>
          <w:tcPr>
            <w:tcW w:w="3807"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《殡葬管理条例》</w:t>
            </w:r>
          </w:p>
          <w:p>
            <w:pPr>
              <w:adjustRightInd w:val="0"/>
              <w:snapToGrid w:val="0"/>
              <w:ind w:firstLine="400" w:firstLineChars="200"/>
              <w:rPr>
                <w:rFonts w:ascii="宋体" w:hAnsi="宋体" w:cs="宋体"/>
                <w:sz w:val="20"/>
                <w:szCs w:val="20"/>
              </w:rPr>
            </w:pPr>
            <w:r>
              <w:rPr>
                <w:rFonts w:hint="eastAsia" w:ascii="宋体" w:hAnsi="宋体" w:cs="宋体"/>
                <w:sz w:val="20"/>
                <w:szCs w:val="20"/>
              </w:rPr>
              <w:t>第十三条 遗体处理必须遵守下列规定：</w:t>
            </w:r>
            <w:r>
              <w:rPr>
                <w:rFonts w:ascii="宋体" w:hAnsi="宋体" w:cs="宋体"/>
                <w:sz w:val="20"/>
                <w:szCs w:val="20"/>
              </w:rPr>
              <w:t>（一）运输遗体必须进行必要的技术处理，确保卫生，防止污染环境；</w:t>
            </w:r>
            <w:r>
              <w:rPr>
                <w:rFonts w:hint="eastAsia" w:ascii="宋体" w:hAnsi="宋体" w:cs="宋体"/>
                <w:sz w:val="20"/>
                <w:szCs w:val="20"/>
              </w:rPr>
              <w:t>（二）火化遗体必须凭公安机关或者国务院卫生行政部门规定的医疗机构出具的死亡证明。</w:t>
            </w:r>
          </w:p>
        </w:tc>
        <w:tc>
          <w:tcPr>
            <w:tcW w:w="4253" w:type="dxa"/>
            <w:vAlign w:val="center"/>
          </w:tcPr>
          <w:p>
            <w:pPr>
              <w:pStyle w:val="5"/>
              <w:ind w:firstLine="402" w:firstLineChars="200"/>
              <w:rPr>
                <w:kern w:val="2"/>
                <w:sz w:val="20"/>
                <w:szCs w:val="20"/>
              </w:rPr>
            </w:pPr>
            <w:r>
              <w:rPr>
                <w:rFonts w:hint="eastAsia"/>
                <w:b/>
                <w:bCs/>
                <w:sz w:val="20"/>
                <w:szCs w:val="20"/>
              </w:rPr>
              <w:t xml:space="preserve">《辽宁省殡葬管理实施办法》 </w:t>
            </w:r>
            <w:r>
              <w:rPr>
                <w:rFonts w:hint="eastAsia"/>
                <w:kern w:val="2"/>
                <w:sz w:val="20"/>
                <w:szCs w:val="20"/>
              </w:rPr>
              <w:t>第十七条 办理遗体火化手续，必须持下列证明：</w:t>
            </w:r>
          </w:p>
          <w:p>
            <w:pPr>
              <w:pStyle w:val="5"/>
              <w:ind w:firstLine="400" w:firstLineChars="200"/>
              <w:rPr>
                <w:kern w:val="2"/>
                <w:sz w:val="20"/>
                <w:szCs w:val="20"/>
              </w:rPr>
            </w:pPr>
            <w:r>
              <w:rPr>
                <w:rFonts w:hint="eastAsia"/>
                <w:kern w:val="2"/>
                <w:sz w:val="20"/>
                <w:szCs w:val="20"/>
              </w:rPr>
              <w:t>（一）正常死亡的，出具医疗机构的《死亡医学证明书》；</w:t>
            </w:r>
          </w:p>
          <w:p>
            <w:pPr>
              <w:pStyle w:val="5"/>
              <w:ind w:firstLine="400" w:firstLineChars="200"/>
              <w:rPr>
                <w:kern w:val="2"/>
                <w:sz w:val="20"/>
                <w:szCs w:val="20"/>
              </w:rPr>
            </w:pPr>
            <w:r>
              <w:rPr>
                <w:rFonts w:hint="eastAsia"/>
                <w:kern w:val="2"/>
                <w:sz w:val="20"/>
                <w:szCs w:val="20"/>
              </w:rPr>
              <w:t>（二）非正常死亡（含无主遗体），出具公安机关的死亡证明。</w:t>
            </w:r>
          </w:p>
          <w:p>
            <w:pPr>
              <w:pStyle w:val="5"/>
              <w:ind w:firstLine="400" w:firstLineChars="199"/>
              <w:rPr>
                <w:kern w:val="2"/>
                <w:sz w:val="20"/>
                <w:szCs w:val="20"/>
              </w:rPr>
            </w:pPr>
            <w:r>
              <w:rPr>
                <w:rFonts w:hint="eastAsia"/>
                <w:b/>
                <w:bCs/>
                <w:kern w:val="2"/>
                <w:sz w:val="20"/>
                <w:szCs w:val="20"/>
              </w:rPr>
              <w:t xml:space="preserve">《葫芦岛市殡葬管理条例》 </w:t>
            </w:r>
            <w:r>
              <w:rPr>
                <w:rFonts w:hint="eastAsia"/>
                <w:kern w:val="2"/>
                <w:sz w:val="20"/>
                <w:szCs w:val="20"/>
              </w:rPr>
              <w:t>第十七条 办理遗体火化手续，应当提交有效身份证件并提供下列证明：</w:t>
            </w:r>
          </w:p>
          <w:p>
            <w:pPr>
              <w:pStyle w:val="5"/>
              <w:widowControl/>
              <w:numPr>
                <w:ilvl w:val="0"/>
                <w:numId w:val="2"/>
              </w:numPr>
              <w:spacing w:line="240" w:lineRule="auto"/>
              <w:ind w:firstLine="398" w:firstLineChars="199"/>
              <w:jc w:val="left"/>
              <w:rPr>
                <w:kern w:val="2"/>
                <w:sz w:val="20"/>
                <w:szCs w:val="20"/>
              </w:rPr>
            </w:pPr>
            <w:r>
              <w:rPr>
                <w:rFonts w:hint="eastAsia"/>
                <w:kern w:val="2"/>
                <w:sz w:val="20"/>
                <w:szCs w:val="20"/>
              </w:rPr>
              <w:t>正常死亡的，凭卫生和计生主管部门批准设立的医疗机构出具的《死亡医学证明书》；（二）非正常死亡的（含无人认领遗体），凭公安机关出具的死亡证明；（三）外国人，香港、澳门特别行政区居民，台湾同胞和华侨在本市死亡的，遗体按照国家有关规定处理。</w:t>
            </w:r>
          </w:p>
          <w:p>
            <w:pPr>
              <w:pStyle w:val="5"/>
              <w:ind w:firstLine="400" w:firstLineChars="199"/>
              <w:rPr>
                <w:kern w:val="2"/>
                <w:sz w:val="20"/>
                <w:szCs w:val="20"/>
              </w:rPr>
            </w:pPr>
            <w:r>
              <w:rPr>
                <w:rFonts w:hint="eastAsia"/>
                <w:b/>
                <w:bCs/>
                <w:kern w:val="2"/>
                <w:sz w:val="20"/>
                <w:szCs w:val="20"/>
              </w:rPr>
              <w:t>《武汉市殡葬管理办法》</w:t>
            </w:r>
            <w:r>
              <w:rPr>
                <w:rFonts w:hint="eastAsia"/>
                <w:kern w:val="2"/>
                <w:sz w:val="20"/>
                <w:szCs w:val="20"/>
              </w:rPr>
              <w:t xml:space="preserve"> </w:t>
            </w:r>
            <w:r>
              <w:rPr>
                <w:kern w:val="2"/>
                <w:sz w:val="20"/>
                <w:szCs w:val="20"/>
              </w:rPr>
              <w:t>第二十八条 火葬场火化遗体前，应当查验死者的死亡医学证明或者死亡证明、丧事承办人的身份证或者其他合法证明，并与丧事承办人共同对遗体予以签字确认。</w:t>
            </w:r>
          </w:p>
          <w:p>
            <w:pPr>
              <w:pStyle w:val="5"/>
              <w:ind w:firstLine="398" w:firstLineChars="199"/>
              <w:rPr>
                <w:kern w:val="2"/>
                <w:sz w:val="20"/>
                <w:szCs w:val="20"/>
              </w:rPr>
            </w:pPr>
            <w:r>
              <w:rPr>
                <w:rFonts w:hint="eastAsia"/>
                <w:kern w:val="2"/>
                <w:sz w:val="20"/>
                <w:szCs w:val="20"/>
              </w:rPr>
              <w:t>医</w:t>
            </w:r>
            <w:r>
              <w:rPr>
                <w:kern w:val="2"/>
                <w:sz w:val="20"/>
                <w:szCs w:val="20"/>
              </w:rPr>
              <w:t>疗机构、公安部门、司法部门以及民政部门的救助、福利机构办理火化手续的，应当指派工作人员作为丧事承办人，按照本条第一款的规定办理火化事宜。</w:t>
            </w:r>
          </w:p>
          <w:p>
            <w:pPr>
              <w:pStyle w:val="5"/>
              <w:ind w:firstLine="398" w:firstLineChars="199"/>
              <w:rPr>
                <w:kern w:val="2"/>
                <w:sz w:val="20"/>
                <w:szCs w:val="20"/>
              </w:rPr>
            </w:pPr>
            <w:r>
              <w:rPr>
                <w:kern w:val="2"/>
                <w:sz w:val="20"/>
                <w:szCs w:val="20"/>
              </w:rPr>
              <w:t>遗体火化后，火葬场应当向丧事承办人或者前款所述机构出具火化证明。</w:t>
            </w:r>
          </w:p>
          <w:p>
            <w:pPr>
              <w:pStyle w:val="5"/>
              <w:ind w:firstLine="398" w:firstLineChars="199"/>
              <w:rPr>
                <w:kern w:val="2"/>
                <w:sz w:val="20"/>
                <w:szCs w:val="20"/>
              </w:rPr>
            </w:pPr>
            <w:r>
              <w:rPr>
                <w:kern w:val="2"/>
                <w:sz w:val="20"/>
                <w:szCs w:val="20"/>
              </w:rPr>
              <w:t>火葬场应当按照有关规定妥善保管遗体火化档案，配合公安和卫生部门做好死亡人口统计工作。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sz w:val="20"/>
                <w:szCs w:val="20"/>
              </w:rPr>
              <w:t>第二十一条</w:t>
            </w:r>
            <w:r>
              <w:rPr>
                <w:rFonts w:hint="eastAsia" w:ascii="方正仿宋简体" w:hAnsi="仿宋_GB2312" w:cs="仿宋_GB2312"/>
                <w:sz w:val="20"/>
                <w:szCs w:val="20"/>
              </w:rPr>
              <w:t xml:space="preserve"> 遗体应当自运至殡仪馆后七日内火化，腐烂遗体立即火化。因检验、鉴定等原因确需延期火化的，丧事承办人应当到殡仪馆办理延期火化手续，其费用由丧事承办人承担。</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丧事承办人不办理遗体火化手续的、无法联系到丧事承办人的、遗体身份不明的，由医疗卫生机构或者公安机关出具死亡证明后，对丧事承办人不办理遗体火化手续的，殡仪馆、相关部门应当书面通知丧事承办人限期办理；对无法联系到丧事承办人和遗体身份不明的，殡仪馆、相关部门应当在本市主要媒体公告六十日，公告期限届满仍不办理或者无人认领的，经公安机关基因取样保存后，将遗体火化，骨灰寄存在殡仪馆。</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患有传染性疾病死亡人员的遗体，按照《中华人民共和国传染病防治法》等法律、法规的规定处理。</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无人认领的遗体接运、火化等基本费用由殡仪馆所属同级人民政府承担。</w:t>
            </w:r>
          </w:p>
        </w:tc>
        <w:tc>
          <w:tcPr>
            <w:tcW w:w="3807"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《殡葬管理条例》</w:t>
            </w:r>
          </w:p>
          <w:p>
            <w:pPr>
              <w:numPr>
                <w:ilvl w:val="0"/>
                <w:numId w:val="3"/>
              </w:numPr>
              <w:adjustRightInd w:val="0"/>
              <w:snapToGrid w:val="0"/>
              <w:ind w:firstLine="400" w:firstLineChars="200"/>
              <w:rPr>
                <w:rFonts w:ascii="宋体" w:hAnsi="宋体" w:cs="宋体"/>
                <w:sz w:val="20"/>
                <w:szCs w:val="20"/>
              </w:rPr>
            </w:pPr>
            <w:r>
              <w:rPr>
                <w:rFonts w:hint="eastAsia" w:ascii="宋体" w:hAnsi="宋体" w:cs="宋体"/>
                <w:sz w:val="20"/>
                <w:szCs w:val="20"/>
              </w:rPr>
              <w:t>遗体处理必须遵守下列规定：</w:t>
            </w:r>
            <w:r>
              <w:rPr>
                <w:rFonts w:ascii="宋体" w:hAnsi="宋体" w:cs="宋体"/>
                <w:sz w:val="20"/>
                <w:szCs w:val="20"/>
              </w:rPr>
              <w:t>（一）运输遗体必须进行必要的技术处理，确保卫生，防止污染环境；</w:t>
            </w:r>
            <w:r>
              <w:rPr>
                <w:rFonts w:hint="eastAsia" w:ascii="宋体" w:hAnsi="宋体" w:cs="宋体"/>
                <w:sz w:val="20"/>
                <w:szCs w:val="20"/>
              </w:rPr>
              <w:t>（二）火化遗体必须凭公安机关或者国务院卫生行政部门规定的医疗机构出具的死亡证明。</w:t>
            </w: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《大连市殡葬管理条例》 </w:t>
            </w:r>
            <w:r>
              <w:rPr>
                <w:rFonts w:hint="eastAsia" w:ascii="宋体" w:hAnsi="宋体" w:cs="宋体"/>
                <w:sz w:val="20"/>
                <w:szCs w:val="20"/>
              </w:rPr>
              <w:t>第二十四条 遗体应当自运至殡仪馆后七日内火化。因检验、鉴定等原因确需延期火化的，丧事承办人应当到殡仪馆办理延期火化手续。</w:t>
            </w:r>
          </w:p>
          <w:p>
            <w:pPr>
              <w:adjustRightInd w:val="0"/>
              <w:snapToGrid w:val="0"/>
              <w:ind w:firstLine="400" w:firstLineChars="200"/>
              <w:rPr>
                <w:rFonts w:ascii="宋体" w:hAnsi="宋体" w:cs="宋体"/>
                <w:sz w:val="20"/>
                <w:szCs w:val="20"/>
              </w:rPr>
            </w:pPr>
            <w:r>
              <w:rPr>
                <w:rFonts w:hint="eastAsia" w:ascii="宋体" w:hAnsi="宋体" w:cs="宋体"/>
                <w:sz w:val="20"/>
                <w:szCs w:val="20"/>
              </w:rPr>
              <w:t>丧事承办人不办理遗体火化手续或者无法联系到丧事承办人以及身份不明的遗体，医疗卫生机构或者公安部门出具死亡证明后，对丧事承办人不办理遗体火化手续的，殡仪馆、相关部门应当书面通知丧事承办人限期办理，对无法联系到丧事承办人和身份不明的遗体，殡仪馆、相关部门应当在本市主要媒体公告六十日。通知下达和公告期满仍不办理或者无人认领的，经公安部门基因取样保存后，将遗体火化，骨灰寄存在殡仪馆。</w:t>
            </w:r>
          </w:p>
          <w:p>
            <w:pPr>
              <w:adjustRightInd w:val="0"/>
              <w:snapToGrid w:val="0"/>
              <w:ind w:firstLine="400" w:firstLineChars="200"/>
              <w:rPr>
                <w:rFonts w:ascii="宋体" w:hAnsi="宋体" w:cs="宋体"/>
                <w:sz w:val="20"/>
                <w:szCs w:val="20"/>
              </w:rPr>
            </w:pPr>
            <w:r>
              <w:rPr>
                <w:rFonts w:hint="eastAsia" w:ascii="宋体" w:hAnsi="宋体" w:cs="宋体"/>
                <w:sz w:val="20"/>
                <w:szCs w:val="20"/>
              </w:rPr>
              <w:t>患有传染性疾病死亡人员的遗体，按照《中华人民共和国传染病防治法》等法律法规的规定处理。</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《辽宁省殡葬管理实施办法》</w:t>
            </w:r>
            <w:r>
              <w:rPr>
                <w:rFonts w:hint="eastAsia" w:ascii="宋体" w:hAnsi="宋体" w:cs="宋体"/>
                <w:sz w:val="20"/>
                <w:szCs w:val="20"/>
              </w:rPr>
              <w:t xml:space="preserve"> 第十六条 在实行火葬的地区遗体一律火化，对患有烈性传染病死亡的，必须在死亡24小时内火化。</w:t>
            </w:r>
          </w:p>
          <w:p>
            <w:pPr>
              <w:adjustRightInd w:val="0"/>
              <w:snapToGrid w:val="0"/>
              <w:ind w:firstLine="400" w:firstLineChars="200"/>
              <w:rPr>
                <w:rFonts w:ascii="宋体" w:hAnsi="宋体" w:cs="宋体"/>
                <w:sz w:val="20"/>
                <w:szCs w:val="20"/>
              </w:rPr>
            </w:pPr>
            <w:r>
              <w:rPr>
                <w:rFonts w:ascii="宋体" w:hAnsi="宋体" w:cs="宋体"/>
                <w:sz w:val="20"/>
                <w:szCs w:val="20"/>
              </w:rPr>
              <w:t>为了查找传染病病因，医疗机构在必要时可以按照国务院卫生行政部门的规定，对传染病病人尸体或者疑似传染病病人尸体进行解剖查验，并应当告知死者家属。</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《中华人民共和国传染病防治法》 </w:t>
            </w:r>
            <w:r>
              <w:rPr>
                <w:rFonts w:hint="eastAsia" w:ascii="宋体" w:hAnsi="宋体" w:cs="宋体"/>
                <w:sz w:val="20"/>
                <w:szCs w:val="20"/>
              </w:rPr>
              <w:t xml:space="preserve">第四十六条 </w:t>
            </w:r>
            <w:r>
              <w:rPr>
                <w:rFonts w:ascii="宋体" w:hAnsi="宋体" w:cs="宋体"/>
                <w:sz w:val="20"/>
                <w:szCs w:val="20"/>
              </w:rPr>
              <w:t>患甲类传染病、炭疽死亡的，应当将尸体立即进行卫生处理，就近火化。患其他传染病死亡的，必要时，应当将尸体进行卫生处理后火化或者按照规定深埋。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5"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sz w:val="20"/>
                <w:szCs w:val="20"/>
              </w:rPr>
              <w:t>第二十二条</w:t>
            </w:r>
            <w:r>
              <w:rPr>
                <w:rFonts w:hint="eastAsia" w:ascii="方正仿宋简体" w:hAnsi="仿宋_GB2312" w:cs="仿宋_GB2312"/>
                <w:sz w:val="20"/>
                <w:szCs w:val="20"/>
              </w:rPr>
              <w:t xml:space="preserve"> 遗体火化后，骨灰应当在殡仪馆、公墓、骨灰堂内寄存或者安葬。丧事承办人办理骨灰寄存或者安葬手续应当实名，提供本人有效身份证件、逝者火化证明等材料。在本市行政区域内安葬的骨灰，领取时需持公墓安葬协议书和购墓发票或者县级以上人民政府民政部门开具的海葬等相关证明。倡导采用节地生态安葬方式处理骨灰。</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无人认领的骨灰在殡仪馆、公墓、骨灰堂存放超过两年的，存放单位应当在本市主要媒体公告六十日，公告期限届满无人认领的，按照节地生态安葬方式安葬，并将安葬情况存档。国家、省对骨灰寄存时间规定长于两年的，按照相关规定办理。</w:t>
            </w:r>
          </w:p>
        </w:tc>
        <w:tc>
          <w:tcPr>
            <w:tcW w:w="3807" w:type="dxa"/>
            <w:vAlign w:val="center"/>
          </w:tcPr>
          <w:p>
            <w:pPr>
              <w:adjustRightInd w:val="0"/>
              <w:snapToGrid w:val="0"/>
              <w:ind w:firstLine="400" w:firstLineChars="200"/>
              <w:rPr>
                <w:rFonts w:ascii="宋体" w:hAnsi="宋体" w:cs="宋体"/>
                <w:sz w:val="20"/>
                <w:szCs w:val="20"/>
              </w:rPr>
            </w:pPr>
            <w:bookmarkStart w:id="0" w:name="7727333-8001428-2_5"/>
            <w:bookmarkEnd w:id="0"/>
          </w:p>
        </w:tc>
        <w:tc>
          <w:tcPr>
            <w:tcW w:w="4253"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 xml:space="preserve">《辽宁省殡葬管理实施办法》 </w:t>
            </w:r>
            <w:r>
              <w:rPr>
                <w:rFonts w:hint="eastAsia" w:ascii="宋体" w:hAnsi="宋体" w:cs="宋体"/>
                <w:sz w:val="20"/>
                <w:szCs w:val="20"/>
              </w:rPr>
              <w:t>第五条 提倡骨灰深葬、入土植树或撒向江河湖海。禁止将骨灰乱埋乱葬的行为。</w:t>
            </w:r>
          </w:p>
          <w:p>
            <w:pPr>
              <w:adjustRightInd w:val="0"/>
              <w:snapToGrid w:val="0"/>
              <w:ind w:firstLine="400" w:firstLineChars="200"/>
              <w:rPr>
                <w:rFonts w:ascii="宋体" w:hAnsi="宋体" w:cs="宋体"/>
                <w:sz w:val="20"/>
                <w:szCs w:val="20"/>
              </w:rPr>
            </w:pPr>
            <w:r>
              <w:rPr>
                <w:rFonts w:hint="eastAsia" w:ascii="宋体" w:hAnsi="宋体" w:cs="宋体"/>
                <w:sz w:val="20"/>
                <w:szCs w:val="20"/>
              </w:rPr>
              <w:t>第十八条第二款 在实行火葬的地区，严禁将骨灰装棺埋葬。</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《大连市殡葬管理条例》 </w:t>
            </w:r>
            <w:r>
              <w:rPr>
                <w:rFonts w:hint="eastAsia" w:ascii="宋体" w:hAnsi="宋体" w:cs="宋体"/>
                <w:sz w:val="20"/>
                <w:szCs w:val="20"/>
              </w:rPr>
              <w:t>第二十六条 遗体火化后，骨灰应当在殡仪馆、骨灰堂、公墓内寄存或者安葬。鼓励采用节地生态安葬方式处理骨灰。</w:t>
            </w:r>
          </w:p>
          <w:p>
            <w:pPr>
              <w:adjustRightInd w:val="0"/>
              <w:snapToGrid w:val="0"/>
              <w:ind w:left="275" w:leftChars="131" w:firstLine="200" w:firstLineChars="100"/>
              <w:rPr>
                <w:rFonts w:ascii="宋体" w:hAnsi="宋体" w:cs="宋体"/>
                <w:sz w:val="20"/>
                <w:szCs w:val="20"/>
              </w:rPr>
            </w:pPr>
            <w:r>
              <w:rPr>
                <w:rFonts w:hint="eastAsia" w:ascii="宋体" w:hAnsi="宋体" w:cs="宋体"/>
                <w:sz w:val="20"/>
                <w:szCs w:val="20"/>
              </w:rPr>
              <w:t>禁止将骨灰装棺再葬。</w:t>
            </w:r>
          </w:p>
          <w:p>
            <w:pPr>
              <w:adjustRightInd w:val="0"/>
              <w:snapToGrid w:val="0"/>
              <w:ind w:firstLine="400" w:firstLineChars="200"/>
              <w:rPr>
                <w:rFonts w:ascii="宋体" w:hAnsi="宋体" w:cs="宋体"/>
                <w:sz w:val="20"/>
                <w:szCs w:val="20"/>
              </w:rPr>
            </w:pPr>
            <w:r>
              <w:rPr>
                <w:rFonts w:hint="eastAsia" w:ascii="宋体" w:hAnsi="宋体" w:cs="宋体"/>
                <w:sz w:val="20"/>
                <w:szCs w:val="20"/>
              </w:rPr>
              <w:t>无人认领的骨灰在殡仪馆存放超过两年的，殡仪馆应当在本市主要媒体公告六十日认领；公告期满无人认领的，按照节地生态方式安葬，并将安葬情况存档记录。国家、省对骨灰寄存时间规定长于两年的，按照相关规定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981" w:type="dxa"/>
            <w:vAlign w:val="center"/>
          </w:tcPr>
          <w:p>
            <w:pPr>
              <w:adjustRightInd w:val="0"/>
              <w:snapToGrid w:val="0"/>
              <w:ind w:firstLine="400" w:firstLineChars="200"/>
              <w:rPr>
                <w:rFonts w:ascii="宋体" w:hAnsi="宋体" w:cs="宋体"/>
                <w:sz w:val="20"/>
                <w:szCs w:val="20"/>
              </w:rPr>
            </w:pPr>
            <w:r>
              <w:rPr>
                <w:rFonts w:hint="eastAsia" w:ascii="黑体" w:hAnsi="黑体" w:eastAsia="黑体" w:cs="黑体"/>
                <w:kern w:val="0"/>
                <w:sz w:val="20"/>
                <w:szCs w:val="20"/>
              </w:rPr>
              <w:t xml:space="preserve">第二十三条 </w:t>
            </w:r>
            <w:r>
              <w:rPr>
                <w:rFonts w:hint="eastAsia" w:ascii="方正仿宋简体" w:hAnsi="仿宋_GB2312" w:cs="仿宋_GB2312"/>
                <w:sz w:val="20"/>
                <w:szCs w:val="20"/>
              </w:rPr>
              <w:t>鼓励和倡导文明、绿色祭祀，合理设置祭祀区域，推广网上祭祀、集体共祭、敬献鲜花、植树绿化、家庭追思会等文明低碳祭祀方式。</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kern w:val="0"/>
                <w:sz w:val="20"/>
                <w:szCs w:val="20"/>
              </w:rPr>
            </w:pPr>
            <w:r>
              <w:rPr>
                <w:rFonts w:hint="eastAsia" w:ascii="宋体" w:hAnsi="宋体" w:cs="宋体"/>
                <w:b/>
                <w:bCs/>
                <w:kern w:val="0"/>
                <w:sz w:val="20"/>
                <w:szCs w:val="20"/>
              </w:rPr>
              <w:t xml:space="preserve">中共中央办公厅、国务院办公厅印发《关于党员干部带头推动殡葬改革的意见》2013.12 </w:t>
            </w:r>
            <w:r>
              <w:rPr>
                <w:rFonts w:hint="eastAsia" w:ascii="宋体" w:hAnsi="宋体" w:cs="宋体"/>
                <w:sz w:val="20"/>
                <w:szCs w:val="20"/>
              </w:rPr>
              <w:t>（三）带头文明低碳祭扫，传承先进文化。党员、干部应当带头文明祭奠、低碳祭扫，主动采用敬献鲜花、植树绿化、踏青遥祭、经典诵读等方式缅怀故人，弘扬慎终追远等优秀传统文化，不得在林区、景区等禁火区域焚烧纸钱、燃放鞭炮。积极参与社区公祭、集体共祭、网络祭扫等现代追思活动，带头祭扫先烈，带领群众逐步从注重实地实物祭扫转移到以精神传承为主上来。</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《大连市殡葬管理条例》 </w:t>
            </w:r>
            <w:r>
              <w:rPr>
                <w:rFonts w:hint="eastAsia" w:ascii="宋体" w:hAnsi="宋体" w:cs="宋体"/>
                <w:sz w:val="20"/>
                <w:szCs w:val="20"/>
              </w:rPr>
              <w:t>第二十八条 倡导文明祭扫理念，合理设置祭扫区域，推广集体共祭、敬献鲜花、植树绿化、家庭追思会等文明低碳祭扫方式。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第二十四条 </w:t>
            </w:r>
            <w:r>
              <w:rPr>
                <w:rFonts w:hint="eastAsia" w:ascii="方正仿宋简体" w:hAnsi="仿宋_GB2312" w:cs="仿宋_GB2312"/>
                <w:sz w:val="20"/>
                <w:szCs w:val="20"/>
              </w:rPr>
              <w:t>办理丧事和从事祭祀活动应当遵守法律、法规和社会公德，不得有下列行为：</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（一）在城区殡仪场所外搭设灵棚；</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（二）高音播放或者吹奏哀乐妨碍他人正常工作和生活；</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（三）燃放鞭炮、炮车鸣放电子礼炮；</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（四）抛撒纸钱；</w:t>
            </w:r>
          </w:p>
          <w:p>
            <w:pPr>
              <w:adjustRightInd w:val="0"/>
              <w:snapToGrid w:val="0"/>
              <w:ind w:firstLine="400" w:firstLineChars="200"/>
              <w:rPr>
                <w:ins w:id="0" w:author="mahuabian" w:date="2018-03-16T14:24:00Z"/>
                <w:rFonts w:ascii="方正仿宋简体" w:hAnsi="仿宋_GB2312" w:cs="仿宋_GB2312"/>
                <w:sz w:val="20"/>
                <w:szCs w:val="20"/>
              </w:rPr>
            </w:pPr>
            <w:r>
              <w:rPr>
                <w:rFonts w:hint="eastAsia" w:ascii="方正仿宋简体" w:hAnsi="仿宋_GB2312" w:cs="仿宋_GB2312"/>
                <w:sz w:val="20"/>
                <w:szCs w:val="20"/>
              </w:rPr>
              <w:t>（五）使用封建迷信殡葬用品和绢花、塑料花；</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（六）焚烧一次性花圈。</w:t>
            </w:r>
          </w:p>
          <w:p>
            <w:pPr>
              <w:adjustRightInd w:val="0"/>
              <w:snapToGrid w:val="0"/>
              <w:ind w:firstLine="400" w:firstLineChars="200"/>
              <w:rPr>
                <w:rFonts w:ascii="宋体" w:hAnsi="宋体" w:cs="宋体"/>
                <w:sz w:val="20"/>
                <w:szCs w:val="20"/>
              </w:rPr>
            </w:pPr>
            <w:r>
              <w:rPr>
                <w:rFonts w:hint="eastAsia" w:ascii="方正仿宋简体" w:hAnsi="仿宋_GB2312" w:cs="仿宋_GB2312"/>
                <w:sz w:val="20"/>
                <w:szCs w:val="20"/>
              </w:rPr>
              <w:t>办理丧事需要举行宗教仪式的，应当遵守国家有关宗教事务管理的规定。</w:t>
            </w:r>
          </w:p>
        </w:tc>
        <w:tc>
          <w:tcPr>
            <w:tcW w:w="3807"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《殡葬管理条例》</w:t>
            </w:r>
          </w:p>
          <w:p>
            <w:pPr>
              <w:adjustRightInd w:val="0"/>
              <w:snapToGrid w:val="0"/>
              <w:ind w:firstLine="400" w:firstLineChars="200"/>
              <w:rPr>
                <w:rFonts w:ascii="宋体" w:hAnsi="宋体" w:cs="宋体"/>
                <w:sz w:val="20"/>
                <w:szCs w:val="20"/>
              </w:rPr>
            </w:pPr>
            <w:r>
              <w:rPr>
                <w:rFonts w:hint="eastAsia" w:ascii="宋体" w:hAnsi="宋体" w:cs="宋体"/>
                <w:sz w:val="20"/>
                <w:szCs w:val="20"/>
              </w:rPr>
              <w:t>第十四条 办理丧事活动，不得妨害公共秩序、危害公共安全，不得侵害他人的合法权益。</w:t>
            </w: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《辽宁省殡葬管理实施办法》</w:t>
            </w:r>
            <w:r>
              <w:rPr>
                <w:rFonts w:hint="eastAsia" w:ascii="宋体" w:hAnsi="宋体" w:cs="宋体"/>
                <w:sz w:val="20"/>
                <w:szCs w:val="20"/>
              </w:rPr>
              <w:t xml:space="preserve"> 第二十一条 举办丧事活动，不得妨害公共秩序和公共卫生，不得危害公共安全或者侵害他人的合法权益。</w:t>
            </w:r>
          </w:p>
          <w:p>
            <w:pPr>
              <w:adjustRightInd w:val="0"/>
              <w:snapToGrid w:val="0"/>
              <w:ind w:firstLine="400" w:firstLineChars="200"/>
              <w:rPr>
                <w:rFonts w:ascii="宋体" w:hAnsi="宋体" w:cs="宋体"/>
                <w:sz w:val="20"/>
                <w:szCs w:val="20"/>
              </w:rPr>
            </w:pPr>
            <w:r>
              <w:rPr>
                <w:rFonts w:hint="eastAsia" w:ascii="宋体" w:hAnsi="宋体" w:cs="宋体"/>
                <w:sz w:val="20"/>
                <w:szCs w:val="20"/>
              </w:rPr>
              <w:t>在城市办丧事，严禁户外搭灵棚、设灵堂；禁止高音播放或者吹奏哀乐；禁止抛撒纸钱。</w:t>
            </w:r>
          </w:p>
          <w:p>
            <w:pPr>
              <w:adjustRightInd w:val="0"/>
              <w:snapToGrid w:val="0"/>
              <w:ind w:firstLine="400" w:firstLineChars="200"/>
              <w:rPr>
                <w:rFonts w:ascii="宋体" w:hAnsi="宋体" w:cs="宋体"/>
                <w:sz w:val="20"/>
                <w:szCs w:val="20"/>
              </w:rPr>
            </w:pPr>
            <w:r>
              <w:rPr>
                <w:rFonts w:hint="eastAsia" w:ascii="宋体" w:hAnsi="宋体" w:cs="宋体"/>
                <w:sz w:val="20"/>
                <w:szCs w:val="20"/>
              </w:rPr>
              <w:t>第二十二条 信教群众办丧事作道场的，必须在当地县以上人民政府指定的宗教场所内进行。</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《大连市殡葬管理条例》 </w:t>
            </w:r>
            <w:r>
              <w:rPr>
                <w:rFonts w:hint="eastAsia" w:ascii="宋体" w:hAnsi="宋体" w:cs="宋体"/>
                <w:sz w:val="20"/>
                <w:szCs w:val="20"/>
              </w:rPr>
              <w:t>第二十九条 办理丧事和从事祭扫活动应当遵守法律、法规和社会公德，不得有下列行为：</w:t>
            </w:r>
          </w:p>
          <w:p>
            <w:pPr>
              <w:adjustRightInd w:val="0"/>
              <w:snapToGrid w:val="0"/>
              <w:ind w:firstLine="400" w:firstLineChars="200"/>
              <w:rPr>
                <w:rFonts w:ascii="宋体" w:hAnsi="宋体" w:cs="宋体"/>
                <w:sz w:val="20"/>
                <w:szCs w:val="20"/>
              </w:rPr>
            </w:pPr>
            <w:r>
              <w:rPr>
                <w:rFonts w:hint="eastAsia" w:ascii="宋体" w:hAnsi="宋体" w:cs="宋体"/>
                <w:sz w:val="20"/>
                <w:szCs w:val="20"/>
              </w:rPr>
              <w:t>（一）占用道路、居民住宅小区或者公共场所搭设灵棚；</w:t>
            </w:r>
          </w:p>
          <w:p>
            <w:pPr>
              <w:adjustRightInd w:val="0"/>
              <w:snapToGrid w:val="0"/>
              <w:ind w:firstLine="400" w:firstLineChars="200"/>
              <w:rPr>
                <w:rFonts w:ascii="宋体" w:hAnsi="宋体" w:cs="宋体"/>
                <w:sz w:val="20"/>
                <w:szCs w:val="20"/>
              </w:rPr>
            </w:pPr>
            <w:r>
              <w:rPr>
                <w:rFonts w:hint="eastAsia" w:ascii="宋体" w:hAnsi="宋体" w:cs="宋体"/>
                <w:sz w:val="20"/>
                <w:szCs w:val="20"/>
              </w:rPr>
              <w:t>（二）燃放鞭炮，抛撒或者焚烧冥币、冥纸、纸钱、纸扎实物；</w:t>
            </w:r>
          </w:p>
          <w:p>
            <w:pPr>
              <w:adjustRightInd w:val="0"/>
              <w:snapToGrid w:val="0"/>
              <w:ind w:firstLine="400" w:firstLineChars="200"/>
              <w:rPr>
                <w:ins w:id="1" w:author="mahuabian" w:date="2018-03-16T14:24:00Z"/>
                <w:rFonts w:ascii="宋体" w:hAnsi="宋体" w:cs="宋体"/>
                <w:sz w:val="20"/>
                <w:szCs w:val="20"/>
              </w:rPr>
            </w:pPr>
            <w:r>
              <w:rPr>
                <w:rFonts w:hint="eastAsia" w:ascii="宋体" w:hAnsi="宋体" w:cs="宋体"/>
                <w:sz w:val="20"/>
                <w:szCs w:val="20"/>
              </w:rPr>
              <w:t>（三）高音播放或者吹奏哀乐妨碍他人正常工作和生活；</w:t>
            </w:r>
          </w:p>
          <w:p>
            <w:pPr>
              <w:adjustRightInd w:val="0"/>
              <w:snapToGrid w:val="0"/>
              <w:ind w:firstLine="400" w:firstLineChars="200"/>
              <w:rPr>
                <w:rFonts w:ascii="宋体" w:hAnsi="宋体" w:cs="宋体"/>
                <w:sz w:val="20"/>
                <w:szCs w:val="20"/>
              </w:rPr>
            </w:pPr>
            <w:r>
              <w:rPr>
                <w:rFonts w:hint="eastAsia" w:ascii="宋体" w:hAnsi="宋体" w:cs="宋体"/>
                <w:sz w:val="20"/>
                <w:szCs w:val="20"/>
              </w:rPr>
              <w:t>（四）提供、使用、焚烧一次性花圈。</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《武汉市殡葬管理办法》</w:t>
            </w:r>
            <w:r>
              <w:rPr>
                <w:rFonts w:hint="eastAsia" w:ascii="宋体" w:hAnsi="宋体" w:cs="宋体"/>
                <w:sz w:val="20"/>
                <w:szCs w:val="20"/>
              </w:rPr>
              <w:t xml:space="preserve"> </w:t>
            </w:r>
            <w:r>
              <w:rPr>
                <w:rFonts w:ascii="宋体" w:hAnsi="宋体" w:cs="宋体"/>
                <w:sz w:val="20"/>
                <w:szCs w:val="20"/>
              </w:rPr>
              <w:t>第三十七条 办理丧事活动应当遵守下列规定：</w:t>
            </w:r>
          </w:p>
          <w:p>
            <w:pPr>
              <w:adjustRightInd w:val="0"/>
              <w:snapToGrid w:val="0"/>
              <w:ind w:firstLine="400" w:firstLineChars="200"/>
              <w:rPr>
                <w:rFonts w:ascii="宋体" w:hAnsi="宋体" w:cs="宋体"/>
                <w:sz w:val="20"/>
                <w:szCs w:val="20"/>
              </w:rPr>
            </w:pPr>
            <w:r>
              <w:rPr>
                <w:rFonts w:ascii="宋体" w:hAnsi="宋体" w:cs="宋体"/>
                <w:sz w:val="20"/>
                <w:szCs w:val="20"/>
              </w:rPr>
              <w:t>（一）禁止城区内搭棚祭吊；不得占用城市广场、道路、学校、医院等公共场所设置灵堂，摆放或者焚烧迷信用品，进行迷信活动；</w:t>
            </w:r>
          </w:p>
          <w:p>
            <w:pPr>
              <w:adjustRightInd w:val="0"/>
              <w:snapToGrid w:val="0"/>
              <w:ind w:firstLine="400" w:firstLineChars="200"/>
              <w:rPr>
                <w:rFonts w:ascii="宋体" w:hAnsi="宋体" w:cs="宋体"/>
                <w:sz w:val="20"/>
                <w:szCs w:val="20"/>
              </w:rPr>
            </w:pPr>
            <w:r>
              <w:rPr>
                <w:rFonts w:ascii="宋体" w:hAnsi="宋体" w:cs="宋体"/>
                <w:sz w:val="20"/>
                <w:szCs w:val="20"/>
              </w:rPr>
              <w:t>（二）不得在城市主干道和繁华商业街区两侧摆放花圈、花篮；在其他地方摆放花圈、花篮，不得影响周围群众正常通行；</w:t>
            </w:r>
          </w:p>
          <w:p>
            <w:pPr>
              <w:adjustRightInd w:val="0"/>
              <w:snapToGrid w:val="0"/>
              <w:ind w:firstLine="400" w:firstLineChars="200"/>
              <w:rPr>
                <w:rFonts w:ascii="宋体" w:hAnsi="宋体" w:cs="宋体"/>
                <w:sz w:val="20"/>
                <w:szCs w:val="20"/>
              </w:rPr>
            </w:pPr>
            <w:r>
              <w:rPr>
                <w:rFonts w:ascii="宋体" w:hAnsi="宋体" w:cs="宋体"/>
                <w:sz w:val="20"/>
                <w:szCs w:val="20"/>
              </w:rPr>
              <w:t>（三）不得产生噪声污染；</w:t>
            </w:r>
          </w:p>
          <w:p>
            <w:pPr>
              <w:adjustRightInd w:val="0"/>
              <w:snapToGrid w:val="0"/>
              <w:ind w:firstLine="400" w:firstLineChars="200"/>
              <w:rPr>
                <w:rFonts w:ascii="宋体" w:hAnsi="宋体" w:cs="宋体"/>
                <w:sz w:val="20"/>
                <w:szCs w:val="20"/>
              </w:rPr>
            </w:pPr>
            <w:r>
              <w:rPr>
                <w:rFonts w:ascii="宋体" w:hAnsi="宋体" w:cs="宋体"/>
                <w:sz w:val="20"/>
                <w:szCs w:val="20"/>
              </w:rPr>
              <w:t>（四）不得违反规定在火葬场、殡仪馆、公墓等殡葬服务场所内燃放烟花爆竹；</w:t>
            </w:r>
          </w:p>
          <w:p>
            <w:pPr>
              <w:adjustRightInd w:val="0"/>
              <w:snapToGrid w:val="0"/>
              <w:ind w:firstLine="400" w:firstLineChars="200"/>
              <w:rPr>
                <w:rFonts w:ascii="宋体" w:hAnsi="宋体" w:cs="宋体"/>
                <w:sz w:val="20"/>
                <w:szCs w:val="20"/>
              </w:rPr>
            </w:pPr>
            <w:r>
              <w:rPr>
                <w:rFonts w:ascii="宋体" w:hAnsi="宋体" w:cs="宋体"/>
                <w:sz w:val="20"/>
                <w:szCs w:val="20"/>
              </w:rPr>
              <w:t>（五）不得在未经民族宗教管理部门认可的场所内举行民族、宗教丧葬仪式；</w:t>
            </w:r>
          </w:p>
          <w:p>
            <w:pPr>
              <w:adjustRightInd w:val="0"/>
              <w:snapToGrid w:val="0"/>
              <w:ind w:firstLine="400" w:firstLineChars="200"/>
              <w:rPr>
                <w:rFonts w:ascii="宋体" w:hAnsi="宋体" w:cs="宋体"/>
                <w:sz w:val="20"/>
                <w:szCs w:val="20"/>
              </w:rPr>
            </w:pPr>
            <w:r>
              <w:rPr>
                <w:rFonts w:ascii="宋体" w:hAnsi="宋体" w:cs="宋体"/>
                <w:sz w:val="20"/>
                <w:szCs w:val="20"/>
              </w:rPr>
              <w:t>（六）法律、法规和规章的其他规定。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3041" w:type="dxa"/>
            <w:gridSpan w:val="3"/>
            <w:shd w:val="clear" w:color="auto" w:fill="FFFFFF"/>
            <w:vAlign w:val="center"/>
          </w:tcPr>
          <w:p>
            <w:pPr>
              <w:adjustRightInd w:val="0"/>
              <w:snapToGrid w:val="0"/>
              <w:ind w:firstLine="562" w:firstLineChars="200"/>
              <w:jc w:val="center"/>
              <w:rPr>
                <w:rFonts w:ascii="方正仿宋简体" w:hAnsi="仿宋_GB2312" w:cs="仿宋_GB2312"/>
                <w:sz w:val="20"/>
                <w:szCs w:val="20"/>
              </w:rPr>
            </w:pPr>
            <w:r>
              <w:rPr>
                <w:rFonts w:hint="eastAsia" w:ascii="仿宋_GB2312" w:hAnsi="仿宋_GB2312" w:eastAsia="仿宋_GB2312" w:cs="仿宋_GB2312"/>
                <w:b/>
                <w:sz w:val="28"/>
                <w:szCs w:val="28"/>
              </w:rPr>
              <w:t>第五章  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sz w:val="20"/>
                <w:szCs w:val="20"/>
              </w:rPr>
              <w:t>第二十五条</w:t>
            </w:r>
            <w:r>
              <w:rPr>
                <w:rFonts w:hint="eastAsia" w:ascii="方正仿宋简体" w:hAnsi="仿宋_GB2312" w:cs="仿宋_GB2312"/>
                <w:sz w:val="20"/>
                <w:szCs w:val="20"/>
              </w:rPr>
              <w:t xml:space="preserve"> 违反本条例规定的行为，法律、法规已有处罚规定的，从其规定。</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0" w:firstLineChars="200"/>
              <w:rPr>
                <w:rFonts w:ascii="宋体"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4981" w:type="dxa"/>
            <w:vAlign w:val="center"/>
          </w:tcPr>
          <w:p>
            <w:pPr>
              <w:adjustRightInd w:val="0"/>
              <w:snapToGrid w:val="0"/>
              <w:ind w:firstLine="400" w:firstLineChars="200"/>
              <w:jc w:val="left"/>
              <w:rPr>
                <w:rFonts w:ascii="黑体" w:hAnsi="黑体" w:eastAsia="黑体" w:cs="黑体"/>
                <w:kern w:val="0"/>
                <w:sz w:val="20"/>
                <w:szCs w:val="20"/>
              </w:rPr>
            </w:pPr>
            <w:r>
              <w:rPr>
                <w:rFonts w:hint="eastAsia" w:ascii="黑体" w:hAnsi="黑体" w:eastAsia="黑体" w:cs="黑体"/>
                <w:sz w:val="20"/>
                <w:szCs w:val="20"/>
              </w:rPr>
              <w:t>第二十六条</w:t>
            </w:r>
            <w:r>
              <w:rPr>
                <w:rFonts w:hint="eastAsia" w:ascii="方正仿宋简体" w:hAnsi="仿宋_GB2312" w:cs="仿宋_GB2312"/>
                <w:sz w:val="20"/>
                <w:szCs w:val="20"/>
              </w:rPr>
              <w:t xml:space="preserve"> 违反本条例第九条、第十五条第二款、第三款、第四款规定，由市场监管部门按照有关法律、法规予以处罚。</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《辽宁省公墓管理办法》 </w:t>
            </w:r>
            <w:r>
              <w:rPr>
                <w:rFonts w:hint="eastAsia" w:ascii="宋体" w:hAnsi="宋体" w:cs="宋体"/>
                <w:sz w:val="20"/>
                <w:szCs w:val="20"/>
              </w:rPr>
              <w:t>第二十五条 违反本办法规定，公墓运营单位未按政府定价销售墓位，超标准收取墓位维护管理费，或者不执行法定的价格干预措施，哄抬墓位价格和实施价格欺诈的，由物价部门依法处罚。</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《中华人民共和国价格法》 </w:t>
            </w:r>
            <w:r>
              <w:rPr>
                <w:rFonts w:hint="eastAsia" w:ascii="宋体" w:hAnsi="宋体" w:cs="宋体"/>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adjustRightInd w:val="0"/>
              <w:snapToGrid w:val="0"/>
              <w:ind w:firstLine="400" w:firstLineChars="200"/>
              <w:rPr>
                <w:rFonts w:ascii="宋体" w:hAnsi="宋体" w:cs="宋体"/>
                <w:sz w:val="20"/>
                <w:szCs w:val="20"/>
              </w:rPr>
            </w:pPr>
            <w:r>
              <w:rPr>
                <w:rFonts w:hint="eastAsia" w:ascii="宋体" w:hAnsi="宋体" w:cs="宋体"/>
                <w:sz w:val="20"/>
                <w:szCs w:val="20"/>
              </w:rPr>
              <w:t>第四十二条 经营者违反明码标价规定的，责令改正，没收违法所得，可以并处五千元以下的罚款。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4981" w:type="dxa"/>
            <w:vAlign w:val="center"/>
          </w:tcPr>
          <w:p>
            <w:pPr>
              <w:adjustRightInd w:val="0"/>
              <w:snapToGrid w:val="0"/>
              <w:ind w:firstLine="300" w:firstLineChars="150"/>
              <w:rPr>
                <w:rFonts w:ascii="黑体" w:hAnsi="黑体" w:eastAsia="黑体" w:cs="黑体"/>
                <w:kern w:val="0"/>
                <w:sz w:val="20"/>
                <w:szCs w:val="20"/>
              </w:rPr>
            </w:pPr>
            <w:r>
              <w:rPr>
                <w:rFonts w:hint="eastAsia" w:ascii="黑体" w:hAnsi="黑体" w:eastAsia="黑体" w:cs="黑体"/>
                <w:kern w:val="0"/>
                <w:sz w:val="20"/>
                <w:szCs w:val="20"/>
              </w:rPr>
              <w:t xml:space="preserve">第二十七条 </w:t>
            </w:r>
            <w:r>
              <w:rPr>
                <w:rFonts w:hint="eastAsia" w:ascii="方正仿宋简体" w:hAnsi="仿宋_GB2312" w:cs="仿宋_GB2312"/>
                <w:sz w:val="20"/>
                <w:szCs w:val="20"/>
              </w:rPr>
              <w:t>违反本条例第十条第一款规定，由县级以上人民政府民政部门责令限期改正，没收违法所得，并处违法所得三倍罚款。</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301" w:firstLineChars="150"/>
              <w:rPr>
                <w:rFonts w:ascii="方正仿宋简体" w:hAnsi="仿宋_GB2312" w:cs="仿宋_GB2312"/>
                <w:sz w:val="20"/>
                <w:szCs w:val="20"/>
              </w:rPr>
            </w:pPr>
            <w:r>
              <w:rPr>
                <w:rFonts w:hint="eastAsia"/>
                <w:b/>
                <w:sz w:val="20"/>
                <w:szCs w:val="20"/>
              </w:rPr>
              <w:t xml:space="preserve">《葫芦岛市殡葬管理条例》 </w:t>
            </w:r>
            <w:r>
              <w:rPr>
                <w:rFonts w:hint="eastAsia" w:ascii="方正仿宋简体" w:hAnsi="仿宋_GB2312" w:cs="仿宋_GB2312"/>
                <w:sz w:val="20"/>
                <w:szCs w:val="20"/>
              </w:rPr>
              <w:t>第二十八条 违反本条例第十二条第三款规定，擅自将公益性公墓改变为经营性公墓的，由民政部门责令限期改正，没收违法所得，并处违法所得一倍以上三倍以下罚款。</w:t>
            </w:r>
          </w:p>
          <w:p>
            <w:pPr>
              <w:adjustRightInd w:val="0"/>
              <w:snapToGrid w:val="0"/>
              <w:ind w:firstLine="301" w:firstLineChars="150"/>
              <w:rPr>
                <w:rFonts w:ascii="方正仿宋简体" w:hAnsi="仿宋_GB2312" w:cs="仿宋_GB2312"/>
                <w:sz w:val="20"/>
                <w:szCs w:val="20"/>
              </w:rPr>
            </w:pPr>
            <w:r>
              <w:rPr>
                <w:rFonts w:hint="eastAsia"/>
                <w:b/>
                <w:sz w:val="20"/>
                <w:szCs w:val="20"/>
              </w:rPr>
              <w:t xml:space="preserve">《贵阳市市殡葬管理办法》 </w:t>
            </w:r>
            <w:r>
              <w:rPr>
                <w:rFonts w:hint="eastAsia" w:ascii="方正仿宋简体" w:hAnsi="仿宋_GB2312" w:cs="仿宋_GB2312"/>
                <w:sz w:val="20"/>
                <w:szCs w:val="20"/>
              </w:rPr>
              <w:t>第二十九条 违反本办法第十条第二款的规定，擅自将公益性公墓改变为经营性公墓的，由民政部门责令限期改正，没收违法所得，并处违法所得3倍罚款。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4981" w:type="dxa"/>
            <w:vAlign w:val="center"/>
          </w:tcPr>
          <w:p>
            <w:pPr>
              <w:adjustRightInd w:val="0"/>
              <w:snapToGrid w:val="0"/>
              <w:ind w:firstLine="300" w:firstLineChars="150"/>
              <w:rPr>
                <w:rFonts w:ascii="方正仿宋简体" w:hAnsi="仿宋_GB2312" w:cs="仿宋_GB2312"/>
                <w:sz w:val="20"/>
                <w:szCs w:val="20"/>
              </w:rPr>
            </w:pPr>
            <w:r>
              <w:rPr>
                <w:rFonts w:hint="eastAsia" w:ascii="黑体" w:hAnsi="黑体" w:eastAsia="黑体" w:cs="黑体"/>
                <w:kern w:val="0"/>
                <w:sz w:val="20"/>
                <w:szCs w:val="20"/>
              </w:rPr>
              <w:t xml:space="preserve">第二十八条 </w:t>
            </w:r>
            <w:r>
              <w:rPr>
                <w:rFonts w:hint="eastAsia" w:ascii="方正仿宋简体" w:hAnsi="仿宋_GB2312" w:cs="仿宋_GB2312"/>
                <w:sz w:val="20"/>
                <w:szCs w:val="20"/>
              </w:rPr>
              <w:t>违反本条例第十条规定，由县级以上人民政府民政部门责令限期改正，没收违法所得，并按每一墓位或者格位处三万元罚款。</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《辽宁省公墓管理办法》 </w:t>
            </w:r>
            <w:r>
              <w:rPr>
                <w:rFonts w:hint="eastAsia" w:ascii="宋体" w:hAnsi="宋体" w:cs="宋体"/>
                <w:sz w:val="20"/>
                <w:szCs w:val="20"/>
              </w:rPr>
              <w:t>第二十九条 违反本办法规定，公墓运营单位向同一安葬者提供两个以上墓位，或者在安葬协议有效期内变更墓位，倒卖墓位的，由民政部门处每一墓位3万元罚款。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1"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第二十九条 </w:t>
            </w:r>
            <w:r>
              <w:rPr>
                <w:rFonts w:hint="eastAsia" w:ascii="方正仿宋简体" w:hAnsi="仿宋_GB2312" w:cs="仿宋_GB2312"/>
                <w:sz w:val="20"/>
                <w:szCs w:val="20"/>
              </w:rPr>
              <w:t>违反本条例第十二条第一款、第十八条第三款规定，由县级以上人民政府民政部门责令限期改正；拒不改正的，由县级以上自然资源、水利、林湿等主管部门按照土地管理、基本农田保护、河道管理、森林保护等法律、法规处罚。</w:t>
            </w:r>
          </w:p>
        </w:tc>
        <w:tc>
          <w:tcPr>
            <w:tcW w:w="3807"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《殡葬管理条例》</w:t>
            </w:r>
          </w:p>
          <w:p>
            <w:pPr>
              <w:adjustRightInd w:val="0"/>
              <w:snapToGrid w:val="0"/>
              <w:ind w:firstLine="400" w:firstLineChars="200"/>
              <w:rPr>
                <w:rFonts w:ascii="宋体" w:hAnsi="宋体" w:cs="宋体"/>
                <w:sz w:val="20"/>
                <w:szCs w:val="20"/>
              </w:rPr>
            </w:pPr>
            <w:r>
              <w:rPr>
                <w:rFonts w:hint="eastAsia" w:ascii="宋体" w:hAnsi="宋体" w:cs="宋体"/>
                <w:sz w:val="20"/>
                <w:szCs w:val="20"/>
              </w:rPr>
              <w:t>第二十条 将应当火化的遗体土葬，或者在公墓和农村的公益性墓地以外的其他地方埋葬遗体、建造坟墓的，由民政部门责令限期改正。</w:t>
            </w: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《辽宁省殡葬管理实施办法》 </w:t>
            </w:r>
            <w:r>
              <w:rPr>
                <w:rFonts w:ascii="宋体" w:hAnsi="宋体" w:cs="宋体"/>
                <w:sz w:val="20"/>
                <w:szCs w:val="20"/>
              </w:rPr>
              <w:t>第二十七条 在实行火葬的地区将遗体土葬或者将骨灰装棺埋葬，或者土葬改革地区在公墓和农村公益性墓地以外埋葬遗体、建造坟墓的，由县以上民政部门责令限期改正</w:t>
            </w:r>
            <w:r>
              <w:rPr>
                <w:rFonts w:hint="eastAsia" w:ascii="宋体" w:hAnsi="宋体" w:cs="宋体"/>
                <w:sz w:val="20"/>
                <w:szCs w:val="20"/>
              </w:rPr>
              <w:t>。</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《大连市殡葬管理条例》 </w:t>
            </w:r>
            <w:r>
              <w:rPr>
                <w:rFonts w:hint="eastAsia" w:ascii="宋体" w:hAnsi="宋体" w:cs="宋体"/>
                <w:sz w:val="20"/>
                <w:szCs w:val="20"/>
              </w:rPr>
              <w:t>第三十七条  违反本条例第十六条第一款、第十九条第一款、第二十六条第二款规定，有下列情形之一的，由民政部门责令限期改正；拒不改正的，由国土房屋、林业、城市管理、水务等主管部门依据土地管理、基本农田保护、森林保护等法律法规处罚：</w:t>
            </w:r>
          </w:p>
          <w:p>
            <w:pPr>
              <w:adjustRightInd w:val="0"/>
              <w:snapToGrid w:val="0"/>
              <w:ind w:firstLine="400" w:firstLineChars="200"/>
              <w:rPr>
                <w:rFonts w:ascii="宋体" w:hAnsi="宋体" w:cs="宋体"/>
                <w:sz w:val="20"/>
                <w:szCs w:val="20"/>
              </w:rPr>
            </w:pPr>
            <w:r>
              <w:rPr>
                <w:rFonts w:hint="eastAsia" w:ascii="宋体" w:hAnsi="宋体" w:cs="宋体"/>
                <w:sz w:val="20"/>
                <w:szCs w:val="20"/>
              </w:rPr>
              <w:t>（一）在公墓以外的地方建造坟墓；</w:t>
            </w:r>
          </w:p>
          <w:p>
            <w:pPr>
              <w:adjustRightInd w:val="0"/>
              <w:snapToGrid w:val="0"/>
              <w:ind w:firstLine="400" w:firstLineChars="200"/>
              <w:rPr>
                <w:rFonts w:ascii="宋体" w:hAnsi="宋体" w:cs="宋体"/>
                <w:sz w:val="20"/>
                <w:szCs w:val="20"/>
              </w:rPr>
            </w:pPr>
            <w:r>
              <w:rPr>
                <w:rFonts w:hint="eastAsia" w:ascii="宋体" w:hAnsi="宋体" w:cs="宋体"/>
                <w:sz w:val="20"/>
                <w:szCs w:val="20"/>
              </w:rPr>
              <w:t>（二）遗体土葬；</w:t>
            </w:r>
          </w:p>
          <w:p>
            <w:pPr>
              <w:adjustRightInd w:val="0"/>
              <w:snapToGrid w:val="0"/>
              <w:ind w:firstLine="400" w:firstLineChars="200"/>
              <w:rPr>
                <w:rFonts w:ascii="宋体" w:hAnsi="宋体" w:cs="宋体"/>
                <w:sz w:val="20"/>
                <w:szCs w:val="20"/>
              </w:rPr>
            </w:pPr>
            <w:r>
              <w:rPr>
                <w:rFonts w:hint="eastAsia" w:ascii="宋体" w:hAnsi="宋体" w:cs="宋体"/>
                <w:sz w:val="20"/>
                <w:szCs w:val="20"/>
              </w:rPr>
              <w:t>（三）骨灰装棺再葬。</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《中华人民共和国土地管理法》 </w:t>
            </w:r>
            <w:r>
              <w:rPr>
                <w:rFonts w:ascii="宋体" w:hAnsi="宋体" w:cs="宋体"/>
                <w:sz w:val="20"/>
                <w:szCs w:val="20"/>
              </w:rPr>
              <w:t>第七十五条</w:t>
            </w:r>
            <w:r>
              <w:rPr>
                <w:rFonts w:hint="eastAsia" w:ascii="宋体" w:hAnsi="宋体" w:cs="宋体"/>
                <w:sz w:val="20"/>
                <w:szCs w:val="20"/>
              </w:rPr>
              <w:t xml:space="preserve"> </w:t>
            </w:r>
            <w:r>
              <w:rPr>
                <w:rFonts w:ascii="宋体" w:hAnsi="宋体" w:cs="宋体"/>
                <w:sz w:val="20"/>
                <w:szCs w:val="20"/>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《基本农田保护条例》 </w:t>
            </w:r>
            <w:r>
              <w:rPr>
                <w:rFonts w:ascii="宋体" w:hAnsi="宋体" w:cs="宋体"/>
                <w:sz w:val="20"/>
                <w:szCs w:val="20"/>
              </w:rPr>
              <w:t>第三十三条</w:t>
            </w:r>
            <w:r>
              <w:rPr>
                <w:rFonts w:hint="eastAsia" w:ascii="宋体" w:hAnsi="宋体" w:cs="宋体"/>
                <w:sz w:val="20"/>
                <w:szCs w:val="20"/>
              </w:rPr>
              <w:t xml:space="preserve">  </w:t>
            </w:r>
            <w:r>
              <w:rPr>
                <w:rFonts w:ascii="宋体" w:hAnsi="宋体" w:cs="宋体"/>
                <w:sz w:val="20"/>
                <w:szCs w:val="20"/>
              </w:rPr>
              <w:t>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《中华人民共和国河道管理条例》 </w:t>
            </w:r>
            <w:r>
              <w:rPr>
                <w:rFonts w:ascii="宋体" w:hAnsi="宋体" w:cs="宋体"/>
                <w:sz w:val="20"/>
                <w:szCs w:val="20"/>
              </w:rPr>
              <w:t>第四十四条</w:t>
            </w:r>
            <w:r>
              <w:rPr>
                <w:rFonts w:hint="eastAsia" w:ascii="宋体" w:hAnsi="宋体" w:cs="宋体"/>
                <w:sz w:val="20"/>
                <w:szCs w:val="20"/>
              </w:rPr>
              <w:t xml:space="preserve"> </w:t>
            </w:r>
            <w:r>
              <w:rPr>
                <w:rFonts w:ascii="宋体" w:hAnsi="宋体" w:cs="宋体"/>
                <w:sz w:val="20"/>
                <w:szCs w:val="20"/>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二）在堤防、护堤地建房、放牧、开渠、打井、挖窖、葬坟、晒粮、存放物料、开采地下资源、进行考古发掘以及开展集市贸易活动的。</w:t>
            </w:r>
          </w:p>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《中华人民共和国森林法实施条例》 </w:t>
            </w:r>
            <w:r>
              <w:rPr>
                <w:rFonts w:hint="eastAsia" w:ascii="宋体" w:hAnsi="宋体" w:cs="宋体"/>
                <w:sz w:val="20"/>
                <w:szCs w:val="20"/>
              </w:rPr>
              <w:t>第四十一条第二款  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4981" w:type="dxa"/>
            <w:vAlign w:val="center"/>
          </w:tcPr>
          <w:p>
            <w:pPr>
              <w:adjustRightInd w:val="0"/>
              <w:snapToGrid w:val="0"/>
              <w:ind w:firstLine="400" w:firstLineChars="200"/>
              <w:rPr>
                <w:rFonts w:ascii="黑体" w:hAnsi="黑体" w:eastAsia="黑体" w:cs="黑体"/>
                <w:kern w:val="0"/>
                <w:sz w:val="20"/>
                <w:szCs w:val="20"/>
              </w:rPr>
            </w:pPr>
            <w:r>
              <w:rPr>
                <w:rFonts w:hint="eastAsia" w:ascii="黑体" w:hAnsi="黑体" w:eastAsia="黑体" w:cs="黑体"/>
                <w:kern w:val="0"/>
                <w:sz w:val="20"/>
                <w:szCs w:val="20"/>
              </w:rPr>
              <w:t xml:space="preserve">第三十条 </w:t>
            </w:r>
            <w:r>
              <w:rPr>
                <w:rFonts w:hint="eastAsia" w:ascii="方正仿宋简体" w:hAnsi="仿宋_GB2312" w:cs="仿宋_GB2312"/>
                <w:sz w:val="20"/>
                <w:szCs w:val="20"/>
              </w:rPr>
              <w:t>违反本条例第十六条第一款、第二款规定，由县级以上人民政府民政部门会同市场监管部门予以取缔，由市场监管部门按照有关法律、法规予以处罚。</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 xml:space="preserve">《辽宁省殡葬管理实施办法》  </w:t>
            </w:r>
            <w:r>
              <w:rPr>
                <w:rFonts w:hint="eastAsia" w:ascii="宋体" w:hAnsi="宋体" w:cs="宋体"/>
                <w:sz w:val="20"/>
                <w:szCs w:val="20"/>
              </w:rPr>
              <w:t>第三十条 擅自制造、销售殡葬用品的单位和个人，由县以上民政部门会同工商行政管理部门予以取缔，由工商行政管理部门依照有关法律、法规予以处罚。</w:t>
            </w:r>
          </w:p>
          <w:p>
            <w:pPr>
              <w:adjustRightInd w:val="0"/>
              <w:snapToGrid w:val="0"/>
              <w:ind w:firstLine="400" w:firstLineChars="200"/>
              <w:rPr>
                <w:rFonts w:ascii="宋体" w:hAnsi="宋体" w:cs="宋体"/>
                <w:sz w:val="20"/>
                <w:szCs w:val="20"/>
              </w:rPr>
            </w:pPr>
            <w:r>
              <w:rPr>
                <w:rFonts w:hint="eastAsia" w:ascii="宋体" w:hAnsi="宋体" w:cs="宋体"/>
                <w:sz w:val="20"/>
                <w:szCs w:val="20"/>
              </w:rPr>
              <w:t>第三十一条 擅自设立殡仪服务单位或擅自从事遗体运送业务的，由县以上民政部门予以取缔。</w:t>
            </w:r>
          </w:p>
          <w:p>
            <w:pPr>
              <w:ind w:firstLine="402" w:firstLineChars="200"/>
              <w:rPr>
                <w:rFonts w:ascii="宋体" w:hAnsi="宋体" w:cs="宋体"/>
                <w:b/>
                <w:bCs/>
                <w:sz w:val="20"/>
                <w:szCs w:val="20"/>
              </w:rPr>
            </w:pPr>
            <w:r>
              <w:rPr>
                <w:rFonts w:hint="eastAsia" w:ascii="宋体" w:hAnsi="宋体" w:cs="宋体"/>
                <w:b/>
                <w:bCs/>
                <w:sz w:val="20"/>
                <w:szCs w:val="20"/>
              </w:rPr>
              <w:t xml:space="preserve">《无证无照经营查处办法》  </w:t>
            </w:r>
            <w:r>
              <w:rPr>
                <w:rFonts w:hint="eastAsia" w:ascii="宋体" w:hAnsi="宋体" w:cs="宋体"/>
                <w:sz w:val="20"/>
                <w:szCs w:val="20"/>
              </w:rPr>
              <w:t>第六条 经营者未依法取得营业执照从事经营活动的，由履行工商行政管理职责的部门(以下称工商行政管理部门)予以查处。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第三十一条 </w:t>
            </w:r>
            <w:r>
              <w:rPr>
                <w:rFonts w:hint="eastAsia" w:ascii="方正仿宋简体" w:hAnsi="仿宋_GB2312" w:cs="仿宋_GB2312"/>
                <w:sz w:val="20"/>
                <w:szCs w:val="20"/>
              </w:rPr>
              <w:t>违反本条例第十六条第三款规定，由县级以上人民政府民政部门会同市场监管、公安机关予以没收、销毁，民政部门可以并处两千元以上一万元以下罚款。</w:t>
            </w:r>
          </w:p>
        </w:tc>
        <w:tc>
          <w:tcPr>
            <w:tcW w:w="3807"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《殡葬管理条例》</w:t>
            </w:r>
          </w:p>
          <w:p>
            <w:pPr>
              <w:adjustRightInd w:val="0"/>
              <w:snapToGrid w:val="0"/>
              <w:ind w:firstLine="400" w:firstLineChars="200"/>
              <w:rPr>
                <w:rFonts w:ascii="宋体" w:hAnsi="宋体" w:cs="宋体"/>
                <w:sz w:val="20"/>
                <w:szCs w:val="20"/>
              </w:rPr>
            </w:pPr>
            <w:r>
              <w:rPr>
                <w:rFonts w:hint="eastAsia" w:ascii="宋体" w:hAnsi="宋体" w:cs="宋体"/>
                <w:sz w:val="20"/>
                <w:szCs w:val="20"/>
              </w:rPr>
              <w:t xml:space="preserve">第二十二条 </w:t>
            </w:r>
            <w:r>
              <w:rPr>
                <w:rFonts w:ascii="宋体" w:hAnsi="宋体" w:cs="宋体"/>
                <w:sz w:val="20"/>
                <w:szCs w:val="20"/>
              </w:rPr>
              <w:t>制造、销售不符合国家技术标准的殡葬设备的，由民政部门会同工商行政管理部门责令停止制造、销售，可以并处制造、销售金额1倍以上3倍以下的罚款。</w:t>
            </w:r>
            <w:r>
              <w:rPr>
                <w:rFonts w:hint="eastAsia" w:ascii="宋体" w:hAnsi="宋体" w:cs="宋体"/>
                <w:sz w:val="20"/>
                <w:szCs w:val="20"/>
              </w:rPr>
              <w:t>制造、销售封建迷信殡葬用品的，由民政部门会同工商行政管理部门予以没收，可以并处制造、销售金额1倍以上3倍以下的罚款。</w:t>
            </w:r>
          </w:p>
        </w:tc>
        <w:tc>
          <w:tcPr>
            <w:tcW w:w="4253" w:type="dxa"/>
            <w:vAlign w:val="center"/>
          </w:tcPr>
          <w:p>
            <w:pPr>
              <w:ind w:firstLine="402" w:firstLineChars="200"/>
              <w:rPr>
                <w:rFonts w:ascii="宋体" w:hAnsi="宋体" w:cs="宋体"/>
                <w:sz w:val="20"/>
                <w:szCs w:val="20"/>
              </w:rPr>
            </w:pPr>
            <w:r>
              <w:rPr>
                <w:rFonts w:hint="eastAsia" w:ascii="宋体" w:hAnsi="宋体" w:cs="宋体"/>
                <w:b/>
                <w:bCs/>
                <w:sz w:val="20"/>
                <w:szCs w:val="20"/>
              </w:rPr>
              <w:t xml:space="preserve">《辽宁省殡葬管理实施办法》 </w:t>
            </w:r>
            <w:r>
              <w:rPr>
                <w:rFonts w:ascii="宋体" w:hAnsi="宋体" w:cs="宋体"/>
                <w:sz w:val="20"/>
                <w:szCs w:val="20"/>
              </w:rPr>
              <w:t>第二十</w:t>
            </w:r>
            <w:r>
              <w:rPr>
                <w:rFonts w:hint="eastAsia" w:ascii="宋体" w:hAnsi="宋体" w:cs="宋体"/>
                <w:sz w:val="20"/>
                <w:szCs w:val="20"/>
              </w:rPr>
              <w:t>九</w:t>
            </w:r>
            <w:r>
              <w:rPr>
                <w:rFonts w:ascii="宋体" w:hAnsi="宋体" w:cs="宋体"/>
                <w:sz w:val="20"/>
                <w:szCs w:val="20"/>
              </w:rPr>
              <w:t>条</w:t>
            </w:r>
            <w:r>
              <w:rPr>
                <w:rFonts w:hint="eastAsia" w:ascii="宋体" w:hAnsi="宋体" w:cs="宋体"/>
                <w:sz w:val="20"/>
                <w:szCs w:val="20"/>
              </w:rPr>
              <w:t xml:space="preserve">第二款 </w:t>
            </w:r>
            <w:r>
              <w:rPr>
                <w:rFonts w:ascii="宋体" w:hAnsi="宋体" w:cs="宋体"/>
                <w:sz w:val="20"/>
                <w:szCs w:val="20"/>
              </w:rPr>
              <w:t>制造、销售纸钱以及纸扎实物等封建迷信殡葬用品或在实行火化的地区制造、销售棺木的，由县以上民政部门会同工商行政管理部门予以没收，可以并处制造、销售金额1倍以上3倍以下的罚款。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4981" w:type="dxa"/>
            <w:vAlign w:val="center"/>
          </w:tcPr>
          <w:p>
            <w:pPr>
              <w:adjustRightInd w:val="0"/>
              <w:snapToGrid w:val="0"/>
              <w:ind w:firstLine="400" w:firstLineChars="200"/>
              <w:jc w:val="left"/>
              <w:rPr>
                <w:rFonts w:ascii="黑体" w:hAnsi="黑体" w:eastAsia="黑体" w:cs="黑体"/>
                <w:sz w:val="20"/>
                <w:szCs w:val="20"/>
              </w:rPr>
            </w:pPr>
            <w:r>
              <w:rPr>
                <w:rFonts w:hint="eastAsia" w:ascii="黑体" w:hAnsi="黑体" w:eastAsia="黑体" w:cs="黑体"/>
                <w:sz w:val="20"/>
                <w:szCs w:val="20"/>
              </w:rPr>
              <w:t>第三十二条</w:t>
            </w:r>
            <w:r>
              <w:rPr>
                <w:rFonts w:hint="eastAsia" w:ascii="方正仿宋简体" w:hAnsi="仿宋_GB2312" w:cs="仿宋_GB2312"/>
                <w:sz w:val="20"/>
                <w:szCs w:val="20"/>
              </w:rPr>
              <w:t xml:space="preserve"> 违反本条例第十七条第二款规定，由县级以上人民政府卫生健康、民政部门责令限期改正，给予警告；有违法所得的，没收违法所得，可以并处两千元以上两万元以下罚款；对直接负责的主管人员和其他直接责任人员，依法给予处分；构成犯罪的，依法追究刑事责任。</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ind w:firstLine="402" w:firstLineChars="200"/>
              <w:rPr>
                <w:rFonts w:ascii="宋体" w:hAnsi="宋体" w:cs="宋体"/>
                <w:sz w:val="20"/>
                <w:szCs w:val="20"/>
              </w:rPr>
            </w:pPr>
            <w:r>
              <w:rPr>
                <w:rFonts w:hint="eastAsia" w:ascii="宋体" w:hAnsi="宋体" w:cs="宋体"/>
                <w:b/>
                <w:bCs/>
                <w:sz w:val="20"/>
                <w:szCs w:val="20"/>
              </w:rPr>
              <w:t xml:space="preserve">《殡葬管理条例》（修订草案征求意见稿） </w:t>
            </w:r>
            <w:r>
              <w:rPr>
                <w:rFonts w:hint="eastAsia" w:ascii="宋体" w:hAnsi="宋体" w:cs="宋体"/>
                <w:sz w:val="20"/>
                <w:szCs w:val="20"/>
              </w:rPr>
              <w:t>第四十六条【医疗卫生机构违法】违反本条例第三十一条第二款规定的，由卫生健康、民政部门责令限期改正，给予警告；有违法所得的，没收违法所得，可以并处违法经营额五倍以上十倍以下罚款；对直接负责的主管人员和其他直接责任人员，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4981" w:type="dxa"/>
            <w:vAlign w:val="center"/>
          </w:tcPr>
          <w:p>
            <w:pPr>
              <w:adjustRightInd w:val="0"/>
              <w:snapToGrid w:val="0"/>
              <w:ind w:firstLine="400" w:firstLineChars="200"/>
              <w:jc w:val="left"/>
              <w:rPr>
                <w:rFonts w:ascii="方正仿宋简体" w:hAnsi="仿宋_GB2312" w:cs="仿宋_GB2312"/>
                <w:sz w:val="20"/>
                <w:szCs w:val="20"/>
              </w:rPr>
            </w:pPr>
            <w:r>
              <w:rPr>
                <w:rFonts w:hint="eastAsia" w:ascii="黑体" w:hAnsi="黑体" w:eastAsia="黑体" w:cs="黑体"/>
                <w:sz w:val="20"/>
                <w:szCs w:val="20"/>
              </w:rPr>
              <w:t>第三十三条</w:t>
            </w:r>
            <w:r>
              <w:rPr>
                <w:rFonts w:hint="eastAsia" w:ascii="方正仿宋简体" w:hAnsi="仿宋_GB2312" w:cs="仿宋_GB2312"/>
                <w:sz w:val="20"/>
                <w:szCs w:val="20"/>
              </w:rPr>
              <w:t xml:space="preserve"> 违反本条例第十七条第三款规定，由县级以上人民政府民政部门责令退赔，并由其所在单位或者上级主管部门依法给予行政处分；构成犯罪的，依法追究刑事责任。</w:t>
            </w:r>
          </w:p>
        </w:tc>
        <w:tc>
          <w:tcPr>
            <w:tcW w:w="3807"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《殡葬管理条例》</w:t>
            </w:r>
          </w:p>
          <w:p>
            <w:pPr>
              <w:adjustRightInd w:val="0"/>
              <w:snapToGrid w:val="0"/>
              <w:ind w:firstLine="400" w:firstLineChars="200"/>
              <w:rPr>
                <w:rFonts w:ascii="宋体" w:hAnsi="宋体" w:cs="宋体"/>
                <w:sz w:val="20"/>
                <w:szCs w:val="20"/>
              </w:rPr>
            </w:pPr>
            <w:r>
              <w:rPr>
                <w:rFonts w:hint="eastAsia" w:ascii="宋体" w:hAnsi="宋体" w:cs="宋体"/>
                <w:sz w:val="20"/>
                <w:szCs w:val="20"/>
              </w:rPr>
              <w:t>第二十三条 殡仪服务人员利用工作之便索取财物的，由民政部门责令退赔；构成犯罪的，依法追究刑事责任。</w:t>
            </w: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《辽宁省殡葬管理实施办法》 </w:t>
            </w:r>
            <w:r>
              <w:rPr>
                <w:rFonts w:hint="eastAsia" w:ascii="宋体" w:hAnsi="宋体" w:cs="宋体"/>
                <w:sz w:val="20"/>
                <w:szCs w:val="20"/>
              </w:rPr>
              <w:t>第三十五条 从事殡葬管理的工作人员，必须忠于职守、尽职尽责。对滥用职权、徇私舞弊或谋取私利的，由其主管部门视情节轻重，给予行政处分；构成犯罪的，依法追究刑事责任。</w:t>
            </w:r>
          </w:p>
          <w:p>
            <w:pPr>
              <w:adjustRightInd w:val="0"/>
              <w:snapToGrid w:val="0"/>
              <w:ind w:firstLine="400" w:firstLineChars="200"/>
              <w:rPr>
                <w:rFonts w:ascii="宋体" w:hAnsi="宋体" w:cs="宋体"/>
                <w:sz w:val="20"/>
                <w:szCs w:val="20"/>
              </w:rPr>
            </w:pPr>
            <w:r>
              <w:rPr>
                <w:rFonts w:hint="eastAsia" w:ascii="宋体" w:hAnsi="宋体" w:cs="宋体"/>
                <w:sz w:val="20"/>
                <w:szCs w:val="20"/>
              </w:rPr>
              <w:t>殡仪服务人员违反本办法规定的，由其所在单位依照有关规定处理。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sz w:val="20"/>
                <w:szCs w:val="20"/>
              </w:rPr>
              <w:t>第三十四条</w:t>
            </w:r>
            <w:r>
              <w:rPr>
                <w:rFonts w:hint="eastAsia" w:ascii="方正仿宋简体" w:hAnsi="仿宋_GB2312" w:cs="仿宋_GB2312"/>
                <w:sz w:val="20"/>
                <w:szCs w:val="20"/>
              </w:rPr>
              <w:t xml:space="preserve"> 违反本条例第十八条第一款规定，由县级以上人民政府民政部门会同公安机关予以取缔，遗体交由殡仪馆妥善处理，并由同级人民政府民政部门对违法个人处两千元罚款，对违法单位处一万元罚款。</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《辽宁省殡葬管理实施办法》 </w:t>
            </w:r>
            <w:r>
              <w:rPr>
                <w:rFonts w:hint="eastAsia" w:ascii="宋体" w:hAnsi="宋体" w:cs="宋体"/>
                <w:sz w:val="20"/>
                <w:szCs w:val="20"/>
              </w:rPr>
              <w:t>第三十一条 擅自设立殡仪服务单位或擅自从事遗体运送业务的，由县以上民政部门予以取缔。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sz w:val="20"/>
                <w:szCs w:val="20"/>
              </w:rPr>
              <w:t>第三十五条</w:t>
            </w:r>
            <w:r>
              <w:rPr>
                <w:rFonts w:hint="eastAsia" w:ascii="方正仿宋简体" w:hAnsi="仿宋_GB2312" w:cs="仿宋_GB2312"/>
                <w:sz w:val="20"/>
                <w:szCs w:val="20"/>
              </w:rPr>
              <w:t xml:space="preserve"> 违反本条例第二十四条规定，按照下列规定处理：</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一）在城区殡仪场所外搭设灵棚、高音播放或者吹奏哀乐妨碍他人正常工作和生活以及抛撒纸钱的，由城市管理执法部门责令停止违法行为；拒不停止违法行为的，对相关物品予以没收、销毁；构成违反治安管理行为的，由公安机关依法给予治安管理处罚；</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（二）办理丧事燃放鞭炮、炮车鸣放电子礼炮的，由公安机关责令停止违法行为，予以没收、销毁；拒不改正的，依法给予治安管理处罚；</w:t>
            </w:r>
          </w:p>
          <w:p>
            <w:pPr>
              <w:adjustRightInd w:val="0"/>
              <w:snapToGrid w:val="0"/>
              <w:ind w:firstLine="400" w:firstLineChars="200"/>
              <w:rPr>
                <w:rFonts w:ascii="方正仿宋简体" w:hAnsi="仿宋_GB2312" w:cs="仿宋_GB2312"/>
                <w:sz w:val="20"/>
                <w:szCs w:val="20"/>
              </w:rPr>
            </w:pPr>
            <w:r>
              <w:rPr>
                <w:rFonts w:hint="eastAsia" w:ascii="方正仿宋简体" w:hAnsi="仿宋_GB2312" w:cs="仿宋_GB2312"/>
                <w:sz w:val="20"/>
                <w:szCs w:val="20"/>
              </w:rPr>
              <w:t>（三）使用封建迷信殡葬用品、绢花、塑料花或者焚烧一次性花圈的，由县级以上人民政府民政部门责令停止违法行为；拒不改正的，予以没收、销毁，可以并处五百元以上一千元以下罚款。</w:t>
            </w:r>
          </w:p>
        </w:tc>
        <w:tc>
          <w:tcPr>
            <w:tcW w:w="3807" w:type="dxa"/>
            <w:vAlign w:val="center"/>
          </w:tcPr>
          <w:p>
            <w:pPr>
              <w:adjustRightInd w:val="0"/>
              <w:snapToGrid w:val="0"/>
              <w:ind w:firstLine="402" w:firstLineChars="200"/>
              <w:rPr>
                <w:rFonts w:ascii="宋体" w:hAnsi="宋体" w:cs="宋体"/>
                <w:b/>
                <w:bCs/>
                <w:sz w:val="20"/>
                <w:szCs w:val="20"/>
              </w:rPr>
            </w:pPr>
            <w:r>
              <w:rPr>
                <w:rFonts w:hint="eastAsia" w:ascii="宋体" w:hAnsi="宋体" w:cs="宋体"/>
                <w:b/>
                <w:bCs/>
                <w:sz w:val="20"/>
                <w:szCs w:val="20"/>
              </w:rPr>
              <w:t>《殡葬管理条例》</w:t>
            </w:r>
          </w:p>
          <w:p>
            <w:pPr>
              <w:adjustRightInd w:val="0"/>
              <w:snapToGrid w:val="0"/>
              <w:ind w:firstLine="400" w:firstLineChars="200"/>
              <w:rPr>
                <w:rFonts w:ascii="宋体" w:hAnsi="宋体" w:cs="宋体"/>
                <w:sz w:val="20"/>
                <w:szCs w:val="20"/>
              </w:rPr>
            </w:pPr>
            <w:r>
              <w:rPr>
                <w:rFonts w:hint="eastAsia" w:ascii="宋体" w:hAnsi="宋体" w:cs="宋体"/>
                <w:sz w:val="20"/>
                <w:szCs w:val="20"/>
              </w:rPr>
              <w:t>第二十一条 办理丧事活动妨害公共秩序、危害公共安全、侵害他人合法权益的，由民政部门予以制止；构成违反治安管理行为的，由公安机关依法给予治安管理处罚；构成犯罪的，依法追究刑事责任。</w:t>
            </w:r>
          </w:p>
        </w:tc>
        <w:tc>
          <w:tcPr>
            <w:tcW w:w="4253" w:type="dxa"/>
            <w:vAlign w:val="center"/>
          </w:tcPr>
          <w:p>
            <w:pPr>
              <w:widowControl/>
              <w:ind w:firstLine="402" w:firstLineChars="200"/>
              <w:jc w:val="left"/>
              <w:rPr>
                <w:rFonts w:ascii="宋体" w:hAnsi="宋体" w:cs="宋体"/>
                <w:sz w:val="20"/>
                <w:szCs w:val="20"/>
              </w:rPr>
            </w:pPr>
            <w:r>
              <w:rPr>
                <w:rFonts w:hint="eastAsia" w:ascii="宋体" w:hAnsi="宋体" w:cs="宋体"/>
                <w:b/>
                <w:bCs/>
                <w:sz w:val="20"/>
                <w:szCs w:val="20"/>
              </w:rPr>
              <w:t xml:space="preserve">《盘锦市城市管理综合行政执法实施办法》 </w:t>
            </w:r>
            <w:r>
              <w:rPr>
                <w:rFonts w:ascii="宋体" w:hAnsi="宋体" w:cs="宋体"/>
                <w:sz w:val="20"/>
                <w:szCs w:val="20"/>
              </w:rPr>
              <w:t>第九条</w:t>
            </w:r>
            <w:r>
              <w:rPr>
                <w:rFonts w:hint="eastAsia" w:ascii="宋体" w:hAnsi="宋体" w:cs="宋体"/>
                <w:sz w:val="20"/>
                <w:szCs w:val="20"/>
              </w:rPr>
              <w:t xml:space="preserve"> </w:t>
            </w:r>
            <w:r>
              <w:rPr>
                <w:rFonts w:ascii="宋体" w:hAnsi="宋体" w:cs="宋体"/>
                <w:sz w:val="20"/>
                <w:szCs w:val="20"/>
              </w:rPr>
              <w:t>违反城市环境卫生管理规定，有下列行为之一的，责令其停止违法行为，采取补救措施，并按下列规定给予处罚：（二）随意抛撒纸钱的，处以500元以上1000元以下罚款；</w:t>
            </w:r>
          </w:p>
          <w:p>
            <w:pPr>
              <w:widowControl/>
              <w:shd w:val="clear" w:color="auto" w:fill="FFFFFF"/>
              <w:adjustRightInd w:val="0"/>
              <w:ind w:firstLine="420"/>
              <w:rPr>
                <w:rFonts w:ascii="宋体" w:hAnsi="宋体" w:cs="宋体"/>
                <w:sz w:val="20"/>
                <w:szCs w:val="20"/>
              </w:rPr>
            </w:pPr>
            <w:r>
              <w:rPr>
                <w:rFonts w:ascii="宋体" w:hAnsi="宋体" w:cs="宋体"/>
                <w:sz w:val="20"/>
                <w:szCs w:val="20"/>
              </w:rPr>
              <w:t>第四十条</w:t>
            </w:r>
            <w:r>
              <w:rPr>
                <w:rFonts w:hint="eastAsia" w:ascii="宋体" w:hAnsi="宋体" w:cs="宋体"/>
                <w:sz w:val="20"/>
                <w:szCs w:val="20"/>
              </w:rPr>
              <w:t xml:space="preserve"> </w:t>
            </w:r>
            <w:r>
              <w:rPr>
                <w:rFonts w:ascii="宋体" w:hAnsi="宋体" w:cs="宋体"/>
                <w:sz w:val="20"/>
                <w:szCs w:val="20"/>
              </w:rPr>
              <w:t>对违反殡葬管理规定，经批评教育拒不改正的，分别给予下列处罚：（一）对户外搭建灵棚、设立灵堂的，由市综合执法局责令其拆除，拒不服从的，强行拆除，并没收其物品；（二）对在殡仪场所之外搞丧事吹奏或播放哀乐的，由市综合执法局会同公安部门予以制止；（三）对在市区户外和禁火区焚烧花圈等祭品的，由市综合执法局予以制止。</w:t>
            </w:r>
          </w:p>
          <w:p>
            <w:pPr>
              <w:widowControl/>
              <w:shd w:val="clear" w:color="auto" w:fill="FFFFFF"/>
              <w:adjustRightInd w:val="0"/>
              <w:ind w:firstLine="420"/>
              <w:rPr>
                <w:rFonts w:ascii="宋体" w:hAnsi="宋体" w:cs="宋体"/>
                <w:sz w:val="20"/>
                <w:szCs w:val="20"/>
              </w:rPr>
            </w:pPr>
            <w:r>
              <w:rPr>
                <w:rFonts w:hint="eastAsia" w:ascii="宋体" w:hAnsi="宋体" w:cs="宋体"/>
                <w:b/>
                <w:bCs/>
                <w:sz w:val="20"/>
                <w:szCs w:val="20"/>
              </w:rPr>
              <w:t xml:space="preserve">《中华人民共和国环境噪声污染防治法》 </w:t>
            </w:r>
            <w:r>
              <w:rPr>
                <w:rFonts w:hint="eastAsia" w:ascii="宋体" w:hAnsi="宋体" w:cs="宋体"/>
                <w:sz w:val="20"/>
                <w:szCs w:val="20"/>
              </w:rPr>
              <w:t>第五十八条 违反本法规定，有下列行为之一的，由公安机关给予警告，可以并处罚款：（一）在城市市区噪声敏感建筑物集中区域内使用高音广播喇叭；（二）违反当地公安机关的规定，在城市市区街道、广场、公园等公共场所组织娱乐、集会等活动，使用音响器材，产生干扰周围生活环境的过大音量的；（三）未按本法第四十六条和第四十七条规定采取措施，从家庭室内发出严重干扰周围居民生活的环境噪声的。</w:t>
            </w:r>
          </w:p>
          <w:p>
            <w:pPr>
              <w:widowControl/>
              <w:shd w:val="clear" w:color="auto" w:fill="FFFFFF"/>
              <w:adjustRightInd w:val="0"/>
              <w:ind w:firstLine="394" w:firstLineChars="196"/>
              <w:rPr>
                <w:rFonts w:ascii="宋体" w:hAnsi="宋体" w:cs="宋体"/>
                <w:sz w:val="20"/>
                <w:szCs w:val="20"/>
              </w:rPr>
            </w:pPr>
            <w:r>
              <w:rPr>
                <w:rFonts w:hint="eastAsia" w:ascii="宋体" w:hAnsi="宋体" w:cs="宋体"/>
                <w:b/>
                <w:bCs/>
                <w:sz w:val="20"/>
                <w:szCs w:val="20"/>
              </w:rPr>
              <w:t xml:space="preserve">《中华人民共和国治安管理处罚法》 </w:t>
            </w:r>
            <w:r>
              <w:rPr>
                <w:rFonts w:hint="eastAsia" w:ascii="宋体" w:hAnsi="宋体" w:cs="宋体"/>
                <w:sz w:val="20"/>
                <w:szCs w:val="20"/>
              </w:rPr>
              <w:t>第五十八条 违反关于社会生活</w:t>
            </w:r>
            <w:r>
              <w:fldChar w:fldCharType="begin"/>
            </w:r>
            <w:r>
              <w:instrText xml:space="preserve"> HYPERLINK "https://baike.baidu.com/item/%E5%99%AA%E5%A3%B0" \t "https://baike.baidu.com/item/%E4%B8%AD%E5%8D%8E%E4%BA%BA%E6%B0%91%E5%85%B1%E5%92%8C%E5%9B%BD%E6%B2%BB%E5%AE%89%E7%AE%A1%E7%90%86%E5%A4%84%E7%BD%9A%E6%B3%95/_blank" </w:instrText>
            </w:r>
            <w:r>
              <w:fldChar w:fldCharType="separate"/>
            </w:r>
            <w:r>
              <w:rPr>
                <w:rFonts w:hint="eastAsia" w:ascii="宋体" w:hAnsi="宋体" w:cs="宋体"/>
                <w:sz w:val="20"/>
                <w:szCs w:val="20"/>
              </w:rPr>
              <w:t>噪声</w:t>
            </w:r>
            <w:r>
              <w:rPr>
                <w:rFonts w:hint="eastAsia" w:ascii="宋体" w:hAnsi="宋体" w:cs="宋体"/>
                <w:sz w:val="20"/>
                <w:szCs w:val="20"/>
              </w:rPr>
              <w:fldChar w:fldCharType="end"/>
            </w:r>
            <w:r>
              <w:rPr>
                <w:rFonts w:hint="eastAsia" w:ascii="宋体" w:hAnsi="宋体" w:cs="宋体"/>
                <w:sz w:val="20"/>
                <w:szCs w:val="20"/>
              </w:rPr>
              <w:t>污染防治的法律规定，制造噪声干扰他人正常生活的，处警告；警告后不改正的，处200元以上500元以下罚款。</w:t>
            </w:r>
          </w:p>
          <w:p>
            <w:pPr>
              <w:widowControl/>
              <w:shd w:val="clear" w:color="auto" w:fill="FFFFFF"/>
              <w:adjustRightInd w:val="0"/>
              <w:ind w:firstLine="420"/>
              <w:rPr>
                <w:rFonts w:ascii="宋体" w:hAnsi="宋体" w:cs="宋体"/>
                <w:sz w:val="20"/>
                <w:szCs w:val="20"/>
              </w:rPr>
            </w:pPr>
            <w:r>
              <w:rPr>
                <w:rFonts w:hint="eastAsia" w:ascii="宋体" w:hAnsi="宋体" w:cs="宋体"/>
                <w:sz w:val="20"/>
                <w:szCs w:val="20"/>
              </w:rPr>
              <w:t>第六十五条 有下列行为之一的，处5日以上10日以下拘留；情节严重的，处10日以上15日以下拘留，可以并处1000元以下罚款：（二）在公共场所停放</w:t>
            </w:r>
            <w:r>
              <w:fldChar w:fldCharType="begin"/>
            </w:r>
            <w:r>
              <w:instrText xml:space="preserve"> HYPERLINK "https://baike.baidu.com/item/%E5%B0%B8%E4%BD%93" \t "https://baike.baidu.com/item/%E4%B8%AD%E5%8D%8E%E4%BA%BA%E6%B0%91%E5%85%B1%E5%92%8C%E5%9B%BD%E6%B2%BB%E5%AE%89%E7%AE%A1%E7%90%86%E5%A4%84%E7%BD%9A%E6%B3%95/_blank" </w:instrText>
            </w:r>
            <w:r>
              <w:fldChar w:fldCharType="separate"/>
            </w:r>
            <w:r>
              <w:rPr>
                <w:rFonts w:hint="eastAsia" w:ascii="宋体" w:hAnsi="宋体" w:cs="宋体"/>
                <w:sz w:val="20"/>
                <w:szCs w:val="20"/>
              </w:rPr>
              <w:t>尸体</w:t>
            </w:r>
            <w:r>
              <w:rPr>
                <w:rFonts w:hint="eastAsia" w:ascii="宋体" w:hAnsi="宋体" w:cs="宋体"/>
                <w:sz w:val="20"/>
                <w:szCs w:val="20"/>
              </w:rPr>
              <w:fldChar w:fldCharType="end"/>
            </w:r>
            <w:r>
              <w:rPr>
                <w:rFonts w:hint="eastAsia" w:ascii="宋体" w:hAnsi="宋体" w:cs="宋体"/>
                <w:sz w:val="20"/>
                <w:szCs w:val="20"/>
              </w:rPr>
              <w:t>或者因停放尸体影响他人正常生活、工作秩序，不听劝阻的。</w:t>
            </w:r>
          </w:p>
          <w:p>
            <w:pPr>
              <w:pStyle w:val="4"/>
              <w:widowControl/>
              <w:shd w:val="clear" w:color="auto" w:fill="FFFFFF"/>
              <w:adjustRightInd w:val="0"/>
              <w:ind w:firstLine="402" w:firstLineChars="200"/>
              <w:jc w:val="both"/>
              <w:rPr>
                <w:rFonts w:cs="宋体"/>
                <w:kern w:val="2"/>
                <w:sz w:val="20"/>
                <w:szCs w:val="20"/>
              </w:rPr>
            </w:pPr>
            <w:r>
              <w:rPr>
                <w:rFonts w:cs="宋体"/>
                <w:b/>
                <w:bCs/>
                <w:kern w:val="2"/>
                <w:sz w:val="20"/>
                <w:szCs w:val="20"/>
              </w:rPr>
              <w:t xml:space="preserve">《烟花爆竹安全管理条例》 </w:t>
            </w:r>
            <w:r>
              <w:rPr>
                <w:rFonts w:cs="宋体"/>
                <w:kern w:val="2"/>
                <w:sz w:val="20"/>
                <w:szCs w:val="20"/>
              </w:rPr>
              <w:t>第三十条 禁止在下列地点燃放烟花爆竹：（七）县级以上地方人民政府规定的禁止燃放烟花爆竹的其他地点。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3041" w:type="dxa"/>
            <w:gridSpan w:val="3"/>
            <w:shd w:val="clear" w:color="auto" w:fill="FFFFFF"/>
            <w:vAlign w:val="center"/>
          </w:tcPr>
          <w:p>
            <w:pPr>
              <w:adjustRightInd w:val="0"/>
              <w:snapToGrid w:val="0"/>
              <w:ind w:firstLine="562" w:firstLineChars="200"/>
              <w:jc w:val="center"/>
              <w:rPr>
                <w:rFonts w:ascii="宋体" w:hAnsi="宋体" w:cs="宋体"/>
                <w:bCs/>
                <w:kern w:val="0"/>
                <w:sz w:val="20"/>
                <w:szCs w:val="20"/>
              </w:rPr>
            </w:pPr>
            <w:r>
              <w:rPr>
                <w:rFonts w:hint="eastAsia" w:ascii="仿宋_GB2312" w:hAnsi="仿宋_GB2312" w:eastAsia="仿宋_GB2312" w:cs="仿宋_GB2312"/>
                <w:b/>
                <w:sz w:val="28"/>
                <w:szCs w:val="28"/>
              </w:rPr>
              <w:t>第六章  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sz w:val="20"/>
                <w:szCs w:val="20"/>
              </w:rPr>
              <w:t>第三十六条</w:t>
            </w:r>
            <w:r>
              <w:rPr>
                <w:rFonts w:hint="eastAsia" w:ascii="方正仿宋简体" w:hAnsi="仿宋_GB2312" w:cs="仿宋_GB2312"/>
                <w:sz w:val="20"/>
                <w:szCs w:val="20"/>
              </w:rPr>
              <w:t xml:space="preserve"> 本条例所指殡葬设施包括殡仪馆、公墓、骨灰堂、殡仪服务站等。</w:t>
            </w:r>
          </w:p>
          <w:p>
            <w:pPr>
              <w:adjustRightInd w:val="0"/>
              <w:snapToGrid w:val="0"/>
              <w:ind w:firstLine="400" w:firstLineChars="200"/>
              <w:rPr>
                <w:rFonts w:ascii="宋体" w:hAnsi="宋体" w:cs="宋体"/>
                <w:sz w:val="20"/>
                <w:szCs w:val="20"/>
              </w:rPr>
            </w:pPr>
            <w:r>
              <w:rPr>
                <w:rFonts w:hint="eastAsia" w:ascii="方正仿宋简体" w:hAnsi="仿宋_GB2312" w:cs="仿宋_GB2312"/>
                <w:sz w:val="20"/>
                <w:szCs w:val="20"/>
              </w:rPr>
              <w:t>公墓分为经营性公墓和公益性公墓，公益性公墓包括城市公益性公墓和农村公益性公墓。经营性公墓是指以营利为目的，为居民提供安葬服务的设施。城市公益性公墓是指不以营利为目的，由同级人民政府民政部门直接建设管理，为城镇居民提供安葬服务的设施。农村公益性公墓是指不以营利为目的，由县级人民政府民政部门、镇人民政府组织建设，由镇人民政府、村民委员会统一管理，为本镇、村居民提供安葬服务的设施。</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《殡葬管理条例》（修订草案征求意见稿） </w:t>
            </w:r>
            <w:r>
              <w:rPr>
                <w:rFonts w:hint="eastAsia" w:ascii="宋体" w:hAnsi="宋体" w:cs="宋体"/>
                <w:sz w:val="20"/>
                <w:szCs w:val="20"/>
              </w:rPr>
              <w:t>第五十三条【术语定义】本条例所称殡葬设施包括殡仪馆、公墓、骨灰堂、殡仪服务站、社区治丧场所等。</w:t>
            </w:r>
          </w:p>
          <w:p>
            <w:pPr>
              <w:adjustRightInd w:val="0"/>
              <w:snapToGrid w:val="0"/>
              <w:ind w:firstLine="400" w:firstLineChars="200"/>
              <w:rPr>
                <w:rFonts w:ascii="宋体" w:hAnsi="宋体" w:cs="宋体"/>
                <w:sz w:val="20"/>
                <w:szCs w:val="20"/>
              </w:rPr>
            </w:pPr>
            <w:r>
              <w:rPr>
                <w:rFonts w:hint="eastAsia" w:ascii="宋体" w:hAnsi="宋体" w:cs="宋体"/>
                <w:sz w:val="20"/>
                <w:szCs w:val="20"/>
              </w:rPr>
              <w:t>殡仪馆是指专门用于提供遗体接运、存放、火化、骨灰寄存等服务的设施。</w:t>
            </w:r>
          </w:p>
          <w:p>
            <w:pPr>
              <w:adjustRightInd w:val="0"/>
              <w:snapToGrid w:val="0"/>
              <w:ind w:firstLine="400" w:firstLineChars="200"/>
              <w:rPr>
                <w:rFonts w:ascii="宋体" w:hAnsi="宋体" w:cs="宋体"/>
                <w:sz w:val="20"/>
                <w:szCs w:val="20"/>
              </w:rPr>
            </w:pPr>
            <w:r>
              <w:rPr>
                <w:rFonts w:hint="eastAsia" w:ascii="宋体" w:hAnsi="宋体" w:cs="宋体"/>
                <w:sz w:val="20"/>
                <w:szCs w:val="20"/>
              </w:rPr>
              <w:t>公墓是指专门用于安葬骨灰或者遗体的设施，包括公益性公墓和经营性公墓。公益性公墓是指不以营利为目的，为辖区居民提供安葬服务的设施。经营性公墓是指以营利为目的，为城乡居民提供安葬服务的设施。</w:t>
            </w:r>
          </w:p>
          <w:p>
            <w:pPr>
              <w:adjustRightInd w:val="0"/>
              <w:snapToGrid w:val="0"/>
              <w:ind w:firstLine="400" w:firstLineChars="200"/>
              <w:rPr>
                <w:rFonts w:ascii="宋体" w:hAnsi="宋体" w:cs="宋体"/>
                <w:sz w:val="20"/>
                <w:szCs w:val="20"/>
              </w:rPr>
            </w:pPr>
            <w:r>
              <w:rPr>
                <w:rFonts w:hint="eastAsia" w:ascii="宋体" w:hAnsi="宋体" w:cs="宋体"/>
                <w:sz w:val="20"/>
                <w:szCs w:val="20"/>
              </w:rPr>
              <w:t>骨灰堂是指专门用于集中安放骨灰的楼、堂、塔、地宫等设施，包括公益性骨灰堂和经营性骨灰堂。</w:t>
            </w:r>
          </w:p>
          <w:p>
            <w:pPr>
              <w:adjustRightInd w:val="0"/>
              <w:snapToGrid w:val="0"/>
              <w:ind w:firstLine="400" w:firstLineChars="200"/>
              <w:rPr>
                <w:b/>
                <w:sz w:val="20"/>
                <w:szCs w:val="20"/>
              </w:rPr>
            </w:pPr>
            <w:r>
              <w:rPr>
                <w:rFonts w:hint="eastAsia" w:ascii="宋体" w:hAnsi="宋体" w:cs="宋体"/>
                <w:sz w:val="20"/>
                <w:szCs w:val="20"/>
              </w:rPr>
              <w:t>殡仪服务站是指专门用于提供除遗体火化以外的遗体接运、暂存、防腐、整容和悼念等服务的机构。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5" w:hRule="atLeast"/>
        </w:trPr>
        <w:tc>
          <w:tcPr>
            <w:tcW w:w="4981" w:type="dxa"/>
            <w:vAlign w:val="center"/>
          </w:tcPr>
          <w:p>
            <w:pPr>
              <w:adjustRightInd w:val="0"/>
              <w:snapToGrid w:val="0"/>
              <w:ind w:firstLine="400" w:firstLineChars="200"/>
              <w:rPr>
                <w:rFonts w:ascii="黑体" w:hAnsi="黑体" w:eastAsia="黑体" w:cs="黑体"/>
                <w:kern w:val="0"/>
                <w:sz w:val="20"/>
                <w:szCs w:val="20"/>
              </w:rPr>
            </w:pPr>
            <w:r>
              <w:rPr>
                <w:rFonts w:hint="eastAsia" w:ascii="黑体" w:hAnsi="黑体" w:eastAsia="黑体" w:cs="黑体"/>
                <w:sz w:val="20"/>
                <w:szCs w:val="20"/>
              </w:rPr>
              <w:t>第三十七条</w:t>
            </w:r>
            <w:r>
              <w:rPr>
                <w:rFonts w:hint="eastAsia" w:ascii="方正仿宋简体" w:hAnsi="仿宋_GB2312" w:cs="仿宋_GB2312"/>
                <w:sz w:val="20"/>
                <w:szCs w:val="20"/>
              </w:rPr>
              <w:t xml:space="preserve"> 本条例所指节地生态安葬是指以节约资源、保护环境为价值导向，以不占或者少占土地、少耗资源、少使用不可降解材料为基本原则，在殡葬服务单位指定区域内安葬骨灰，安葬方式包括骨灰海葬、撒散、深埋、树葬、花坛葬、草坪葬、壁葬、塔葬、格位安放等。</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b/>
                <w:sz w:val="20"/>
                <w:szCs w:val="20"/>
              </w:rPr>
              <w:t xml:space="preserve">《葫芦岛市殡葬管理条例》 </w:t>
            </w:r>
            <w:r>
              <w:rPr>
                <w:rFonts w:hint="eastAsia" w:ascii="宋体" w:hAnsi="宋体" w:cs="宋体"/>
                <w:sz w:val="20"/>
                <w:szCs w:val="20"/>
              </w:rPr>
              <w:t>第六条第二款 本条例所称节地生态安葬，是指采用少耗资源、少使用不可降解材料等方式安葬骨灰，包括树葬、花葬、草坪葬、海（江、河）葬、深埋、撒散、格位存放等。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4981" w:type="dxa"/>
            <w:vAlign w:val="center"/>
          </w:tcPr>
          <w:p>
            <w:pPr>
              <w:adjustRightInd w:val="0"/>
              <w:snapToGrid w:val="0"/>
              <w:ind w:firstLine="400" w:firstLineChars="200"/>
              <w:rPr>
                <w:rFonts w:ascii="黑体" w:hAnsi="黑体" w:eastAsia="黑体" w:cs="黑体"/>
                <w:kern w:val="0"/>
                <w:sz w:val="20"/>
                <w:szCs w:val="20"/>
              </w:rPr>
            </w:pPr>
            <w:r>
              <w:rPr>
                <w:rFonts w:hint="eastAsia" w:ascii="黑体" w:hAnsi="黑体" w:eastAsia="黑体" w:cs="黑体"/>
                <w:sz w:val="20"/>
                <w:szCs w:val="20"/>
              </w:rPr>
              <w:t>第三十八条</w:t>
            </w:r>
            <w:r>
              <w:rPr>
                <w:rFonts w:hint="eastAsia" w:ascii="方正仿宋简体" w:hAnsi="仿宋_GB2312" w:cs="仿宋_GB2312"/>
                <w:sz w:val="20"/>
                <w:szCs w:val="20"/>
              </w:rPr>
              <w:t xml:space="preserve"> 本条例所指封建迷信殡葬用品，是指殡葬活动中使用各种材质制作的冥币、摇钱树、银行卡等“金钱”类，牛、马、轿车、船、飞机、驾驶证、行驶证、地图等“交通工具”类，人、房子、电器、家具等“生活”类及其他带有明显封建迷信性质的殡葬用品。</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2" w:firstLineChars="200"/>
              <w:rPr>
                <w:rFonts w:ascii="宋体" w:hAnsi="宋体" w:cs="宋体"/>
                <w:sz w:val="20"/>
                <w:szCs w:val="20"/>
              </w:rPr>
            </w:pPr>
            <w:r>
              <w:rPr>
                <w:rFonts w:hint="eastAsia" w:ascii="宋体" w:hAnsi="宋体" w:cs="宋体"/>
                <w:b/>
                <w:bCs/>
                <w:sz w:val="20"/>
                <w:szCs w:val="20"/>
              </w:rPr>
              <w:t xml:space="preserve">《大连市殡葬管理条例》 </w:t>
            </w:r>
            <w:r>
              <w:rPr>
                <w:rFonts w:hint="eastAsia" w:ascii="宋体" w:hAnsi="宋体" w:cs="宋体"/>
                <w:sz w:val="20"/>
                <w:szCs w:val="20"/>
              </w:rPr>
              <w:t>第四十六条 封建迷信殡葬用品，是指殡葬活动中使用的纸（绢）牛、纸（绢）马、纸（绢）人、纸钱、黄寿纸（黄裱纸）、冥纸、冥币、纸制金银锭以及各种仿制的房、车、家电、家具等。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4981" w:type="dxa"/>
            <w:vAlign w:val="center"/>
          </w:tcPr>
          <w:p>
            <w:pPr>
              <w:adjustRightInd w:val="0"/>
              <w:snapToGrid w:val="0"/>
              <w:ind w:firstLine="400" w:firstLineChars="200"/>
              <w:rPr>
                <w:rFonts w:ascii="黑体" w:hAnsi="黑体" w:eastAsia="黑体" w:cs="黑体"/>
                <w:kern w:val="0"/>
                <w:sz w:val="20"/>
                <w:szCs w:val="20"/>
              </w:rPr>
            </w:pPr>
            <w:r>
              <w:rPr>
                <w:rFonts w:hint="eastAsia" w:ascii="黑体" w:hAnsi="黑体" w:eastAsia="黑体" w:cs="黑体"/>
                <w:sz w:val="20"/>
                <w:szCs w:val="20"/>
              </w:rPr>
              <w:t>第三十九条</w:t>
            </w:r>
            <w:r>
              <w:rPr>
                <w:rFonts w:hint="eastAsia" w:ascii="方正仿宋简体" w:hAnsi="仿宋_GB2312" w:cs="仿宋_GB2312"/>
                <w:sz w:val="20"/>
                <w:szCs w:val="20"/>
              </w:rPr>
              <w:t xml:space="preserve"> 本条例所指超标棺木是指长宽高大于0.8米 × 0.4米× 0.36米的棺木制品。</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0" w:firstLineChars="200"/>
              <w:rPr>
                <w:rFonts w:ascii="宋体"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4981" w:type="dxa"/>
            <w:vAlign w:val="center"/>
          </w:tcPr>
          <w:p>
            <w:pPr>
              <w:adjustRightInd w:val="0"/>
              <w:snapToGrid w:val="0"/>
              <w:ind w:firstLine="400" w:firstLineChars="200"/>
              <w:rPr>
                <w:rFonts w:ascii="方正仿宋简体" w:hAnsi="仿宋_GB2312" w:cs="仿宋_GB2312"/>
                <w:sz w:val="20"/>
                <w:szCs w:val="20"/>
              </w:rPr>
            </w:pPr>
            <w:r>
              <w:rPr>
                <w:rFonts w:hint="eastAsia" w:ascii="黑体" w:hAnsi="黑体" w:eastAsia="黑体" w:cs="黑体"/>
                <w:kern w:val="0"/>
                <w:sz w:val="20"/>
                <w:szCs w:val="20"/>
              </w:rPr>
              <w:t xml:space="preserve">第四十条 </w:t>
            </w:r>
            <w:r>
              <w:rPr>
                <w:rFonts w:hint="eastAsia" w:ascii="方正仿宋简体" w:hAnsi="仿宋_GB2312" w:cs="仿宋_GB2312"/>
                <w:sz w:val="20"/>
                <w:szCs w:val="20"/>
              </w:rPr>
              <w:t>本条例自XXXX年XX月XX日起施行。</w:t>
            </w:r>
          </w:p>
        </w:tc>
        <w:tc>
          <w:tcPr>
            <w:tcW w:w="3807" w:type="dxa"/>
            <w:vAlign w:val="center"/>
          </w:tcPr>
          <w:p>
            <w:pPr>
              <w:adjustRightInd w:val="0"/>
              <w:snapToGrid w:val="0"/>
              <w:ind w:firstLine="400" w:firstLineChars="200"/>
              <w:rPr>
                <w:rFonts w:ascii="宋体" w:hAnsi="宋体" w:cs="宋体"/>
                <w:sz w:val="20"/>
                <w:szCs w:val="20"/>
              </w:rPr>
            </w:pPr>
          </w:p>
        </w:tc>
        <w:tc>
          <w:tcPr>
            <w:tcW w:w="4253" w:type="dxa"/>
            <w:vAlign w:val="center"/>
          </w:tcPr>
          <w:p>
            <w:pPr>
              <w:adjustRightInd w:val="0"/>
              <w:snapToGrid w:val="0"/>
              <w:ind w:firstLine="400" w:firstLineChars="200"/>
              <w:rPr>
                <w:rFonts w:ascii="宋体" w:hAnsi="宋体" w:cs="宋体"/>
                <w:sz w:val="20"/>
                <w:szCs w:val="20"/>
              </w:rPr>
            </w:pPr>
          </w:p>
        </w:tc>
      </w:tr>
    </w:tbl>
    <w:p>
      <w:pPr>
        <w:spacing w:line="40" w:lineRule="exact"/>
        <w:jc w:val="left"/>
        <w:rPr>
          <w:rFonts w:ascii="宋体" w:hAnsi="宋体" w:cs="宋体"/>
          <w:sz w:val="20"/>
          <w:szCs w:val="20"/>
        </w:rPr>
      </w:pPr>
    </w:p>
    <w:p>
      <w:pPr>
        <w:adjustRightInd w:val="0"/>
        <w:snapToGrid w:val="0"/>
        <w:jc w:val="center"/>
        <w:rPr>
          <w:rFonts w:ascii="仿宋_GB2312" w:hAnsi="仿宋" w:eastAsia="仿宋_GB2312" w:cs="仿宋"/>
          <w:sz w:val="32"/>
          <w:szCs w:val="32"/>
        </w:rPr>
      </w:pPr>
    </w:p>
    <w:p>
      <w:pPr>
        <w:adjustRightInd w:val="0"/>
        <w:snapToGrid w:val="0"/>
        <w:jc w:val="center"/>
        <w:rPr>
          <w:rFonts w:ascii="仿宋_GB2312" w:hAnsi="仿宋" w:eastAsia="仿宋_GB2312" w:cs="仿宋"/>
          <w:sz w:val="32"/>
          <w:szCs w:val="32"/>
        </w:rPr>
      </w:pPr>
    </w:p>
    <w:p>
      <w:pPr>
        <w:adjustRightInd w:val="0"/>
        <w:snapToGrid w:val="0"/>
        <w:jc w:val="center"/>
        <w:rPr>
          <w:rFonts w:ascii="仿宋_GB2312" w:hAnsi="仿宋" w:eastAsia="仿宋_GB2312" w:cs="仿宋"/>
          <w:sz w:val="32"/>
          <w:szCs w:val="32"/>
        </w:rPr>
      </w:pPr>
    </w:p>
    <w:p>
      <w:pPr>
        <w:adjustRightInd w:val="0"/>
        <w:snapToGrid w:val="0"/>
        <w:jc w:val="center"/>
        <w:rPr>
          <w:rFonts w:ascii="仿宋_GB2312" w:hAnsi="仿宋" w:eastAsia="仿宋_GB2312" w:cs="仿宋"/>
          <w:sz w:val="32"/>
          <w:szCs w:val="32"/>
        </w:rPr>
      </w:pPr>
    </w:p>
    <w:p>
      <w:pPr>
        <w:adjustRightInd w:val="0"/>
        <w:snapToGrid w:val="0"/>
        <w:jc w:val="center"/>
        <w:rPr>
          <w:rFonts w:ascii="仿宋_GB2312" w:hAnsi="仿宋" w:eastAsia="仿宋_GB2312" w:cs="仿宋"/>
          <w:sz w:val="32"/>
          <w:szCs w:val="32"/>
        </w:rPr>
      </w:pPr>
    </w:p>
    <w:p>
      <w:pPr>
        <w:adjustRightInd w:val="0"/>
        <w:snapToGrid w:val="0"/>
        <w:jc w:val="center"/>
        <w:rPr>
          <w:rFonts w:ascii="仿宋_GB2312" w:hAnsi="仿宋" w:eastAsia="仿宋_GB2312" w:cs="仿宋"/>
          <w:sz w:val="32"/>
          <w:szCs w:val="32"/>
        </w:rPr>
      </w:pPr>
    </w:p>
    <w:p>
      <w:pPr>
        <w:adjustRightInd w:val="0"/>
        <w:snapToGrid w:val="0"/>
        <w:jc w:val="center"/>
        <w:rPr>
          <w:rFonts w:ascii="仿宋_GB2312" w:hAnsi="仿宋" w:eastAsia="仿宋_GB2312" w:cs="仿宋"/>
          <w:sz w:val="32"/>
          <w:szCs w:val="32"/>
        </w:rPr>
      </w:pPr>
    </w:p>
    <w:p>
      <w:pPr>
        <w:adjustRightInd w:val="0"/>
        <w:snapToGrid w:val="0"/>
        <w:jc w:val="center"/>
        <w:rPr>
          <w:rFonts w:ascii="仿宋_GB2312" w:hAnsi="仿宋" w:eastAsia="仿宋_GB2312" w:cs="仿宋"/>
          <w:sz w:val="32"/>
          <w:szCs w:val="32"/>
        </w:rPr>
      </w:pPr>
    </w:p>
    <w:p>
      <w:pPr>
        <w:adjustRightInd w:val="0"/>
        <w:snapToGrid w:val="0"/>
        <w:jc w:val="center"/>
        <w:rPr>
          <w:rFonts w:ascii="仿宋_GB2312" w:hAnsi="仿宋" w:eastAsia="仿宋_GB2312" w:cs="仿宋"/>
          <w:sz w:val="32"/>
          <w:szCs w:val="32"/>
        </w:rPr>
      </w:pPr>
    </w:p>
    <w:p>
      <w:pPr>
        <w:adjustRightInd w:val="0"/>
        <w:snapToGrid w:val="0"/>
        <w:jc w:val="center"/>
        <w:rPr>
          <w:rFonts w:ascii="仿宋_GB2312" w:hAnsi="仿宋" w:eastAsia="仿宋_GB2312" w:cs="仿宋"/>
          <w:sz w:val="32"/>
          <w:szCs w:val="32"/>
        </w:rPr>
      </w:pPr>
    </w:p>
    <w:p>
      <w:pPr>
        <w:adjustRightInd w:val="0"/>
        <w:snapToGrid w:val="0"/>
        <w:jc w:val="center"/>
        <w:rPr>
          <w:rFonts w:ascii="仿宋_GB2312" w:hAnsi="仿宋" w:eastAsia="仿宋_GB2312" w:cs="仿宋"/>
          <w:sz w:val="32"/>
          <w:szCs w:val="32"/>
        </w:rPr>
        <w:sectPr>
          <w:footerReference r:id="rId3" w:type="default"/>
          <w:pgSz w:w="16838" w:h="11906" w:orient="landscape"/>
          <w:pgMar w:top="1531" w:right="1701" w:bottom="1531" w:left="1701" w:header="851" w:footer="992" w:gutter="0"/>
          <w:pgNumType w:fmt="numberInDash"/>
          <w:cols w:space="720" w:num="1"/>
          <w:docGrid w:type="lines" w:linePitch="312" w:charSpace="0"/>
        </w:sectPr>
      </w:pPr>
    </w:p>
    <w:p>
      <w:pPr>
        <w:spacing w:line="360" w:lineRule="exact"/>
        <w:rPr>
          <w:rFonts w:ascii="黑体" w:hAnsi="黑体" w:eastAsia="黑体" w:cs="黑体"/>
          <w:sz w:val="32"/>
          <w:szCs w:val="32"/>
        </w:rPr>
      </w:pPr>
      <w:r>
        <w:rPr>
          <w:rFonts w:hint="eastAsia" w:ascii="黑体" w:hAnsi="黑体" w:eastAsia="黑体" w:cs="黑体"/>
          <w:sz w:val="32"/>
          <w:szCs w:val="32"/>
        </w:rPr>
        <w:t>市 八 届 人 大 常 委 会</w:t>
      </w:r>
    </w:p>
    <w:p>
      <w:pPr>
        <w:widowControl/>
        <w:shd w:val="clear" w:color="auto" w:fill="FDFEFD"/>
        <w:spacing w:before="100" w:after="100" w:line="360" w:lineRule="exact"/>
        <w:jc w:val="left"/>
        <w:outlineLvl w:val="1"/>
        <w:rPr>
          <w:rFonts w:ascii="黑体" w:hAnsi="黑体" w:eastAsia="黑体" w:cs="黑体"/>
          <w:bCs/>
          <w:sz w:val="32"/>
          <w:szCs w:val="32"/>
        </w:rPr>
      </w:pPr>
      <w:r>
        <w:rPr>
          <w:rFonts w:hint="eastAsia" w:ascii="黑体" w:hAnsi="黑体" w:eastAsia="黑体" w:cs="黑体"/>
          <w:sz w:val="32"/>
          <w:szCs w:val="32"/>
        </w:rPr>
        <w:t>第二十三次会议材料（</w:t>
      </w:r>
      <w:r>
        <w:rPr>
          <w:rFonts w:hint="eastAsia" w:cs="黑体" w:asciiTheme="minorEastAsia" w:hAnsiTheme="minorEastAsia" w:eastAsiaTheme="minorEastAsia"/>
          <w:sz w:val="32"/>
          <w:szCs w:val="32"/>
        </w:rPr>
        <w:t>11</w:t>
      </w:r>
      <w:r>
        <w:rPr>
          <w:rFonts w:hint="eastAsia" w:ascii="黑体" w:hAnsi="黑体" w:eastAsia="黑体" w:cs="黑体"/>
          <w:sz w:val="32"/>
          <w:szCs w:val="32"/>
        </w:rPr>
        <w:t>）</w:t>
      </w:r>
    </w:p>
    <w:p>
      <w:pPr>
        <w:pStyle w:val="11"/>
      </w:pPr>
    </w:p>
    <w:p>
      <w:pPr>
        <w:pStyle w:val="11"/>
      </w:pPr>
    </w:p>
    <w:p>
      <w:pPr>
        <w:pStyle w:val="11"/>
      </w:pPr>
    </w:p>
    <w:p>
      <w:pPr>
        <w:pStyle w:val="11"/>
      </w:pPr>
    </w:p>
    <w:p>
      <w:pPr>
        <w:pStyle w:val="11"/>
      </w:pPr>
    </w:p>
    <w:p>
      <w:pPr>
        <w:pStyle w:val="11"/>
      </w:pPr>
    </w:p>
    <w:p>
      <w:pPr>
        <w:pStyle w:val="11"/>
      </w:pPr>
    </w:p>
    <w:p>
      <w:pPr>
        <w:snapToGrid w:val="0"/>
        <w:spacing w:line="6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w:t>
      </w:r>
      <w:r>
        <w:rPr>
          <w:rFonts w:hint="eastAsia" w:ascii="方正小标宋简体" w:hAnsi="黑体" w:eastAsia="方正小标宋简体" w:cs="方正小标宋简体"/>
          <w:sz w:val="44"/>
          <w:szCs w:val="44"/>
        </w:rPr>
        <w:t>盘锦市殡葬管理条例</w:t>
      </w:r>
      <w:r>
        <w:rPr>
          <w:rFonts w:hint="eastAsia" w:ascii="方正小标宋简体" w:eastAsia="方正小标宋简体" w:hAnsiTheme="majorEastAsia" w:cstheme="majorEastAsia"/>
          <w:bCs/>
          <w:sz w:val="44"/>
          <w:szCs w:val="44"/>
        </w:rPr>
        <w:t>（草案）》</w:t>
      </w:r>
    </w:p>
    <w:p>
      <w:pPr>
        <w:snapToGrid w:val="0"/>
        <w:spacing w:line="600" w:lineRule="exact"/>
        <w:jc w:val="center"/>
        <w:rPr>
          <w:rFonts w:ascii="方正小标宋简体" w:hAnsi="黑体" w:eastAsia="方正小标宋简体" w:cs="方正小标宋简体"/>
          <w:sz w:val="44"/>
          <w:szCs w:val="44"/>
        </w:rPr>
      </w:pPr>
      <w:r>
        <w:rPr>
          <w:rFonts w:hint="eastAsia" w:ascii="方正小标宋简体" w:eastAsia="方正小标宋简体" w:hAnsiTheme="majorEastAsia" w:cstheme="majorEastAsia"/>
          <w:bCs/>
          <w:sz w:val="44"/>
          <w:szCs w:val="44"/>
        </w:rPr>
        <w:t>相关材料</w:t>
      </w:r>
    </w:p>
    <w:p>
      <w:pPr>
        <w:pStyle w:val="11"/>
        <w:ind w:firstLine="880"/>
        <w:rPr>
          <w:rFonts w:ascii="方正小标宋简体" w:eastAsia="方正小标宋简体" w:hAnsiTheme="majorEastAsia" w:cstheme="majorEastAsia"/>
          <w:bCs/>
          <w:sz w:val="44"/>
          <w:szCs w:val="44"/>
        </w:rPr>
      </w:pPr>
    </w:p>
    <w:p>
      <w:pPr>
        <w:pStyle w:val="11"/>
        <w:ind w:firstLine="880"/>
        <w:rPr>
          <w:rFonts w:ascii="方正小标宋简体" w:eastAsia="方正小标宋简体" w:hAnsiTheme="majorEastAsia" w:cstheme="majorEastAsia"/>
          <w:bCs/>
          <w:sz w:val="44"/>
          <w:szCs w:val="44"/>
        </w:rPr>
      </w:pPr>
    </w:p>
    <w:p>
      <w:pPr>
        <w:pStyle w:val="11"/>
        <w:ind w:firstLine="880"/>
        <w:rPr>
          <w:rFonts w:ascii="方正小标宋简体" w:eastAsia="方正小标宋简体" w:hAnsiTheme="majorEastAsia" w:cstheme="majorEastAsia"/>
          <w:bCs/>
          <w:sz w:val="44"/>
          <w:szCs w:val="44"/>
        </w:rPr>
      </w:pPr>
    </w:p>
    <w:p>
      <w:pPr>
        <w:pStyle w:val="11"/>
        <w:ind w:firstLine="880"/>
        <w:rPr>
          <w:rFonts w:ascii="方正小标宋简体" w:eastAsia="方正小标宋简体" w:hAnsiTheme="majorEastAsia" w:cstheme="majorEastAsia"/>
          <w:bCs/>
          <w:sz w:val="44"/>
          <w:szCs w:val="44"/>
        </w:rPr>
      </w:pPr>
    </w:p>
    <w:p>
      <w:pPr>
        <w:pStyle w:val="11"/>
        <w:ind w:firstLine="880"/>
        <w:rPr>
          <w:rFonts w:ascii="方正小标宋简体" w:eastAsia="方正小标宋简体" w:hAnsiTheme="majorEastAsia" w:cstheme="majorEastAsia"/>
          <w:bCs/>
          <w:sz w:val="44"/>
          <w:szCs w:val="44"/>
        </w:rPr>
      </w:pPr>
    </w:p>
    <w:p>
      <w:pPr>
        <w:pStyle w:val="11"/>
        <w:ind w:firstLine="880"/>
        <w:rPr>
          <w:rFonts w:ascii="方正小标宋简体" w:eastAsia="方正小标宋简体" w:hAnsiTheme="majorEastAsia" w:cstheme="majorEastAsia"/>
          <w:bCs/>
          <w:sz w:val="44"/>
          <w:szCs w:val="44"/>
        </w:rPr>
      </w:pPr>
    </w:p>
    <w:p>
      <w:pPr>
        <w:pStyle w:val="11"/>
        <w:ind w:firstLine="880"/>
        <w:rPr>
          <w:rFonts w:ascii="方正小标宋简体" w:eastAsia="方正小标宋简体" w:hAnsiTheme="majorEastAsia" w:cstheme="majorEastAsia"/>
          <w:bCs/>
          <w:sz w:val="44"/>
          <w:szCs w:val="44"/>
        </w:rPr>
      </w:pPr>
    </w:p>
    <w:p>
      <w:pPr>
        <w:pStyle w:val="11"/>
        <w:spacing w:line="600" w:lineRule="exact"/>
        <w:ind w:firstLine="0" w:firstLineChars="0"/>
        <w:jc w:val="center"/>
        <w:rPr>
          <w:rFonts w:ascii="楷体_GB2312" w:eastAsia="楷体_GB2312" w:hAnsiTheme="majorEastAsia" w:cstheme="majorEastAsia"/>
          <w:bCs/>
          <w:sz w:val="32"/>
          <w:szCs w:val="32"/>
        </w:rPr>
      </w:pPr>
      <w:r>
        <w:rPr>
          <w:rFonts w:hint="eastAsia" w:ascii="楷体_GB2312" w:eastAsia="楷体_GB2312" w:hAnsiTheme="majorEastAsia" w:cstheme="majorEastAsia"/>
          <w:bCs/>
          <w:sz w:val="32"/>
          <w:szCs w:val="32"/>
        </w:rPr>
        <w:t>盘锦市民政局</w:t>
      </w:r>
    </w:p>
    <w:p>
      <w:pPr>
        <w:pStyle w:val="11"/>
        <w:spacing w:line="600" w:lineRule="exact"/>
        <w:ind w:firstLine="0" w:firstLineChars="0"/>
        <w:jc w:val="center"/>
        <w:rPr>
          <w:rFonts w:ascii="楷体_GB2312" w:eastAsia="楷体_GB2312" w:hAnsiTheme="majorEastAsia" w:cstheme="majorEastAsia"/>
          <w:bCs/>
          <w:sz w:val="32"/>
          <w:szCs w:val="32"/>
        </w:rPr>
      </w:pPr>
      <w:r>
        <w:rPr>
          <w:rFonts w:hint="eastAsia" w:ascii="楷体_GB2312" w:eastAsia="楷体_GB2312" w:hAnsiTheme="majorEastAsia" w:cstheme="majorEastAsia"/>
          <w:bCs/>
          <w:sz w:val="32"/>
          <w:szCs w:val="32"/>
        </w:rPr>
        <w:t>二○二○年七月</w:t>
      </w:r>
    </w:p>
    <w:p>
      <w:pPr>
        <w:spacing w:line="360" w:lineRule="exact"/>
        <w:rPr>
          <w:rFonts w:ascii="仿宋_GB2312" w:hAnsi="仿宋" w:eastAsia="仿宋_GB2312" w:cs="仿宋"/>
          <w:sz w:val="32"/>
          <w:szCs w:val="32"/>
        </w:rPr>
      </w:pPr>
    </w:p>
    <w:p>
      <w:pPr>
        <w:spacing w:line="360" w:lineRule="exact"/>
        <w:rPr>
          <w:rFonts w:ascii="仿宋_GB2312" w:hAnsi="仿宋" w:eastAsia="仿宋_GB2312" w:cs="仿宋"/>
          <w:sz w:val="32"/>
          <w:szCs w:val="32"/>
        </w:rPr>
      </w:pPr>
    </w:p>
    <w:p>
      <w:pPr>
        <w:spacing w:line="360" w:lineRule="exact"/>
        <w:rPr>
          <w:rFonts w:ascii="仿宋_GB2312" w:hAnsi="仿宋" w:eastAsia="仿宋_GB2312" w:cs="仿宋"/>
          <w:sz w:val="32"/>
          <w:szCs w:val="32"/>
        </w:rPr>
      </w:pPr>
    </w:p>
    <w:p>
      <w:pPr>
        <w:spacing w:line="600" w:lineRule="exact"/>
        <w:jc w:val="center"/>
        <w:rPr>
          <w:rFonts w:ascii="方正小标宋简体" w:hAnsi="仿宋" w:eastAsia="方正小标宋简体" w:cs="仿宋"/>
          <w:sz w:val="44"/>
          <w:szCs w:val="44"/>
        </w:rPr>
      </w:pPr>
    </w:p>
    <w:p>
      <w:pPr>
        <w:spacing w:line="60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目    录</w:t>
      </w:r>
    </w:p>
    <w:p>
      <w:pPr>
        <w:spacing w:line="600" w:lineRule="exact"/>
        <w:jc w:val="center"/>
        <w:rPr>
          <w:rFonts w:ascii="方正小标宋简体" w:hAnsi="仿宋" w:eastAsia="方正小标宋简体" w:cs="仿宋"/>
          <w:sz w:val="44"/>
          <w:szCs w:val="44"/>
        </w:rPr>
      </w:pPr>
    </w:p>
    <w:p>
      <w:pPr>
        <w:spacing w:line="600" w:lineRule="exact"/>
        <w:jc w:val="left"/>
        <w:rPr>
          <w:rFonts w:ascii="仿宋_GB2312" w:eastAsia="仿宋_GB2312" w:cs="方正小标宋简体"/>
          <w:sz w:val="34"/>
          <w:szCs w:val="34"/>
        </w:rPr>
      </w:pPr>
      <w:r>
        <w:rPr>
          <w:rFonts w:hint="eastAsia" w:ascii="仿宋_GB2312" w:hAnsi="仿宋" w:eastAsia="仿宋_GB2312" w:cs="仿宋"/>
          <w:sz w:val="34"/>
          <w:szCs w:val="34"/>
        </w:rPr>
        <w:t>1.</w:t>
      </w:r>
      <w:r>
        <w:rPr>
          <w:rFonts w:hint="eastAsia" w:ascii="仿宋_GB2312" w:eastAsia="仿宋_GB2312" w:cs="方正小标宋简体"/>
          <w:sz w:val="34"/>
          <w:szCs w:val="34"/>
        </w:rPr>
        <w:t>关于《盘锦市殡葬管理条例（草案）》的起草说明……（1）</w:t>
      </w:r>
    </w:p>
    <w:p>
      <w:pPr>
        <w:spacing w:line="600" w:lineRule="exact"/>
        <w:jc w:val="left"/>
        <w:rPr>
          <w:rFonts w:ascii="仿宋_GB2312" w:hAnsi="方正小标宋简体" w:eastAsia="仿宋_GB2312" w:cs="方正小标宋简体"/>
          <w:sz w:val="34"/>
          <w:szCs w:val="34"/>
        </w:rPr>
      </w:pPr>
      <w:r>
        <w:rPr>
          <w:rFonts w:hint="eastAsia" w:ascii="仿宋_GB2312" w:hAnsi="仿宋" w:eastAsia="仿宋_GB2312" w:cs="仿宋"/>
          <w:sz w:val="34"/>
          <w:szCs w:val="34"/>
        </w:rPr>
        <w:t>2.</w:t>
      </w:r>
      <w:r>
        <w:rPr>
          <w:rFonts w:hint="eastAsia" w:ascii="仿宋_GB2312" w:hAnsi="方正小标宋简体" w:eastAsia="仿宋_GB2312" w:cs="方正小标宋简体"/>
          <w:sz w:val="34"/>
          <w:szCs w:val="34"/>
        </w:rPr>
        <w:t>盘锦市殡葬管理条例（草案）</w:t>
      </w:r>
      <w:r>
        <w:rPr>
          <w:rFonts w:hint="eastAsia" w:ascii="仿宋_GB2312" w:eastAsia="仿宋_GB2312" w:cs="方正小标宋简体"/>
          <w:sz w:val="34"/>
          <w:szCs w:val="34"/>
        </w:rPr>
        <w:t>…………………………（17）</w:t>
      </w:r>
    </w:p>
    <w:p>
      <w:pPr>
        <w:adjustRightInd w:val="0"/>
        <w:snapToGrid w:val="0"/>
        <w:spacing w:line="600" w:lineRule="exact"/>
        <w:jc w:val="left"/>
        <w:rPr>
          <w:rFonts w:ascii="仿宋_GB2312" w:eastAsia="仿宋_GB2312" w:cs="方正小标宋简体"/>
          <w:sz w:val="34"/>
          <w:szCs w:val="34"/>
        </w:rPr>
      </w:pPr>
      <w:r>
        <w:rPr>
          <w:rFonts w:hint="eastAsia" w:ascii="仿宋_GB2312" w:hAnsi="宋体" w:eastAsia="仿宋_GB2312"/>
          <w:sz w:val="34"/>
          <w:szCs w:val="34"/>
        </w:rPr>
        <w:t>3.关于《盘锦市殡葬管理条例(草案)》的法律依据对照表</w:t>
      </w:r>
    </w:p>
    <w:p>
      <w:pPr>
        <w:adjustRightInd w:val="0"/>
        <w:snapToGrid w:val="0"/>
        <w:spacing w:line="600" w:lineRule="exact"/>
        <w:jc w:val="left"/>
        <w:rPr>
          <w:rFonts w:ascii="仿宋_GB2312" w:eastAsia="仿宋_GB2312"/>
          <w:sz w:val="34"/>
          <w:szCs w:val="34"/>
        </w:rPr>
      </w:pPr>
      <w:r>
        <w:rPr>
          <w:rFonts w:hint="eastAsia" w:ascii="仿宋_GB2312" w:eastAsia="仿宋_GB2312" w:cs="方正小标宋简体"/>
          <w:sz w:val="34"/>
          <w:szCs w:val="34"/>
        </w:rPr>
        <w:t>………………………………………………………………（31）</w:t>
      </w:r>
    </w:p>
    <w:p>
      <w:pPr>
        <w:spacing w:line="600" w:lineRule="exact"/>
        <w:jc w:val="center"/>
        <w:rPr>
          <w:rFonts w:ascii="方正小标宋简体" w:hAnsi="仿宋" w:eastAsia="方正小标宋简体" w:cs="仿宋"/>
          <w:sz w:val="44"/>
          <w:szCs w:val="44"/>
        </w:rPr>
      </w:pPr>
    </w:p>
    <w:sectPr>
      <w:pgSz w:w="11906" w:h="16838"/>
      <w:pgMar w:top="1701" w:right="1531" w:bottom="1701" w:left="153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KFla8BAABLAwAADgAAAGRycy9lMm9Eb2MueG1srVNLbtswEN0XyB0I&#10;7mPKRlA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uKFla8BAABL&#10;AwAADgAAAAAAAAABACAAAAAeAQAAZHJzL2Uyb0RvYy54bWxQSwUGAAAAAAYABgBZAQAAPwUAAAAA&#10;">
              <v:fill on="f" focussize="0,0"/>
              <v:stroke on="f"/>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E26E8C"/>
    <w:multiLevelType w:val="singleLevel"/>
    <w:tmpl w:val="A9E26E8C"/>
    <w:lvl w:ilvl="0" w:tentative="0">
      <w:start w:val="14"/>
      <w:numFmt w:val="chineseCounting"/>
      <w:suff w:val="space"/>
      <w:lvlText w:val="第%1条"/>
      <w:lvlJc w:val="left"/>
      <w:rPr>
        <w:rFonts w:hint="eastAsia"/>
      </w:rPr>
    </w:lvl>
  </w:abstractNum>
  <w:abstractNum w:abstractNumId="1">
    <w:nsid w:val="18F35900"/>
    <w:multiLevelType w:val="singleLevel"/>
    <w:tmpl w:val="18F35900"/>
    <w:lvl w:ilvl="0" w:tentative="0">
      <w:start w:val="1"/>
      <w:numFmt w:val="chineseCounting"/>
      <w:suff w:val="nothing"/>
      <w:lvlText w:val="（%1）"/>
      <w:lvlJc w:val="left"/>
      <w:rPr>
        <w:rFonts w:hint="eastAsia"/>
      </w:rPr>
    </w:lvl>
  </w:abstractNum>
  <w:abstractNum w:abstractNumId="2">
    <w:nsid w:val="76EA60F7"/>
    <w:multiLevelType w:val="singleLevel"/>
    <w:tmpl w:val="76EA60F7"/>
    <w:lvl w:ilvl="0" w:tentative="0">
      <w:start w:val="13"/>
      <w:numFmt w:val="chineseCounting"/>
      <w:suff w:val="space"/>
      <w:lvlText w:val="第%1条"/>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huabian">
    <w15:presenceInfo w15:providerId="None" w15:userId="mahuab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4304C"/>
    <w:rsid w:val="000528EA"/>
    <w:rsid w:val="00066580"/>
    <w:rsid w:val="0008710C"/>
    <w:rsid w:val="000B1FFA"/>
    <w:rsid w:val="000B4798"/>
    <w:rsid w:val="000D1D12"/>
    <w:rsid w:val="000F0556"/>
    <w:rsid w:val="000F6B81"/>
    <w:rsid w:val="00103491"/>
    <w:rsid w:val="001747B7"/>
    <w:rsid w:val="001C72D5"/>
    <w:rsid w:val="00200CB5"/>
    <w:rsid w:val="002064DA"/>
    <w:rsid w:val="00264727"/>
    <w:rsid w:val="00265BE0"/>
    <w:rsid w:val="0027409E"/>
    <w:rsid w:val="002809E0"/>
    <w:rsid w:val="002A0B08"/>
    <w:rsid w:val="002D3E9A"/>
    <w:rsid w:val="002F0991"/>
    <w:rsid w:val="00312199"/>
    <w:rsid w:val="00330EF6"/>
    <w:rsid w:val="00345A5C"/>
    <w:rsid w:val="00372DF2"/>
    <w:rsid w:val="00373B90"/>
    <w:rsid w:val="003A02A1"/>
    <w:rsid w:val="003E3EE7"/>
    <w:rsid w:val="003E4EAE"/>
    <w:rsid w:val="004017B4"/>
    <w:rsid w:val="00426556"/>
    <w:rsid w:val="00436DA6"/>
    <w:rsid w:val="004B4958"/>
    <w:rsid w:val="004B6087"/>
    <w:rsid w:val="004C41EF"/>
    <w:rsid w:val="004D653E"/>
    <w:rsid w:val="00527433"/>
    <w:rsid w:val="0054571D"/>
    <w:rsid w:val="00561233"/>
    <w:rsid w:val="005B2C86"/>
    <w:rsid w:val="005D6322"/>
    <w:rsid w:val="0060008B"/>
    <w:rsid w:val="006943AB"/>
    <w:rsid w:val="006F3034"/>
    <w:rsid w:val="00711695"/>
    <w:rsid w:val="00745B70"/>
    <w:rsid w:val="007545AB"/>
    <w:rsid w:val="007727F6"/>
    <w:rsid w:val="007934D2"/>
    <w:rsid w:val="007C58BD"/>
    <w:rsid w:val="007D0785"/>
    <w:rsid w:val="0080230E"/>
    <w:rsid w:val="00885877"/>
    <w:rsid w:val="00912001"/>
    <w:rsid w:val="0094008C"/>
    <w:rsid w:val="0094010C"/>
    <w:rsid w:val="00947128"/>
    <w:rsid w:val="00963204"/>
    <w:rsid w:val="00971FB7"/>
    <w:rsid w:val="009D18D6"/>
    <w:rsid w:val="009D67AD"/>
    <w:rsid w:val="009D6D2F"/>
    <w:rsid w:val="00A005FB"/>
    <w:rsid w:val="00A2667C"/>
    <w:rsid w:val="00AD550E"/>
    <w:rsid w:val="00AF0A32"/>
    <w:rsid w:val="00B53647"/>
    <w:rsid w:val="00B84EC9"/>
    <w:rsid w:val="00B97525"/>
    <w:rsid w:val="00BD1F17"/>
    <w:rsid w:val="00C218A0"/>
    <w:rsid w:val="00CA0FC4"/>
    <w:rsid w:val="00CB6DD1"/>
    <w:rsid w:val="00CF1CAF"/>
    <w:rsid w:val="00D31811"/>
    <w:rsid w:val="00D65796"/>
    <w:rsid w:val="00D87020"/>
    <w:rsid w:val="00DA0937"/>
    <w:rsid w:val="00DB3592"/>
    <w:rsid w:val="00E02F66"/>
    <w:rsid w:val="00E20BED"/>
    <w:rsid w:val="00E30594"/>
    <w:rsid w:val="00E430FA"/>
    <w:rsid w:val="00E55095"/>
    <w:rsid w:val="00EB686A"/>
    <w:rsid w:val="00F0206A"/>
    <w:rsid w:val="00F8414B"/>
    <w:rsid w:val="00F85990"/>
    <w:rsid w:val="00F86F3E"/>
    <w:rsid w:val="00FC526C"/>
    <w:rsid w:val="00FF6999"/>
    <w:rsid w:val="014C06E3"/>
    <w:rsid w:val="01714FE4"/>
    <w:rsid w:val="01772A8A"/>
    <w:rsid w:val="01D11EC1"/>
    <w:rsid w:val="027A38E5"/>
    <w:rsid w:val="031D7DFA"/>
    <w:rsid w:val="03946208"/>
    <w:rsid w:val="043E7260"/>
    <w:rsid w:val="050038CF"/>
    <w:rsid w:val="052136C0"/>
    <w:rsid w:val="0553660E"/>
    <w:rsid w:val="05D901EB"/>
    <w:rsid w:val="060F603A"/>
    <w:rsid w:val="069437FA"/>
    <w:rsid w:val="06976F58"/>
    <w:rsid w:val="06AF31CB"/>
    <w:rsid w:val="06FA5599"/>
    <w:rsid w:val="0710586D"/>
    <w:rsid w:val="082C6502"/>
    <w:rsid w:val="08BA2E17"/>
    <w:rsid w:val="094C660A"/>
    <w:rsid w:val="09562B3F"/>
    <w:rsid w:val="09CD4CB2"/>
    <w:rsid w:val="09DB58D9"/>
    <w:rsid w:val="0AF11E5F"/>
    <w:rsid w:val="0B0B77E7"/>
    <w:rsid w:val="0BA567AB"/>
    <w:rsid w:val="0BBE4C6B"/>
    <w:rsid w:val="0BCF3425"/>
    <w:rsid w:val="0BF30CBE"/>
    <w:rsid w:val="0C1C4637"/>
    <w:rsid w:val="0C4D507E"/>
    <w:rsid w:val="0D3A62B2"/>
    <w:rsid w:val="0E0549CD"/>
    <w:rsid w:val="0E263D9B"/>
    <w:rsid w:val="0E3950A0"/>
    <w:rsid w:val="0E873D4C"/>
    <w:rsid w:val="0F393E0A"/>
    <w:rsid w:val="0FDD34B3"/>
    <w:rsid w:val="108D3D02"/>
    <w:rsid w:val="10A97AC1"/>
    <w:rsid w:val="10C12ACE"/>
    <w:rsid w:val="10C47CFF"/>
    <w:rsid w:val="10E21317"/>
    <w:rsid w:val="10EC4A0E"/>
    <w:rsid w:val="10FC58DF"/>
    <w:rsid w:val="11156C3A"/>
    <w:rsid w:val="121B06D8"/>
    <w:rsid w:val="125B062F"/>
    <w:rsid w:val="12672101"/>
    <w:rsid w:val="12B819B3"/>
    <w:rsid w:val="12D77D97"/>
    <w:rsid w:val="136E4C55"/>
    <w:rsid w:val="13794DC1"/>
    <w:rsid w:val="13E31799"/>
    <w:rsid w:val="14F21DED"/>
    <w:rsid w:val="15113775"/>
    <w:rsid w:val="15B213A1"/>
    <w:rsid w:val="15D537D5"/>
    <w:rsid w:val="161C277E"/>
    <w:rsid w:val="16551A3B"/>
    <w:rsid w:val="165962BF"/>
    <w:rsid w:val="169A37ED"/>
    <w:rsid w:val="16DC7583"/>
    <w:rsid w:val="170E18BF"/>
    <w:rsid w:val="172D19BF"/>
    <w:rsid w:val="18493A1E"/>
    <w:rsid w:val="18650325"/>
    <w:rsid w:val="188E51E9"/>
    <w:rsid w:val="19AD7695"/>
    <w:rsid w:val="19E41200"/>
    <w:rsid w:val="19EB52A2"/>
    <w:rsid w:val="1A6E3B66"/>
    <w:rsid w:val="1B6C4BB4"/>
    <w:rsid w:val="1BB86DC1"/>
    <w:rsid w:val="1BBA7D93"/>
    <w:rsid w:val="1C0321C8"/>
    <w:rsid w:val="1C11073E"/>
    <w:rsid w:val="1C1E080B"/>
    <w:rsid w:val="1C5564D7"/>
    <w:rsid w:val="1C66786F"/>
    <w:rsid w:val="1C9779A9"/>
    <w:rsid w:val="1D2E0400"/>
    <w:rsid w:val="1D5D20E3"/>
    <w:rsid w:val="1D865C04"/>
    <w:rsid w:val="1DF965F6"/>
    <w:rsid w:val="1E5C3EEB"/>
    <w:rsid w:val="1E5F5B09"/>
    <w:rsid w:val="1F3C1425"/>
    <w:rsid w:val="1F912FD2"/>
    <w:rsid w:val="1FB73882"/>
    <w:rsid w:val="1FCF348E"/>
    <w:rsid w:val="1FDB6440"/>
    <w:rsid w:val="200F4E9B"/>
    <w:rsid w:val="2153068D"/>
    <w:rsid w:val="2156467D"/>
    <w:rsid w:val="21977435"/>
    <w:rsid w:val="219F5C27"/>
    <w:rsid w:val="21F7719F"/>
    <w:rsid w:val="22212116"/>
    <w:rsid w:val="22AE6C5D"/>
    <w:rsid w:val="22EB3FA1"/>
    <w:rsid w:val="237171DB"/>
    <w:rsid w:val="241758E1"/>
    <w:rsid w:val="24382E79"/>
    <w:rsid w:val="251D43C1"/>
    <w:rsid w:val="257754D1"/>
    <w:rsid w:val="257D28FE"/>
    <w:rsid w:val="25881061"/>
    <w:rsid w:val="25F42F4D"/>
    <w:rsid w:val="261914B6"/>
    <w:rsid w:val="263E194A"/>
    <w:rsid w:val="269C28EE"/>
    <w:rsid w:val="26CE586E"/>
    <w:rsid w:val="270E025F"/>
    <w:rsid w:val="274408E3"/>
    <w:rsid w:val="2784304C"/>
    <w:rsid w:val="27FB27EF"/>
    <w:rsid w:val="280F6AC4"/>
    <w:rsid w:val="287762FF"/>
    <w:rsid w:val="289C2FFA"/>
    <w:rsid w:val="28AB3C11"/>
    <w:rsid w:val="28AD75AD"/>
    <w:rsid w:val="29743D71"/>
    <w:rsid w:val="298F3E58"/>
    <w:rsid w:val="2A321A12"/>
    <w:rsid w:val="2A3224C4"/>
    <w:rsid w:val="2AF17B3B"/>
    <w:rsid w:val="2B2E7A58"/>
    <w:rsid w:val="2B613B8C"/>
    <w:rsid w:val="2CE62AC9"/>
    <w:rsid w:val="2E385057"/>
    <w:rsid w:val="2E5C45ED"/>
    <w:rsid w:val="2E646423"/>
    <w:rsid w:val="2E781E1A"/>
    <w:rsid w:val="2E894472"/>
    <w:rsid w:val="2FBD2C16"/>
    <w:rsid w:val="2FBD5BA9"/>
    <w:rsid w:val="30285A3C"/>
    <w:rsid w:val="30577ED5"/>
    <w:rsid w:val="305941DC"/>
    <w:rsid w:val="306A24FC"/>
    <w:rsid w:val="30AC307F"/>
    <w:rsid w:val="30C077AF"/>
    <w:rsid w:val="30F47C55"/>
    <w:rsid w:val="310F260B"/>
    <w:rsid w:val="313D41DD"/>
    <w:rsid w:val="31571FEC"/>
    <w:rsid w:val="31C8326E"/>
    <w:rsid w:val="32CE4468"/>
    <w:rsid w:val="32D94022"/>
    <w:rsid w:val="331707E2"/>
    <w:rsid w:val="337A2C26"/>
    <w:rsid w:val="33F96607"/>
    <w:rsid w:val="345C30DD"/>
    <w:rsid w:val="349A693B"/>
    <w:rsid w:val="34F37036"/>
    <w:rsid w:val="359E4BA6"/>
    <w:rsid w:val="36052F40"/>
    <w:rsid w:val="360C1241"/>
    <w:rsid w:val="3647420F"/>
    <w:rsid w:val="36916AC8"/>
    <w:rsid w:val="371E46DF"/>
    <w:rsid w:val="37673C76"/>
    <w:rsid w:val="37841D72"/>
    <w:rsid w:val="3818572F"/>
    <w:rsid w:val="38944A7B"/>
    <w:rsid w:val="38A36F78"/>
    <w:rsid w:val="39A24661"/>
    <w:rsid w:val="39FF201B"/>
    <w:rsid w:val="3A5D02EE"/>
    <w:rsid w:val="3A602AD9"/>
    <w:rsid w:val="3A656C3E"/>
    <w:rsid w:val="3A6E59BD"/>
    <w:rsid w:val="3A9D610E"/>
    <w:rsid w:val="3B0D4A0E"/>
    <w:rsid w:val="3B5E54EF"/>
    <w:rsid w:val="3B7B1AA2"/>
    <w:rsid w:val="3B9D5D34"/>
    <w:rsid w:val="3BB35A2C"/>
    <w:rsid w:val="3C097488"/>
    <w:rsid w:val="3C414B43"/>
    <w:rsid w:val="3C9B7505"/>
    <w:rsid w:val="3CA62FA2"/>
    <w:rsid w:val="3CC54D0A"/>
    <w:rsid w:val="3D09307A"/>
    <w:rsid w:val="3D217414"/>
    <w:rsid w:val="3D9033E2"/>
    <w:rsid w:val="3D9D1E48"/>
    <w:rsid w:val="3DAB684D"/>
    <w:rsid w:val="3DD27CDC"/>
    <w:rsid w:val="3DF524DC"/>
    <w:rsid w:val="3DFC4896"/>
    <w:rsid w:val="3E8F6F00"/>
    <w:rsid w:val="3EDD55B8"/>
    <w:rsid w:val="3F4A2AE5"/>
    <w:rsid w:val="3FAA0920"/>
    <w:rsid w:val="3FD1354B"/>
    <w:rsid w:val="40EC344D"/>
    <w:rsid w:val="416A017D"/>
    <w:rsid w:val="41A24E25"/>
    <w:rsid w:val="41C50E13"/>
    <w:rsid w:val="41D0698B"/>
    <w:rsid w:val="42430001"/>
    <w:rsid w:val="429620A5"/>
    <w:rsid w:val="4306453E"/>
    <w:rsid w:val="431B17ED"/>
    <w:rsid w:val="431D713B"/>
    <w:rsid w:val="43820783"/>
    <w:rsid w:val="43895AB9"/>
    <w:rsid w:val="4437327F"/>
    <w:rsid w:val="44645F04"/>
    <w:rsid w:val="449C6745"/>
    <w:rsid w:val="44C032EE"/>
    <w:rsid w:val="44CE5630"/>
    <w:rsid w:val="44F7622E"/>
    <w:rsid w:val="4556481A"/>
    <w:rsid w:val="4615558D"/>
    <w:rsid w:val="46443320"/>
    <w:rsid w:val="467416CA"/>
    <w:rsid w:val="469761D3"/>
    <w:rsid w:val="46D8124A"/>
    <w:rsid w:val="47271E41"/>
    <w:rsid w:val="47975DFB"/>
    <w:rsid w:val="482A6A84"/>
    <w:rsid w:val="48AE1CCE"/>
    <w:rsid w:val="48C360F2"/>
    <w:rsid w:val="492C5E4C"/>
    <w:rsid w:val="494D0FAF"/>
    <w:rsid w:val="49F20FC1"/>
    <w:rsid w:val="4A0441E2"/>
    <w:rsid w:val="4A066CE8"/>
    <w:rsid w:val="4A1178BC"/>
    <w:rsid w:val="4A617C4A"/>
    <w:rsid w:val="4A6E7209"/>
    <w:rsid w:val="4B2816ED"/>
    <w:rsid w:val="4B2A04C3"/>
    <w:rsid w:val="4C655313"/>
    <w:rsid w:val="4C7B449B"/>
    <w:rsid w:val="4CC43233"/>
    <w:rsid w:val="4D1D2236"/>
    <w:rsid w:val="4D5A0C7A"/>
    <w:rsid w:val="4D8830ED"/>
    <w:rsid w:val="4DB95AF7"/>
    <w:rsid w:val="4DC20D6A"/>
    <w:rsid w:val="4DE07F1B"/>
    <w:rsid w:val="4EC30DEA"/>
    <w:rsid w:val="4EC37110"/>
    <w:rsid w:val="4F2354C8"/>
    <w:rsid w:val="4F805826"/>
    <w:rsid w:val="4F81304D"/>
    <w:rsid w:val="50054307"/>
    <w:rsid w:val="501C44ED"/>
    <w:rsid w:val="50335965"/>
    <w:rsid w:val="504B6310"/>
    <w:rsid w:val="50D23C3C"/>
    <w:rsid w:val="50FA767A"/>
    <w:rsid w:val="50FF2607"/>
    <w:rsid w:val="5153008C"/>
    <w:rsid w:val="51881932"/>
    <w:rsid w:val="51984A41"/>
    <w:rsid w:val="51CA5253"/>
    <w:rsid w:val="52097862"/>
    <w:rsid w:val="52E34DA9"/>
    <w:rsid w:val="52F16A91"/>
    <w:rsid w:val="52FE474A"/>
    <w:rsid w:val="531E1607"/>
    <w:rsid w:val="53317EE4"/>
    <w:rsid w:val="53BA78BE"/>
    <w:rsid w:val="546213DF"/>
    <w:rsid w:val="54626DBD"/>
    <w:rsid w:val="55015E6D"/>
    <w:rsid w:val="559E5867"/>
    <w:rsid w:val="56155316"/>
    <w:rsid w:val="56272F40"/>
    <w:rsid w:val="56274533"/>
    <w:rsid w:val="56CB11D5"/>
    <w:rsid w:val="57945651"/>
    <w:rsid w:val="586433B3"/>
    <w:rsid w:val="58700D66"/>
    <w:rsid w:val="588564CC"/>
    <w:rsid w:val="58E2639E"/>
    <w:rsid w:val="58EB3548"/>
    <w:rsid w:val="596E6406"/>
    <w:rsid w:val="59707EC8"/>
    <w:rsid w:val="59B701E8"/>
    <w:rsid w:val="5A1F26AC"/>
    <w:rsid w:val="5AD0740D"/>
    <w:rsid w:val="5AE65B49"/>
    <w:rsid w:val="5B016D95"/>
    <w:rsid w:val="5C6463A7"/>
    <w:rsid w:val="5CA15EBB"/>
    <w:rsid w:val="5D5E03F2"/>
    <w:rsid w:val="5D915C5D"/>
    <w:rsid w:val="5DA7350D"/>
    <w:rsid w:val="5DBF3609"/>
    <w:rsid w:val="5E13746B"/>
    <w:rsid w:val="5E576F44"/>
    <w:rsid w:val="5E886C19"/>
    <w:rsid w:val="5ED022E4"/>
    <w:rsid w:val="60426FEF"/>
    <w:rsid w:val="60A77FB6"/>
    <w:rsid w:val="615921C1"/>
    <w:rsid w:val="61697311"/>
    <w:rsid w:val="626350F0"/>
    <w:rsid w:val="62B36906"/>
    <w:rsid w:val="62DF3634"/>
    <w:rsid w:val="63275AB1"/>
    <w:rsid w:val="6332766B"/>
    <w:rsid w:val="63A720BF"/>
    <w:rsid w:val="63C26098"/>
    <w:rsid w:val="63CD29CD"/>
    <w:rsid w:val="63CE38A5"/>
    <w:rsid w:val="64E06E72"/>
    <w:rsid w:val="6541198A"/>
    <w:rsid w:val="6556108F"/>
    <w:rsid w:val="6580379A"/>
    <w:rsid w:val="65985C5B"/>
    <w:rsid w:val="661F2C49"/>
    <w:rsid w:val="66E47FCE"/>
    <w:rsid w:val="67686215"/>
    <w:rsid w:val="6776009B"/>
    <w:rsid w:val="679A5A6B"/>
    <w:rsid w:val="684A6E39"/>
    <w:rsid w:val="68A32CA4"/>
    <w:rsid w:val="68D61EF7"/>
    <w:rsid w:val="69136795"/>
    <w:rsid w:val="69BD4EC8"/>
    <w:rsid w:val="69CE6F2F"/>
    <w:rsid w:val="69E617C9"/>
    <w:rsid w:val="6A3C5E82"/>
    <w:rsid w:val="6A482FEF"/>
    <w:rsid w:val="6A7A7499"/>
    <w:rsid w:val="6AC345DF"/>
    <w:rsid w:val="6B3649D7"/>
    <w:rsid w:val="6B3A79E7"/>
    <w:rsid w:val="6B6146C8"/>
    <w:rsid w:val="6B6915DE"/>
    <w:rsid w:val="6D1D26FB"/>
    <w:rsid w:val="6D577F3E"/>
    <w:rsid w:val="6D6319A6"/>
    <w:rsid w:val="6D7E6200"/>
    <w:rsid w:val="6E9C4D28"/>
    <w:rsid w:val="6EE26560"/>
    <w:rsid w:val="6F40463D"/>
    <w:rsid w:val="6FCC7C27"/>
    <w:rsid w:val="701C37D6"/>
    <w:rsid w:val="703B5307"/>
    <w:rsid w:val="706658C9"/>
    <w:rsid w:val="70A87CB5"/>
    <w:rsid w:val="71125C11"/>
    <w:rsid w:val="71553DA0"/>
    <w:rsid w:val="72875E6C"/>
    <w:rsid w:val="72991E01"/>
    <w:rsid w:val="72F1571A"/>
    <w:rsid w:val="731B0FF9"/>
    <w:rsid w:val="749E4266"/>
    <w:rsid w:val="762C6D13"/>
    <w:rsid w:val="769367A9"/>
    <w:rsid w:val="76AB07B1"/>
    <w:rsid w:val="76AE63CE"/>
    <w:rsid w:val="76FF2252"/>
    <w:rsid w:val="785859CD"/>
    <w:rsid w:val="78EE0935"/>
    <w:rsid w:val="79281ED2"/>
    <w:rsid w:val="79331EA0"/>
    <w:rsid w:val="79364549"/>
    <w:rsid w:val="79E630A5"/>
    <w:rsid w:val="7BA803C2"/>
    <w:rsid w:val="7C503238"/>
    <w:rsid w:val="7C63082A"/>
    <w:rsid w:val="7C8C2101"/>
    <w:rsid w:val="7CF05DB6"/>
    <w:rsid w:val="7D4B3E3A"/>
    <w:rsid w:val="7DC970FA"/>
    <w:rsid w:val="7DFB7CAD"/>
    <w:rsid w:val="7E640A1D"/>
    <w:rsid w:val="7EF1342D"/>
    <w:rsid w:val="7F0D18D6"/>
    <w:rsid w:val="7F215136"/>
    <w:rsid w:val="7FBA29AB"/>
    <w:rsid w:val="7FF21A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link w:val="1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
    <w:name w:val="Normal (Web)"/>
    <w:basedOn w:val="1"/>
    <w:qFormat/>
    <w:uiPriority w:val="0"/>
    <w:pPr>
      <w:spacing w:line="420" w:lineRule="atLeast"/>
      <w:ind w:firstLine="420"/>
    </w:pPr>
    <w:rPr>
      <w:kern w:val="0"/>
      <w:sz w:val="24"/>
      <w:szCs w:val="24"/>
    </w:rPr>
  </w:style>
  <w:style w:type="character" w:customStyle="1" w:styleId="8">
    <w:name w:val="页脚 Char"/>
    <w:basedOn w:val="7"/>
    <w:link w:val="2"/>
    <w:qFormat/>
    <w:uiPriority w:val="99"/>
    <w:rPr>
      <w:kern w:val="2"/>
      <w:sz w:val="18"/>
      <w:szCs w:val="21"/>
    </w:rPr>
  </w:style>
  <w:style w:type="character" w:customStyle="1" w:styleId="9">
    <w:name w:val="HTML 预设格式 Char"/>
    <w:basedOn w:val="7"/>
    <w:link w:val="4"/>
    <w:uiPriority w:val="0"/>
    <w:rPr>
      <w:rFonts w:ascii="宋体" w:hAnsi="宋体"/>
      <w:sz w:val="24"/>
      <w:szCs w:val="24"/>
    </w:rPr>
  </w:style>
  <w:style w:type="character" w:customStyle="1" w:styleId="10">
    <w:name w:val="HTML 预设格式 Char1"/>
    <w:basedOn w:val="7"/>
    <w:link w:val="4"/>
    <w:uiPriority w:val="0"/>
    <w:rPr>
      <w:rFonts w:ascii="Courier New" w:hAnsi="Courier New" w:cs="Courier New"/>
      <w:kern w:val="2"/>
    </w:rPr>
  </w:style>
  <w:style w:type="paragraph" w:customStyle="1" w:styleId="11">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31410</Words>
  <Characters>1759</Characters>
  <Lines>14</Lines>
  <Paragraphs>66</Paragraphs>
  <TotalTime>157</TotalTime>
  <ScaleCrop>false</ScaleCrop>
  <LinksUpToDate>false</LinksUpToDate>
  <CharactersWithSpaces>33103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2020-03-13T07:22:00Z</dcterms:created>
  <dc:creator> 秋儿 </dc:creator>
  <cp:lastModifiedBy>Dola</cp:lastModifiedBy>
  <cp:lastPrinted>2020-07-21T03:07:00Z</cp:lastPrinted>
  <dcterms:modified xsi:type="dcterms:W3CDTF">2020-07-22T07:06:30Z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